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outlineLvl w:val="0"/>
        <w:rPr>
          <w:rFonts w:hint="eastAsia" w:ascii="彩虹粗仿宋" w:hAnsi="彩虹粗仿宋" w:eastAsia="彩虹粗仿宋" w:cs="彩虹粗仿宋"/>
          <w:b/>
          <w:bCs/>
          <w:sz w:val="28"/>
          <w:szCs w:val="28"/>
        </w:rPr>
      </w:pPr>
      <w:r>
        <w:rPr>
          <w:rFonts w:hint="eastAsia" w:ascii="彩虹粗仿宋" w:hAnsi="彩虹粗仿宋" w:eastAsia="彩虹粗仿宋" w:cs="彩虹粗仿宋"/>
          <w:b/>
          <w:bCs/>
          <w:sz w:val="28"/>
          <w:szCs w:val="28"/>
        </w:rPr>
        <w:t>202</w:t>
      </w:r>
      <w:r>
        <w:rPr>
          <w:rFonts w:hint="eastAsia" w:ascii="彩虹粗仿宋" w:hAnsi="彩虹粗仿宋" w:eastAsia="彩虹粗仿宋" w:cs="彩虹粗仿宋"/>
          <w:b/>
          <w:bCs/>
          <w:sz w:val="28"/>
          <w:szCs w:val="28"/>
          <w:lang w:val="en-US" w:eastAsia="zh-CN"/>
        </w:rPr>
        <w:t>5</w:t>
      </w:r>
      <w:r>
        <w:rPr>
          <w:rFonts w:hint="eastAsia" w:ascii="彩虹粗仿宋" w:hAnsi="彩虹粗仿宋" w:eastAsia="彩虹粗仿宋" w:cs="彩虹粗仿宋"/>
          <w:b/>
          <w:bCs/>
          <w:sz w:val="28"/>
          <w:szCs w:val="28"/>
        </w:rPr>
        <w:t>-202</w:t>
      </w:r>
      <w:r>
        <w:rPr>
          <w:rFonts w:hint="eastAsia" w:ascii="彩虹粗仿宋" w:hAnsi="彩虹粗仿宋" w:eastAsia="彩虹粗仿宋" w:cs="彩虹粗仿宋"/>
          <w:b/>
          <w:bCs/>
          <w:sz w:val="28"/>
          <w:szCs w:val="28"/>
          <w:lang w:val="en-US" w:eastAsia="zh-CN"/>
        </w:rPr>
        <w:t>6</w:t>
      </w:r>
      <w:r>
        <w:rPr>
          <w:rFonts w:hint="eastAsia" w:ascii="彩虹粗仿宋" w:hAnsi="彩虹粗仿宋" w:eastAsia="彩虹粗仿宋" w:cs="彩虹粗仿宋"/>
          <w:b/>
          <w:bCs/>
          <w:sz w:val="28"/>
          <w:szCs w:val="28"/>
        </w:rPr>
        <w:t>年度</w:t>
      </w:r>
      <w:r>
        <w:rPr>
          <w:rFonts w:hint="eastAsia" w:ascii="彩虹粗仿宋" w:hAnsi="彩虹粗仿宋" w:eastAsia="彩虹粗仿宋" w:cs="彩虹粗仿宋"/>
          <w:b/>
          <w:bCs/>
          <w:sz w:val="28"/>
          <w:szCs w:val="28"/>
          <w:lang w:eastAsia="zh-CN"/>
        </w:rPr>
        <w:t>建行厦门分行AI智能</w:t>
      </w:r>
      <w:r>
        <w:rPr>
          <w:rFonts w:hint="eastAsia" w:ascii="彩虹粗仿宋" w:hAnsi="彩虹粗仿宋" w:eastAsia="彩虹粗仿宋" w:cs="彩虹粗仿宋"/>
          <w:b/>
          <w:bCs/>
          <w:sz w:val="28"/>
          <w:szCs w:val="28"/>
          <w:lang w:val="en-US" w:eastAsia="zh-CN"/>
        </w:rPr>
        <w:t>辅助直营</w:t>
      </w:r>
      <w:r>
        <w:rPr>
          <w:rFonts w:hint="eastAsia" w:ascii="彩虹粗仿宋" w:hAnsi="彩虹粗仿宋" w:eastAsia="彩虹粗仿宋" w:cs="彩虹粗仿宋"/>
          <w:b/>
          <w:bCs/>
          <w:sz w:val="28"/>
          <w:szCs w:val="28"/>
          <w:lang w:eastAsia="zh-CN"/>
        </w:rPr>
        <w:t>项目</w:t>
      </w:r>
      <w:r>
        <w:rPr>
          <w:rFonts w:hint="eastAsia" w:ascii="彩虹粗仿宋" w:hAnsi="彩虹粗仿宋" w:eastAsia="彩虹粗仿宋" w:cs="彩虹粗仿宋"/>
          <w:b/>
          <w:bCs/>
          <w:sz w:val="28"/>
          <w:szCs w:val="28"/>
        </w:rPr>
        <w:t>采购需求</w:t>
      </w:r>
    </w:p>
    <w:p>
      <w:pPr>
        <w:pStyle w:val="5"/>
        <w:numPr>
          <w:ilvl w:val="0"/>
          <w:numId w:val="0"/>
        </w:numPr>
        <w:spacing w:line="276" w:lineRule="auto"/>
        <w:ind w:left="720" w:leftChars="0" w:hanging="720" w:firstLineChars="0"/>
        <w:jc w:val="left"/>
        <w:outlineLvl w:val="0"/>
        <w:rPr>
          <w:rFonts w:hint="eastAsia" w:ascii="彩虹粗仿宋" w:hAnsi="彩虹粗仿宋" w:eastAsia="彩虹粗仿宋" w:cs="彩虹粗仿宋"/>
          <w:b/>
          <w:sz w:val="28"/>
          <w:szCs w:val="28"/>
        </w:rPr>
      </w:pPr>
      <w:r>
        <w:rPr>
          <w:rFonts w:hint="eastAsia" w:ascii="彩虹粗仿宋" w:hAnsi="彩虹粗仿宋" w:eastAsia="彩虹粗仿宋" w:cs="彩虹粗仿宋"/>
          <w:b/>
          <w:kern w:val="2"/>
          <w:sz w:val="28"/>
          <w:szCs w:val="28"/>
          <w:lang w:val="en-US" w:eastAsia="zh-CN" w:bidi="ar-SA"/>
        </w:rPr>
        <w:t>一、</w:t>
      </w:r>
      <w:r>
        <w:rPr>
          <w:rFonts w:hint="eastAsia" w:ascii="彩虹粗仿宋" w:hAnsi="彩虹粗仿宋" w:eastAsia="彩虹粗仿宋" w:cs="彩虹粗仿宋"/>
          <w:b/>
          <w:sz w:val="28"/>
          <w:szCs w:val="28"/>
        </w:rPr>
        <w:t>服务供应商要求</w:t>
      </w:r>
    </w:p>
    <w:p>
      <w:pPr>
        <w:spacing w:line="360" w:lineRule="auto"/>
        <w:ind w:firstLine="560" w:firstLineChars="200"/>
        <w:rPr>
          <w:rFonts w:hint="eastAsia" w:ascii="彩虹粗仿宋" w:hAnsi="彩虹粗仿宋" w:eastAsia="彩虹粗仿宋" w:cs="彩虹粗仿宋"/>
          <w:kern w:val="2"/>
          <w:sz w:val="28"/>
          <w:szCs w:val="28"/>
          <w:highlight w:val="none"/>
          <w:lang w:val="en-US" w:eastAsia="zh-CN" w:bidi="ar-SA"/>
        </w:rPr>
      </w:pPr>
      <w:bookmarkStart w:id="0" w:name="_GoBack"/>
      <w:bookmarkEnd w:id="0"/>
      <w:r>
        <w:rPr>
          <w:rFonts w:hint="eastAsia" w:ascii="彩虹粗仿宋" w:hAnsi="彩虹粗仿宋" w:eastAsia="彩虹粗仿宋" w:cs="彩虹粗仿宋"/>
          <w:kern w:val="2"/>
          <w:sz w:val="28"/>
          <w:szCs w:val="28"/>
          <w:highlight w:val="none"/>
          <w:lang w:val="en-US" w:eastAsia="zh-CN" w:bidi="ar-SA"/>
        </w:rPr>
        <w:t> 1.企业须是在中华人民共和国境内注册的具有独立承担民事责任能力的法人，也可由分公司报名但须提供总公司相关授权。</w:t>
      </w:r>
    </w:p>
    <w:p>
      <w:pPr>
        <w:spacing w:line="360" w:lineRule="auto"/>
        <w:ind w:firstLine="560" w:firstLineChars="200"/>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2.须持有基础电信业务经营许可证及电信增值业务许可证</w:t>
      </w:r>
      <w:r>
        <w:rPr>
          <w:rFonts w:hint="eastAsia" w:ascii="彩虹粗仿宋" w:hAnsi="彩虹粗仿宋" w:eastAsia="彩虹粗仿宋" w:cs="彩虹粗仿宋"/>
          <w:kern w:val="2"/>
          <w:sz w:val="28"/>
          <w:szCs w:val="28"/>
          <w:highlight w:val="none"/>
          <w:lang w:val="en-US" w:eastAsia="zh-CN" w:bidi="ar-SA"/>
        </w:rPr>
        <w:t>。</w:t>
      </w:r>
    </w:p>
    <w:p>
      <w:pPr>
        <w:spacing w:line="360" w:lineRule="auto"/>
        <w:ind w:firstLine="560" w:firstLineChars="200"/>
        <w:rPr>
          <w:rFonts w:hint="default"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3.企业所提供的智能系统如为非自有产品平台，则须提供第三方产品平台相关授权书。</w:t>
      </w:r>
    </w:p>
    <w:p>
      <w:pPr>
        <w:spacing w:line="360" w:lineRule="auto"/>
        <w:ind w:firstLine="560" w:firstLineChars="200"/>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4.企业须成立三年以上，经营状况正常且最近一年净利润需为正数。</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kern w:val="2"/>
          <w:sz w:val="28"/>
          <w:szCs w:val="28"/>
          <w:highlight w:val="none"/>
          <w:lang w:val="en-US" w:eastAsia="zh-CN" w:bidi="ar-SA"/>
        </w:rPr>
        <w:t>5.企业近三年（2022年8月1日至今）具有承接AI</w:t>
      </w:r>
      <w:r>
        <w:rPr>
          <w:rFonts w:hint="eastAsia" w:ascii="彩虹粗仿宋" w:hAnsi="彩虹粗仿宋" w:eastAsia="彩虹粗仿宋" w:cs="彩虹粗仿宋"/>
          <w:kern w:val="2"/>
          <w:sz w:val="28"/>
          <w:szCs w:val="28"/>
          <w:highlight w:val="none"/>
          <w:lang w:val="en-US" w:eastAsia="zh-CN" w:bidi="ar-SA"/>
        </w:rPr>
        <w:t>电话营销或呼叫中心业务的合作案例；符合资格要求且有与银行业合作案例的企业优先。</w:t>
      </w:r>
    </w:p>
    <w:p>
      <w:pPr>
        <w:pStyle w:val="5"/>
        <w:numPr>
          <w:ilvl w:val="0"/>
          <w:numId w:val="1"/>
        </w:numPr>
        <w:spacing w:line="276" w:lineRule="auto"/>
        <w:ind w:left="720" w:leftChars="0" w:hanging="720" w:firstLineChars="0"/>
        <w:jc w:val="left"/>
        <w:outlineLvl w:val="0"/>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highlight w:val="none"/>
        </w:rPr>
        <w:t>服务品类：</w:t>
      </w:r>
    </w:p>
    <w:p>
      <w:pPr>
        <w:pStyle w:val="5"/>
        <w:numPr>
          <w:ilvl w:val="0"/>
          <w:numId w:val="0"/>
        </w:numPr>
        <w:spacing w:line="276" w:lineRule="auto"/>
        <w:ind w:leftChars="0" w:firstLine="560" w:firstLineChars="200"/>
        <w:jc w:val="left"/>
        <w:outlineLvl w:val="0"/>
        <w:rPr>
          <w:rFonts w:hint="eastAsia" w:ascii="彩虹粗仿宋" w:hAnsi="彩虹粗仿宋" w:eastAsia="彩虹粗仿宋" w:cs="彩虹粗仿宋"/>
          <w:b/>
          <w:sz w:val="28"/>
          <w:szCs w:val="28"/>
        </w:rPr>
      </w:pPr>
      <w:r>
        <w:rPr>
          <w:rFonts w:hint="eastAsia" w:ascii="彩虹粗仿宋" w:hAnsi="彩虹粗仿宋" w:eastAsia="彩虹粗仿宋" w:cs="彩虹粗仿宋"/>
          <w:sz w:val="28"/>
          <w:szCs w:val="28"/>
          <w:highlight w:val="none"/>
          <w:lang w:val="en-US" w:eastAsia="zh-CN"/>
        </w:rPr>
        <w:t>租赁服务类、智能通信服务类</w:t>
      </w:r>
      <w:r>
        <w:rPr>
          <w:rFonts w:hint="eastAsia" w:ascii="彩虹粗仿宋" w:hAnsi="彩虹粗仿宋" w:eastAsia="彩虹粗仿宋" w:cs="彩虹粗仿宋"/>
          <w:sz w:val="28"/>
          <w:szCs w:val="28"/>
          <w:highlight w:val="none"/>
        </w:rPr>
        <w:t>。</w:t>
      </w:r>
    </w:p>
    <w:p>
      <w:pPr>
        <w:pStyle w:val="5"/>
        <w:numPr>
          <w:ilvl w:val="0"/>
          <w:numId w:val="1"/>
        </w:numPr>
        <w:spacing w:line="276" w:lineRule="auto"/>
        <w:ind w:left="720" w:leftChars="0" w:hanging="720" w:firstLineChars="0"/>
        <w:jc w:val="left"/>
        <w:outlineLvl w:val="0"/>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rPr>
        <w:t>服务内容</w:t>
      </w:r>
    </w:p>
    <w:p>
      <w:pPr>
        <w:spacing w:line="276" w:lineRule="auto"/>
        <w:ind w:firstLine="560" w:firstLineChars="200"/>
        <w:jc w:val="left"/>
        <w:rPr>
          <w:rFonts w:hint="eastAsia" w:ascii="彩虹粗仿宋" w:hAnsi="彩虹粗仿宋" w:eastAsia="彩虹粗仿宋" w:cs="彩虹粗仿宋"/>
          <w:color w:val="auto"/>
          <w:sz w:val="28"/>
          <w:szCs w:val="28"/>
        </w:rPr>
      </w:pPr>
      <w:r>
        <w:rPr>
          <w:rFonts w:hint="eastAsia" w:ascii="彩虹粗仿宋" w:hAnsi="彩虹粗仿宋" w:eastAsia="彩虹粗仿宋" w:cs="彩虹粗仿宋"/>
          <w:sz w:val="28"/>
          <w:szCs w:val="28"/>
        </w:rPr>
        <w:t>拟采购202</w:t>
      </w:r>
      <w:r>
        <w:rPr>
          <w:rFonts w:hint="eastAsia" w:ascii="彩虹粗仿宋" w:hAnsi="彩虹粗仿宋" w:eastAsia="彩虹粗仿宋" w:cs="彩虹粗仿宋"/>
          <w:sz w:val="28"/>
          <w:szCs w:val="28"/>
          <w:lang w:val="en-US" w:eastAsia="zh-CN"/>
        </w:rPr>
        <w:t>5</w:t>
      </w:r>
      <w:r>
        <w:rPr>
          <w:rFonts w:hint="eastAsia" w:ascii="彩虹粗仿宋" w:hAnsi="彩虹粗仿宋" w:eastAsia="彩虹粗仿宋" w:cs="彩虹粗仿宋"/>
          <w:sz w:val="28"/>
          <w:szCs w:val="28"/>
        </w:rPr>
        <w:t>-202</w:t>
      </w:r>
      <w:r>
        <w:rPr>
          <w:rFonts w:hint="eastAsia" w:ascii="彩虹粗仿宋" w:hAnsi="彩虹粗仿宋" w:eastAsia="彩虹粗仿宋" w:cs="彩虹粗仿宋"/>
          <w:sz w:val="28"/>
          <w:szCs w:val="28"/>
          <w:lang w:val="en-US" w:eastAsia="zh-CN"/>
        </w:rPr>
        <w:t>6</w:t>
      </w:r>
      <w:r>
        <w:rPr>
          <w:rFonts w:hint="eastAsia" w:ascii="彩虹粗仿宋" w:hAnsi="彩虹粗仿宋" w:eastAsia="彩虹粗仿宋" w:cs="彩虹粗仿宋"/>
          <w:sz w:val="28"/>
          <w:szCs w:val="28"/>
        </w:rPr>
        <w:t>年度</w:t>
      </w:r>
      <w:r>
        <w:rPr>
          <w:rFonts w:hint="eastAsia" w:ascii="彩虹粗仿宋" w:hAnsi="彩虹粗仿宋" w:eastAsia="彩虹粗仿宋" w:cs="彩虹粗仿宋"/>
          <w:color w:val="auto"/>
          <w:sz w:val="28"/>
          <w:szCs w:val="28"/>
        </w:rPr>
        <w:t>建行厦门分行AI智能呼叫平台项目，通过部署私有化平台，按我行业务需要单独为我行提供营销场景话术及智能辅助触达等服务</w:t>
      </w:r>
      <w:r>
        <w:rPr>
          <w:rFonts w:hint="eastAsia" w:ascii="彩虹粗仿宋" w:hAnsi="彩虹粗仿宋" w:eastAsia="彩虹粗仿宋" w:cs="彩虹粗仿宋"/>
          <w:color w:val="auto"/>
          <w:sz w:val="28"/>
          <w:szCs w:val="28"/>
          <w:lang w:eastAsia="zh-CN"/>
        </w:rPr>
        <w:t>，</w:t>
      </w:r>
      <w:r>
        <w:rPr>
          <w:rFonts w:hint="eastAsia" w:ascii="彩虹粗仿宋" w:hAnsi="彩虹粗仿宋" w:eastAsia="彩虹粗仿宋" w:cs="彩虹粗仿宋"/>
          <w:color w:val="auto"/>
          <w:sz w:val="28"/>
          <w:szCs w:val="28"/>
        </w:rPr>
        <w:t>服务采取按实际触达营销客户数量的方式进行结算，按实际量进行结算。具体内容如下：</w:t>
      </w:r>
    </w:p>
    <w:p>
      <w:pPr>
        <w:numPr>
          <w:ilvl w:val="0"/>
          <w:numId w:val="2"/>
        </w:num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智能辅助服务：主要提供企业微信加客、资金提升、长尾客户经营、手机银行促活、信用卡促活、对公账户睡眠户促活、客户经营服务等多种业务、场景及客群类型的机器人辅助营销服务。</w:t>
      </w:r>
    </w:p>
    <w:p>
      <w:pPr>
        <w:numPr>
          <w:ilvl w:val="0"/>
          <w:numId w:val="2"/>
        </w:num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通话服务：运营商提供拨打营销电话后的语音通话服务，包括不限于拨打座机、手机、市话、长途及短信等。</w:t>
      </w:r>
    </w:p>
    <w:p>
      <w:pPr>
        <w:pStyle w:val="5"/>
        <w:numPr>
          <w:ilvl w:val="0"/>
          <w:numId w:val="0"/>
        </w:numPr>
        <w:spacing w:line="276" w:lineRule="auto"/>
        <w:ind w:leftChars="0"/>
        <w:jc w:val="left"/>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lang w:val="en-US" w:eastAsia="zh-CN"/>
        </w:rPr>
        <w:t>四、</w:t>
      </w:r>
      <w:r>
        <w:rPr>
          <w:rFonts w:hint="eastAsia" w:ascii="彩虹粗仿宋" w:hAnsi="彩虹粗仿宋" w:eastAsia="彩虹粗仿宋" w:cs="彩虹粗仿宋"/>
          <w:b/>
          <w:sz w:val="28"/>
          <w:szCs w:val="28"/>
        </w:rPr>
        <w:t>服务团队</w:t>
      </w:r>
    </w:p>
    <w:p>
      <w:pPr>
        <w:spacing w:line="276" w:lineRule="auto"/>
        <w:ind w:firstLine="700" w:firstLineChars="250"/>
        <w:jc w:val="left"/>
        <w:rPr>
          <w:rFonts w:hint="eastAsia" w:ascii="彩虹粗仿宋" w:hAnsi="彩虹粗仿宋" w:eastAsia="彩虹粗仿宋" w:cs="彩虹粗仿宋"/>
          <w:color w:val="auto"/>
          <w:sz w:val="28"/>
          <w:szCs w:val="28"/>
          <w:highlight w:val="yellow"/>
        </w:rPr>
      </w:pPr>
      <w:r>
        <w:rPr>
          <w:rFonts w:hint="eastAsia" w:ascii="彩虹粗仿宋" w:hAnsi="彩虹粗仿宋" w:eastAsia="彩虹粗仿宋" w:cs="彩虹粗仿宋"/>
          <w:sz w:val="28"/>
          <w:szCs w:val="28"/>
        </w:rPr>
        <w:t>服务供应商应组建专门的服务团队与我行进行日常业务对接，团队成员应不少于</w:t>
      </w:r>
      <w:r>
        <w:rPr>
          <w:rFonts w:hint="eastAsia" w:ascii="彩虹粗仿宋" w:hAnsi="彩虹粗仿宋" w:eastAsia="彩虹粗仿宋" w:cs="彩虹粗仿宋"/>
          <w:sz w:val="28"/>
          <w:szCs w:val="28"/>
          <w:lang w:val="en-US" w:eastAsia="zh-CN"/>
        </w:rPr>
        <w:t>5</w:t>
      </w:r>
      <w:r>
        <w:rPr>
          <w:rFonts w:hint="eastAsia" w:ascii="彩虹粗仿宋" w:hAnsi="彩虹粗仿宋" w:eastAsia="彩虹粗仿宋" w:cs="彩虹粗仿宋"/>
          <w:sz w:val="28"/>
          <w:szCs w:val="28"/>
        </w:rPr>
        <w:t>人</w:t>
      </w:r>
      <w:r>
        <w:rPr>
          <w:rFonts w:hint="eastAsia" w:ascii="彩虹粗仿宋" w:hAnsi="彩虹粗仿宋" w:eastAsia="彩虹粗仿宋" w:cs="彩虹粗仿宋"/>
          <w:sz w:val="28"/>
          <w:szCs w:val="28"/>
        </w:rPr>
        <w:t>，</w:t>
      </w:r>
      <w:r>
        <w:rPr>
          <w:rFonts w:hint="eastAsia" w:ascii="彩虹粗仿宋" w:hAnsi="彩虹粗仿宋" w:eastAsia="彩虹粗仿宋" w:cs="彩虹粗仿宋"/>
          <w:sz w:val="28"/>
          <w:szCs w:val="28"/>
          <w:lang w:val="en-US" w:eastAsia="zh-CN"/>
        </w:rPr>
        <w:t>其中具备通讯专业相关工程师不少于3人，</w:t>
      </w:r>
      <w:r>
        <w:rPr>
          <w:rFonts w:hint="eastAsia" w:ascii="彩虹粗仿宋" w:hAnsi="彩虹粗仿宋" w:eastAsia="彩虹粗仿宋" w:cs="彩虹粗仿宋"/>
          <w:sz w:val="28"/>
          <w:szCs w:val="28"/>
        </w:rPr>
        <w:t>服务团队的负责人需具备良好的沟通协调能力，</w:t>
      </w:r>
      <w:r>
        <w:rPr>
          <w:rFonts w:hint="eastAsia" w:ascii="彩虹粗仿宋" w:hAnsi="彩虹粗仿宋" w:eastAsia="彩虹粗仿宋" w:cs="彩虹粗仿宋"/>
          <w:color w:val="auto"/>
          <w:sz w:val="28"/>
          <w:szCs w:val="28"/>
          <w:highlight w:val="none"/>
          <w:lang w:val="en-US" w:eastAsia="zh-CN"/>
        </w:rPr>
        <w:t>并提供相关人员能力证书。</w:t>
      </w:r>
    </w:p>
    <w:p>
      <w:pPr>
        <w:pStyle w:val="5"/>
        <w:numPr>
          <w:ilvl w:val="0"/>
          <w:numId w:val="0"/>
        </w:numPr>
        <w:spacing w:line="276" w:lineRule="auto"/>
        <w:ind w:leftChars="0"/>
        <w:jc w:val="left"/>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lang w:val="en-US" w:eastAsia="zh-CN"/>
        </w:rPr>
        <w:t>五、</w:t>
      </w:r>
      <w:r>
        <w:rPr>
          <w:rFonts w:hint="eastAsia" w:ascii="彩虹粗仿宋" w:hAnsi="彩虹粗仿宋" w:eastAsia="彩虹粗仿宋" w:cs="彩虹粗仿宋"/>
          <w:b/>
          <w:sz w:val="28"/>
          <w:szCs w:val="28"/>
        </w:rPr>
        <w:t>服务质量要求</w:t>
      </w:r>
    </w:p>
    <w:p>
      <w:pPr>
        <w:numPr>
          <w:ilvl w:val="0"/>
          <w:numId w:val="3"/>
        </w:numPr>
        <w:spacing w:line="560" w:lineRule="exact"/>
        <w:ind w:left="0" w:leftChars="0" w:firstLine="420" w:firstLineChars="0"/>
        <w:rPr>
          <w:rFonts w:hint="eastAsia" w:ascii="彩虹粗仿宋" w:hAnsi="彩虹粗仿宋" w:eastAsia="彩虹粗仿宋" w:cs="彩虹粗仿宋"/>
          <w:kern w:val="0"/>
          <w:sz w:val="28"/>
          <w:szCs w:val="28"/>
          <w:lang w:val="en-US" w:eastAsia="zh-CN"/>
        </w:rPr>
      </w:pPr>
      <w:r>
        <w:rPr>
          <w:rFonts w:hint="eastAsia" w:ascii="彩虹粗仿宋" w:hAnsi="彩虹粗仿宋" w:eastAsia="彩虹粗仿宋" w:cs="彩虹粗仿宋"/>
          <w:kern w:val="0"/>
          <w:sz w:val="28"/>
          <w:szCs w:val="28"/>
        </w:rPr>
        <w:t>智能辅助直营服务应包含有营销场景设计、智能触达、对话管理等功能模块，智能呼叫系统采用的智能语音引擎产品应为</w:t>
      </w:r>
      <w:r>
        <w:rPr>
          <w:rFonts w:hint="eastAsia" w:ascii="彩虹粗仿宋" w:hAnsi="彩虹粗仿宋" w:eastAsia="彩虹粗仿宋" w:cs="彩虹粗仿宋"/>
          <w:color w:val="auto"/>
          <w:kern w:val="0"/>
          <w:sz w:val="28"/>
          <w:szCs w:val="28"/>
        </w:rPr>
        <w:t>供应商自有产品平台或已获得授权的第三方产品</w:t>
      </w:r>
      <w:r>
        <w:rPr>
          <w:rFonts w:hint="eastAsia" w:ascii="彩虹粗仿宋" w:hAnsi="彩虹粗仿宋" w:eastAsia="彩虹粗仿宋" w:cs="彩虹粗仿宋"/>
          <w:kern w:val="0"/>
          <w:sz w:val="28"/>
          <w:szCs w:val="28"/>
        </w:rPr>
        <w:t>，后续交付产品应与应标文件相一致并在产品维保期内提供相应升级服务</w:t>
      </w:r>
      <w:r>
        <w:rPr>
          <w:rFonts w:hint="eastAsia" w:ascii="彩虹粗仿宋" w:hAnsi="彩虹粗仿宋" w:eastAsia="彩虹粗仿宋" w:cs="彩虹粗仿宋"/>
          <w:kern w:val="0"/>
          <w:sz w:val="28"/>
          <w:szCs w:val="28"/>
          <w:lang w:eastAsia="zh-CN"/>
        </w:rPr>
        <w:t>。</w:t>
      </w:r>
      <w:r>
        <w:rPr>
          <w:rFonts w:hint="eastAsia" w:ascii="彩虹粗仿宋" w:hAnsi="彩虹粗仿宋" w:eastAsia="彩虹粗仿宋" w:cs="彩虹粗仿宋"/>
          <w:kern w:val="0"/>
          <w:sz w:val="28"/>
          <w:szCs w:val="28"/>
          <w:lang w:val="en-US" w:eastAsia="zh-CN"/>
        </w:rPr>
        <w:t>平台应包含但不限于以下功能：</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支持智能呼叫触达，包括不限于自动拨打、数据实时监测；</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支持自动语义分析，根据机器人和用户的对话时长、轮次、客户询问的问题等精准判断客户意向，意向的定义可根据业务特性进行配置。</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支持呼叫自动录音，支持语音转文字，同时支持关键节点信息转文字输出。</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支持根据对话自动标注意向。</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支持在通话过程中支持实时进行通话转接，转接至人工坐席进行处理。</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支持通过定制化开发。对于采用智能呼叫模式进行的呼叫活动，电话接收人来电显示能按项目实现企业名片功能（要求支持三网，且不受机型控制），可设置多级项目经理按照不同权限开展业务管理活动。</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语音要求。接通后智能机器人的回应必须及时有效，在交互过程中，通话必须流畅，衔接要自然，无明显停顿等问题。呼叫语音支持录音文件和语音合成两种方式进行。</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智能机器人自学习功能。系统可对积累的历史通话录音进行快速的结构化处理，将语音信息转写为文本，并在此基础上可采用人工运营或自动处理方式形成基本的呼叫脚本策略和模型。</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支持设置人工坐席，并可以在通话过程中进行客户信息查看、话术提示等。支持人工坐席录音留痕，并且支持录音导出。</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支持智能触达人机协同，系统支持基于配置条件触发模式切换，根据业务场景要求在智能呼叫交互过程中能够配置将电话转接至不同的坐席组进行服务。</w:t>
      </w:r>
    </w:p>
    <w:p>
      <w:pPr>
        <w:numPr>
          <w:ilvl w:val="0"/>
          <w:numId w:val="4"/>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系统提供常见的图表分析功能，能通过柱形图、饼状图等亲切直观的方式，展示语音交互系统的效果和趋势，对后期系统优化提供有效的数据支持。</w:t>
      </w:r>
    </w:p>
    <w:p>
      <w:pPr>
        <w:numPr>
          <w:ilvl w:val="0"/>
          <w:numId w:val="3"/>
        </w:numPr>
        <w:spacing w:line="560" w:lineRule="exact"/>
        <w:ind w:left="0" w:leftChars="0" w:firstLine="420"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通话服务应包含：号码属地为厦门市、包含企业认证信息，若后续号码被标记为骚扰号段应提供相应解除服务。</w:t>
      </w:r>
    </w:p>
    <w:p>
      <w:pPr>
        <w:numPr>
          <w:ilvl w:val="0"/>
          <w:numId w:val="5"/>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数据并发线路性能参数要求：</w:t>
      </w:r>
    </w:p>
    <w:p>
      <w:pPr>
        <w:numPr>
          <w:ilvl w:val="0"/>
          <w:numId w:val="6"/>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提供线路至少2M带宽，连接到运营商设备;</w:t>
      </w:r>
    </w:p>
    <w:p>
      <w:pPr>
        <w:numPr>
          <w:ilvl w:val="0"/>
          <w:numId w:val="6"/>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每条语音线路要求同时支持不少于60路电话的呼入或呼出；</w:t>
      </w:r>
    </w:p>
    <w:p>
      <w:pPr>
        <w:numPr>
          <w:ilvl w:val="0"/>
          <w:numId w:val="5"/>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通话质量要求：</w:t>
      </w:r>
    </w:p>
    <w:p>
      <w:pPr>
        <w:numPr>
          <w:ilvl w:val="0"/>
          <w:numId w:val="7"/>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具备较强的固定电话、语音通信服务，通话顺畅，无明显卡顿及噪音的现象，提供来电名片、号码认证等服务；</w:t>
      </w:r>
    </w:p>
    <w:p>
      <w:pPr>
        <w:numPr>
          <w:ilvl w:val="0"/>
          <w:numId w:val="7"/>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故障恢复：不超过4小时；</w:t>
      </w:r>
    </w:p>
    <w:p>
      <w:pPr>
        <w:numPr>
          <w:ilvl w:val="0"/>
          <w:numId w:val="7"/>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可用率：可用率不得低于99 %；</w:t>
      </w:r>
    </w:p>
    <w:p>
      <w:pPr>
        <w:numPr>
          <w:ilvl w:val="0"/>
          <w:numId w:val="7"/>
        </w:numPr>
        <w:spacing w:line="560" w:lineRule="exact"/>
        <w:ind w:left="425" w:leftChars="0" w:hanging="425" w:firstLineChars="0"/>
        <w:rPr>
          <w:rFonts w:hint="eastAsia" w:ascii="彩虹粗仿宋" w:hAnsi="彩虹粗仿宋" w:eastAsia="彩虹粗仿宋" w:cs="彩虹粗仿宋"/>
          <w:color w:val="auto"/>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号码限制：应可提供不少于60个直线号码；</w:t>
      </w:r>
    </w:p>
    <w:p>
      <w:pPr>
        <w:numPr>
          <w:ilvl w:val="0"/>
          <w:numId w:val="7"/>
        </w:numPr>
        <w:spacing w:line="560" w:lineRule="exact"/>
        <w:ind w:left="425" w:leftChars="0" w:hanging="425" w:firstLineChars="0"/>
        <w:rPr>
          <w:rFonts w:hint="eastAsia" w:ascii="彩虹粗仿宋" w:hAnsi="彩虹粗仿宋" w:eastAsia="彩虹粗仿宋" w:cs="彩虹粗仿宋"/>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并发要求：语音线路应支持45路并发以上，总机应可以支持多路同时呼入呼出。</w:t>
      </w:r>
    </w:p>
    <w:p>
      <w:pPr>
        <w:numPr>
          <w:ilvl w:val="0"/>
          <w:numId w:val="3"/>
        </w:numPr>
        <w:spacing w:line="560" w:lineRule="exact"/>
        <w:ind w:left="0" w:leftChars="0" w:firstLine="420" w:firstLineChars="0"/>
        <w:rPr>
          <w:rFonts w:hint="eastAsia" w:ascii="彩虹粗仿宋" w:hAnsi="彩虹粗仿宋" w:eastAsia="彩虹粗仿宋" w:cs="彩虹粗仿宋"/>
          <w:kern w:val="0"/>
          <w:sz w:val="28"/>
          <w:szCs w:val="28"/>
          <w:lang w:val="en-US" w:eastAsia="zh-CN"/>
        </w:rPr>
      </w:pPr>
      <w:r>
        <w:rPr>
          <w:rFonts w:hint="eastAsia" w:ascii="彩虹粗仿宋" w:hAnsi="彩虹粗仿宋" w:eastAsia="彩虹粗仿宋" w:cs="彩虹粗仿宋"/>
          <w:color w:val="auto"/>
          <w:kern w:val="0"/>
          <w:sz w:val="28"/>
          <w:szCs w:val="28"/>
          <w:lang w:val="en-US" w:eastAsia="zh-CN"/>
        </w:rPr>
        <w:t>服务质量要求：企业有稳定的、满足项目需要的服务团队，工作时间应配合行方要求，具体时间由双方协商确定。</w:t>
      </w:r>
    </w:p>
    <w:p>
      <w:pPr>
        <w:pStyle w:val="5"/>
        <w:numPr>
          <w:ilvl w:val="0"/>
          <w:numId w:val="0"/>
        </w:numPr>
        <w:spacing w:line="276" w:lineRule="auto"/>
        <w:ind w:leftChars="0"/>
        <w:jc w:val="left"/>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lang w:val="en-US" w:eastAsia="zh-CN"/>
        </w:rPr>
        <w:t>六、</w:t>
      </w:r>
      <w:r>
        <w:rPr>
          <w:rFonts w:hint="eastAsia" w:ascii="彩虹粗仿宋" w:hAnsi="彩虹粗仿宋" w:eastAsia="彩虹粗仿宋" w:cs="彩虹粗仿宋"/>
          <w:b/>
          <w:sz w:val="28"/>
          <w:szCs w:val="28"/>
        </w:rPr>
        <w:t>服务数量要求</w:t>
      </w:r>
    </w:p>
    <w:p>
      <w:pPr>
        <w:spacing w:line="360" w:lineRule="auto"/>
        <w:ind w:firstLine="560" w:firstLineChars="200"/>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rPr>
        <w:t>1.202</w:t>
      </w:r>
      <w:r>
        <w:rPr>
          <w:rFonts w:hint="eastAsia" w:ascii="彩虹粗仿宋" w:hAnsi="彩虹粗仿宋" w:eastAsia="彩虹粗仿宋" w:cs="彩虹粗仿宋"/>
          <w:sz w:val="28"/>
          <w:szCs w:val="28"/>
          <w:lang w:val="en-US" w:eastAsia="zh-CN"/>
        </w:rPr>
        <w:t>5</w:t>
      </w:r>
      <w:r>
        <w:rPr>
          <w:rFonts w:hint="eastAsia" w:ascii="彩虹粗仿宋" w:hAnsi="彩虹粗仿宋" w:eastAsia="彩虹粗仿宋" w:cs="彩虹粗仿宋"/>
          <w:sz w:val="28"/>
          <w:szCs w:val="28"/>
        </w:rPr>
        <w:t>-202</w:t>
      </w:r>
      <w:r>
        <w:rPr>
          <w:rFonts w:hint="eastAsia" w:ascii="彩虹粗仿宋" w:hAnsi="彩虹粗仿宋" w:eastAsia="彩虹粗仿宋" w:cs="彩虹粗仿宋"/>
          <w:sz w:val="28"/>
          <w:szCs w:val="28"/>
          <w:lang w:val="en-US" w:eastAsia="zh-CN"/>
        </w:rPr>
        <w:t>6</w:t>
      </w:r>
      <w:r>
        <w:rPr>
          <w:rFonts w:hint="eastAsia" w:ascii="彩虹粗仿宋" w:hAnsi="彩虹粗仿宋" w:eastAsia="彩虹粗仿宋" w:cs="彩虹粗仿宋"/>
          <w:sz w:val="28"/>
          <w:szCs w:val="28"/>
        </w:rPr>
        <w:t>年度</w:t>
      </w:r>
      <w:r>
        <w:rPr>
          <w:rFonts w:hint="eastAsia" w:ascii="彩虹粗仿宋" w:hAnsi="彩虹粗仿宋" w:eastAsia="彩虹粗仿宋" w:cs="彩虹粗仿宋"/>
          <w:sz w:val="28"/>
          <w:szCs w:val="28"/>
          <w:lang w:eastAsia="zh-CN"/>
        </w:rPr>
        <w:t>建行厦门分行AI智能辅助直营项目</w:t>
      </w:r>
      <w:r>
        <w:rPr>
          <w:rFonts w:hint="eastAsia" w:ascii="彩虹粗仿宋" w:hAnsi="彩虹粗仿宋" w:eastAsia="彩虹粗仿宋" w:cs="彩虹粗仿宋"/>
          <w:sz w:val="28"/>
          <w:szCs w:val="28"/>
          <w:highlight w:val="none"/>
        </w:rPr>
        <w:t>，拟采购智能辅助直营服务</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lang w:val="en-US" w:eastAsia="zh-CN"/>
        </w:rPr>
        <w:t>含机器人服务42路、场景训练及运营服务10个</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lang w:val="en-US" w:eastAsia="zh-CN"/>
        </w:rPr>
        <w:t>和通话服务</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rPr>
        <w:t>具体如下：</w:t>
      </w:r>
    </w:p>
    <w:tbl>
      <w:tblPr>
        <w:tblStyle w:val="3"/>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611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993" w:type="dxa"/>
            <w:vAlign w:val="center"/>
          </w:tcPr>
          <w:p>
            <w:pPr>
              <w:spacing w:line="360" w:lineRule="auto"/>
              <w:jc w:val="center"/>
              <w:rPr>
                <w:rFonts w:hint="eastAsia" w:ascii="彩虹粗仿宋" w:hAnsi="彩虹粗仿宋" w:eastAsia="彩虹粗仿宋" w:cs="彩虹粗仿宋"/>
                <w:kern w:val="0"/>
                <w:sz w:val="22"/>
                <w:szCs w:val="30"/>
              </w:rPr>
            </w:pPr>
            <w:r>
              <w:rPr>
                <w:rFonts w:hint="eastAsia" w:ascii="彩虹粗仿宋" w:hAnsi="彩虹粗仿宋" w:eastAsia="彩虹粗仿宋" w:cs="彩虹粗仿宋"/>
                <w:b/>
                <w:bCs/>
                <w:color w:val="000000"/>
                <w:sz w:val="24"/>
                <w:vertAlign w:val="baseline"/>
                <w:lang w:val="en-US" w:eastAsia="zh-CN"/>
              </w:rPr>
              <w:t>服务名称</w:t>
            </w:r>
          </w:p>
        </w:tc>
        <w:tc>
          <w:tcPr>
            <w:tcW w:w="6114" w:type="dxa"/>
            <w:vAlign w:val="center"/>
          </w:tcPr>
          <w:p>
            <w:pPr>
              <w:spacing w:line="360" w:lineRule="auto"/>
              <w:jc w:val="center"/>
              <w:rPr>
                <w:rFonts w:hint="eastAsia" w:ascii="彩虹粗仿宋" w:hAnsi="彩虹粗仿宋" w:eastAsia="彩虹粗仿宋" w:cs="彩虹粗仿宋"/>
                <w:kern w:val="0"/>
                <w:sz w:val="22"/>
                <w:szCs w:val="30"/>
              </w:rPr>
            </w:pPr>
            <w:r>
              <w:rPr>
                <w:rFonts w:hint="eastAsia" w:ascii="彩虹粗仿宋" w:hAnsi="彩虹粗仿宋" w:eastAsia="彩虹粗仿宋" w:cs="彩虹粗仿宋"/>
                <w:b/>
                <w:bCs/>
                <w:color w:val="000000"/>
                <w:sz w:val="24"/>
                <w:vertAlign w:val="baseline"/>
                <w:lang w:val="en-US" w:eastAsia="zh-CN"/>
              </w:rPr>
              <w:t>具体服务内容</w:t>
            </w:r>
          </w:p>
        </w:tc>
        <w:tc>
          <w:tcPr>
            <w:tcW w:w="1292" w:type="dxa"/>
            <w:vAlign w:val="center"/>
          </w:tcPr>
          <w:p>
            <w:pPr>
              <w:spacing w:line="360" w:lineRule="auto"/>
              <w:jc w:val="center"/>
              <w:rPr>
                <w:rFonts w:hint="eastAsia" w:ascii="彩虹粗仿宋" w:hAnsi="彩虹粗仿宋" w:eastAsia="彩虹粗仿宋" w:cs="彩虹粗仿宋"/>
                <w:b/>
                <w:bCs/>
                <w:color w:val="000000"/>
                <w:sz w:val="24"/>
                <w:vertAlign w:val="baseline"/>
                <w:lang w:val="en-US" w:eastAsia="zh-CN"/>
              </w:rPr>
            </w:pPr>
            <w:r>
              <w:rPr>
                <w:rFonts w:hint="eastAsia" w:ascii="彩虹粗仿宋" w:hAnsi="彩虹粗仿宋" w:eastAsia="彩虹粗仿宋" w:cs="彩虹粗仿宋"/>
                <w:b/>
                <w:bCs/>
                <w:color w:val="000000"/>
                <w:sz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993" w:type="dxa"/>
            <w:vMerge w:val="restart"/>
            <w:vAlign w:val="center"/>
          </w:tcPr>
          <w:p>
            <w:pPr>
              <w:spacing w:line="360" w:lineRule="auto"/>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智能辅助直营服务</w:t>
            </w:r>
          </w:p>
        </w:tc>
        <w:tc>
          <w:tcPr>
            <w:tcW w:w="6114" w:type="dxa"/>
            <w:vAlign w:val="center"/>
          </w:tcPr>
          <w:p>
            <w:pPr>
              <w:spacing w:line="360" w:lineRule="auto"/>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1.AI机器人服务。</w:t>
            </w:r>
          </w:p>
        </w:tc>
        <w:tc>
          <w:tcPr>
            <w:tcW w:w="1292" w:type="dxa"/>
            <w:vAlign w:val="center"/>
          </w:tcPr>
          <w:p>
            <w:pPr>
              <w:spacing w:line="360" w:lineRule="auto"/>
              <w:jc w:val="center"/>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42路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993" w:type="dxa"/>
            <w:vMerge w:val="continue"/>
            <w:vAlign w:val="center"/>
          </w:tcPr>
          <w:p>
            <w:pPr>
              <w:spacing w:line="360" w:lineRule="auto"/>
              <w:ind w:firstLine="560" w:firstLineChars="200"/>
              <w:rPr>
                <w:rFonts w:hint="eastAsia" w:ascii="彩虹粗仿宋" w:hAnsi="彩虹粗仿宋" w:eastAsia="彩虹粗仿宋" w:cs="彩虹粗仿宋"/>
                <w:sz w:val="28"/>
                <w:szCs w:val="28"/>
                <w:lang w:val="en-US" w:eastAsia="zh-CN"/>
              </w:rPr>
            </w:pPr>
          </w:p>
        </w:tc>
        <w:tc>
          <w:tcPr>
            <w:tcW w:w="6114" w:type="dxa"/>
            <w:vAlign w:val="center"/>
          </w:tcPr>
          <w:p>
            <w:pPr>
              <w:spacing w:line="360" w:lineRule="auto"/>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2.场景训练及运营服务。</w:t>
            </w:r>
          </w:p>
        </w:tc>
        <w:tc>
          <w:tcPr>
            <w:tcW w:w="1292" w:type="dxa"/>
            <w:vAlign w:val="center"/>
          </w:tcPr>
          <w:p>
            <w:pPr>
              <w:spacing w:line="360" w:lineRule="auto"/>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10个场景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993" w:type="dxa"/>
            <w:vMerge w:val="restart"/>
            <w:vAlign w:val="center"/>
          </w:tcPr>
          <w:p>
            <w:pPr>
              <w:spacing w:line="360" w:lineRule="auto"/>
              <w:jc w:val="center"/>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通话服务</w:t>
            </w:r>
          </w:p>
        </w:tc>
        <w:tc>
          <w:tcPr>
            <w:tcW w:w="6114" w:type="dxa"/>
            <w:vAlign w:val="center"/>
          </w:tcPr>
          <w:p>
            <w:pPr>
              <w:spacing w:line="360" w:lineRule="auto"/>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1.语音通信服务：为机器人提供42条语音通信服务（17条备用线路），预估呼出量37万通/月。</w:t>
            </w:r>
          </w:p>
        </w:tc>
        <w:tc>
          <w:tcPr>
            <w:tcW w:w="1292" w:type="dxa"/>
            <w:vAlign w:val="center"/>
          </w:tcPr>
          <w:p>
            <w:pPr>
              <w:spacing w:line="360" w:lineRule="auto"/>
              <w:jc w:val="center"/>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59路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2993" w:type="dxa"/>
            <w:vMerge w:val="continue"/>
            <w:vAlign w:val="center"/>
          </w:tcPr>
          <w:p>
            <w:pPr>
              <w:spacing w:line="360" w:lineRule="auto"/>
              <w:ind w:firstLine="560" w:firstLineChars="200"/>
              <w:jc w:val="center"/>
              <w:rPr>
                <w:rFonts w:hint="eastAsia" w:ascii="彩虹粗仿宋" w:hAnsi="彩虹粗仿宋" w:eastAsia="彩虹粗仿宋" w:cs="彩虹粗仿宋"/>
                <w:sz w:val="28"/>
                <w:szCs w:val="28"/>
                <w:lang w:val="en-US" w:eastAsia="zh-CN"/>
              </w:rPr>
            </w:pPr>
          </w:p>
        </w:tc>
        <w:tc>
          <w:tcPr>
            <w:tcW w:w="6114" w:type="dxa"/>
            <w:vAlign w:val="center"/>
          </w:tcPr>
          <w:p>
            <w:pPr>
              <w:spacing w:line="360" w:lineRule="auto"/>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2.号码认证服务。</w:t>
            </w:r>
          </w:p>
        </w:tc>
        <w:tc>
          <w:tcPr>
            <w:tcW w:w="1292" w:type="dxa"/>
            <w:vAlign w:val="center"/>
          </w:tcPr>
          <w:p>
            <w:pPr>
              <w:spacing w:line="360" w:lineRule="auto"/>
              <w:jc w:val="center"/>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1项</w:t>
            </w:r>
          </w:p>
        </w:tc>
      </w:tr>
    </w:tbl>
    <w:p>
      <w:pPr>
        <w:spacing w:line="560" w:lineRule="exact"/>
        <w:ind w:firstLine="560" w:firstLineChars="200"/>
        <w:rPr>
          <w:rFonts w:hint="eastAsia" w:ascii="彩虹粗仿宋" w:hAnsi="彩虹粗仿宋" w:eastAsia="彩虹粗仿宋" w:cs="彩虹粗仿宋"/>
          <w:kern w:val="0"/>
          <w:sz w:val="28"/>
          <w:szCs w:val="28"/>
          <w:lang w:val="en-US" w:eastAsia="zh-CN"/>
        </w:rPr>
      </w:pPr>
    </w:p>
    <w:p>
      <w:pPr>
        <w:pStyle w:val="5"/>
        <w:numPr>
          <w:ilvl w:val="0"/>
          <w:numId w:val="0"/>
        </w:numPr>
        <w:spacing w:line="276" w:lineRule="auto"/>
        <w:ind w:leftChars="0"/>
        <w:jc w:val="left"/>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lang w:val="en-US" w:eastAsia="zh-CN"/>
        </w:rPr>
        <w:t>七、</w:t>
      </w:r>
      <w:r>
        <w:rPr>
          <w:rFonts w:hint="eastAsia" w:ascii="彩虹粗仿宋" w:hAnsi="彩虹粗仿宋" w:eastAsia="彩虹粗仿宋" w:cs="彩虹粗仿宋"/>
          <w:b/>
          <w:sz w:val="28"/>
          <w:szCs w:val="28"/>
        </w:rPr>
        <w:t>服务供应安排</w:t>
      </w:r>
    </w:p>
    <w:p>
      <w:pPr>
        <w:spacing w:line="276" w:lineRule="auto"/>
        <w:ind w:firstLine="560" w:firstLineChars="200"/>
        <w:jc w:val="left"/>
        <w:rPr>
          <w:rFonts w:hint="eastAsia" w:ascii="彩虹粗仿宋" w:hAnsi="彩虹粗仿宋" w:eastAsia="彩虹粗仿宋" w:cs="彩虹粗仿宋"/>
          <w:color w:val="auto"/>
          <w:sz w:val="28"/>
          <w:szCs w:val="28"/>
          <w:highlight w:val="yellow"/>
          <w:lang w:val="en-US" w:eastAsia="zh-CN"/>
        </w:rPr>
      </w:pPr>
      <w:r>
        <w:rPr>
          <w:rFonts w:hint="eastAsia" w:ascii="彩虹粗仿宋" w:hAnsi="彩虹粗仿宋" w:eastAsia="彩虹粗仿宋" w:cs="彩虹粗仿宋"/>
          <w:sz w:val="28"/>
          <w:szCs w:val="28"/>
        </w:rPr>
        <w:t>供应安排：合同签订后，供应商应在</w:t>
      </w:r>
      <w:r>
        <w:rPr>
          <w:rFonts w:hint="eastAsia" w:ascii="彩虹粗仿宋" w:hAnsi="彩虹粗仿宋" w:eastAsia="彩虹粗仿宋" w:cs="彩虹粗仿宋"/>
          <w:sz w:val="28"/>
          <w:szCs w:val="28"/>
          <w:lang w:val="en-US" w:eastAsia="zh-CN"/>
        </w:rPr>
        <w:t>20</w:t>
      </w:r>
      <w:r>
        <w:rPr>
          <w:rFonts w:hint="eastAsia" w:ascii="彩虹粗仿宋" w:hAnsi="彩虹粗仿宋" w:eastAsia="彩虹粗仿宋" w:cs="彩虹粗仿宋"/>
          <w:sz w:val="28"/>
          <w:szCs w:val="28"/>
        </w:rPr>
        <w:t>个工作日内完成平台的部署、上线、稳定优化、稳定。</w:t>
      </w:r>
    </w:p>
    <w:p>
      <w:pPr>
        <w:pStyle w:val="5"/>
        <w:numPr>
          <w:ilvl w:val="0"/>
          <w:numId w:val="0"/>
        </w:numPr>
        <w:spacing w:line="276" w:lineRule="auto"/>
        <w:ind w:leftChars="0"/>
        <w:jc w:val="left"/>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lang w:val="en-US" w:eastAsia="zh-CN"/>
        </w:rPr>
        <w:t>八、</w:t>
      </w:r>
      <w:r>
        <w:rPr>
          <w:rFonts w:hint="eastAsia" w:ascii="彩虹粗仿宋" w:hAnsi="彩虹粗仿宋" w:eastAsia="彩虹粗仿宋" w:cs="彩虹粗仿宋"/>
          <w:b/>
          <w:sz w:val="28"/>
          <w:szCs w:val="28"/>
        </w:rPr>
        <w:t>款项支付要求</w:t>
      </w:r>
    </w:p>
    <w:p>
      <w:pPr>
        <w:spacing w:line="276" w:lineRule="auto"/>
        <w:ind w:firstLine="560" w:firstLineChars="200"/>
        <w:jc w:val="left"/>
        <w:rPr>
          <w:rFonts w:hint="eastAsia" w:ascii="彩虹粗仿宋" w:hAnsi="彩虹粗仿宋" w:eastAsia="彩虹粗仿宋" w:cs="彩虹粗仿宋"/>
          <w:color w:val="auto"/>
          <w:sz w:val="28"/>
          <w:szCs w:val="28"/>
        </w:rPr>
      </w:pPr>
      <w:r>
        <w:rPr>
          <w:rFonts w:hint="eastAsia" w:ascii="彩虹粗仿宋" w:hAnsi="彩虹粗仿宋" w:eastAsia="彩虹粗仿宋" w:cs="彩虹粗仿宋"/>
          <w:sz w:val="28"/>
          <w:szCs w:val="28"/>
        </w:rPr>
        <w:t>采取先服务、后结算的方式，在</w:t>
      </w:r>
      <w:r>
        <w:rPr>
          <w:rFonts w:hint="eastAsia" w:ascii="彩虹粗仿宋" w:hAnsi="彩虹粗仿宋" w:eastAsia="彩虹粗仿宋" w:cs="彩虹粗仿宋"/>
          <w:sz w:val="28"/>
          <w:szCs w:val="28"/>
          <w:highlight w:val="none"/>
        </w:rPr>
        <w:t>完</w:t>
      </w:r>
      <w:r>
        <w:rPr>
          <w:rFonts w:hint="eastAsia" w:ascii="彩虹粗仿宋" w:hAnsi="彩虹粗仿宋" w:eastAsia="彩虹粗仿宋" w:cs="彩虹粗仿宋"/>
          <w:color w:val="auto"/>
          <w:sz w:val="28"/>
          <w:szCs w:val="28"/>
          <w:highlight w:val="none"/>
        </w:rPr>
        <w:t>成平台服务、通话服务</w:t>
      </w:r>
      <w:r>
        <w:rPr>
          <w:rFonts w:hint="eastAsia" w:ascii="彩虹粗仿宋" w:hAnsi="彩虹粗仿宋" w:eastAsia="彩虹粗仿宋" w:cs="彩虹粗仿宋"/>
          <w:color w:val="auto"/>
          <w:sz w:val="28"/>
          <w:szCs w:val="28"/>
        </w:rPr>
        <w:t>及业务台帐核对后，我行对相关费用据实支付结算。</w:t>
      </w:r>
    </w:p>
    <w:p>
      <w:pPr>
        <w:spacing w:line="276" w:lineRule="auto"/>
        <w:ind w:firstLine="560" w:firstLineChars="200"/>
        <w:jc w:val="left"/>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rPr>
        <w:t>（一）结算方式为：本合同项下产生的一切费用，采用先使用后付费方式，平台服务、通话服务原则上</w:t>
      </w:r>
      <w:r>
        <w:rPr>
          <w:rFonts w:hint="eastAsia" w:ascii="彩虹粗仿宋" w:hAnsi="彩虹粗仿宋" w:eastAsia="彩虹粗仿宋" w:cs="彩虹粗仿宋"/>
          <w:color w:val="auto"/>
          <w:sz w:val="28"/>
          <w:szCs w:val="28"/>
          <w:highlight w:val="none"/>
        </w:rPr>
        <w:t>均按</w:t>
      </w:r>
      <w:r>
        <w:rPr>
          <w:rFonts w:hint="eastAsia" w:ascii="彩虹粗仿宋" w:hAnsi="彩虹粗仿宋" w:eastAsia="彩虹粗仿宋" w:cs="彩虹粗仿宋"/>
          <w:color w:val="auto"/>
          <w:sz w:val="28"/>
          <w:szCs w:val="28"/>
          <w:highlight w:val="none"/>
          <w:lang w:val="en-US" w:eastAsia="zh-CN"/>
        </w:rPr>
        <w:t>月</w:t>
      </w:r>
      <w:r>
        <w:rPr>
          <w:rFonts w:hint="eastAsia" w:ascii="彩虹粗仿宋" w:hAnsi="彩虹粗仿宋" w:eastAsia="彩虹粗仿宋" w:cs="彩虹粗仿宋"/>
          <w:color w:val="auto"/>
          <w:sz w:val="28"/>
          <w:szCs w:val="28"/>
          <w:highlight w:val="none"/>
        </w:rPr>
        <w:t>结算</w:t>
      </w:r>
      <w:r>
        <w:rPr>
          <w:rFonts w:hint="eastAsia" w:ascii="彩虹粗仿宋" w:hAnsi="彩虹粗仿宋" w:eastAsia="彩虹粗仿宋" w:cs="彩虹粗仿宋"/>
          <w:sz w:val="28"/>
          <w:szCs w:val="28"/>
          <w:highlight w:val="none"/>
        </w:rPr>
        <w:t>。</w:t>
      </w:r>
    </w:p>
    <w:p>
      <w:p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（二）中标单位原则上须在我行下属网点开立结算账户，用于项目往来结算。</w:t>
      </w:r>
    </w:p>
    <w:p>
      <w:p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（三）中标供应商应向我行开具符合规定的增值税专用发票。</w:t>
      </w:r>
    </w:p>
    <w:p>
      <w:p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（四）合同期内，如依据我国法律法规及税收政策，我行采购的产品所涉及的增值税税率发生调整，产品单价按照调整后的增值税税率相应调整。</w:t>
      </w:r>
    </w:p>
    <w:p>
      <w:pPr>
        <w:pStyle w:val="5"/>
        <w:numPr>
          <w:ilvl w:val="0"/>
          <w:numId w:val="0"/>
        </w:numPr>
        <w:spacing w:line="276" w:lineRule="auto"/>
        <w:ind w:leftChars="0"/>
        <w:jc w:val="left"/>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lang w:val="en-US" w:eastAsia="zh-CN"/>
        </w:rPr>
        <w:t>九、</w:t>
      </w:r>
      <w:r>
        <w:rPr>
          <w:rFonts w:hint="eastAsia" w:ascii="彩虹粗仿宋" w:hAnsi="彩虹粗仿宋" w:eastAsia="彩虹粗仿宋" w:cs="彩虹粗仿宋"/>
          <w:b/>
          <w:sz w:val="28"/>
          <w:szCs w:val="28"/>
        </w:rPr>
        <w:t>售后服务要求</w:t>
      </w:r>
    </w:p>
    <w:p>
      <w:p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.供应商应提供7×24的故障处理服务，提供24小时投诉电话号码、邮箱地址等信息。</w:t>
      </w:r>
    </w:p>
    <w:p>
      <w:p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.故障由供应商现场维护人员进行处理，对于影响重大，棘手的故障，为提高故障处理速度可以由资深工程师远程处理。</w:t>
      </w:r>
    </w:p>
    <w:p>
      <w:p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rPr>
        <w:t>.根据用户对于重大故障、严重故障和一般故障的处理流程和要求进行故障处理。</w:t>
      </w:r>
    </w:p>
    <w:p>
      <w:p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4</w:t>
      </w:r>
      <w:r>
        <w:rPr>
          <w:rFonts w:hint="eastAsia" w:ascii="彩虹粗仿宋" w:hAnsi="彩虹粗仿宋" w:eastAsia="彩虹粗仿宋" w:cs="彩虹粗仿宋"/>
          <w:sz w:val="28"/>
          <w:szCs w:val="28"/>
        </w:rPr>
        <w:t>.供应商在处理故障的过程中，必须遵守需求方相关规定，未经需求方认可不得在系统中执行任何操作。对于较为严重的故障，必须先对故障原因进行分析，并在1个工作日内向需求方相关部门提交故障分析报告，并提出解决措施，由需求方确认后方可进行操作。</w:t>
      </w:r>
    </w:p>
    <w:p>
      <w:pPr>
        <w:spacing w:line="276" w:lineRule="auto"/>
        <w:ind w:firstLine="560" w:firstLineChars="200"/>
        <w:jc w:val="left"/>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w:t>
      </w:r>
      <w:r>
        <w:rPr>
          <w:rFonts w:hint="eastAsia" w:ascii="彩虹粗仿宋" w:hAnsi="彩虹粗仿宋" w:eastAsia="彩虹粗仿宋" w:cs="彩虹粗仿宋"/>
          <w:sz w:val="28"/>
          <w:szCs w:val="28"/>
        </w:rPr>
        <w:t>.故障处理响应的及时性，程序修改的及时、准确性；在系统出现故障后，供应商承诺项目出现技术问题时4小时内响应和协调资源解决，加派技术骨干以配合需求方完成故障处理工作。对紧急上线程序的修改必须及时、准确。</w:t>
      </w:r>
    </w:p>
    <w:p>
      <w:pPr>
        <w:pStyle w:val="5"/>
        <w:numPr>
          <w:ilvl w:val="0"/>
          <w:numId w:val="0"/>
        </w:numPr>
        <w:spacing w:line="276" w:lineRule="auto"/>
        <w:ind w:leftChars="0"/>
        <w:jc w:val="left"/>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lang w:val="en-US" w:eastAsia="zh-CN"/>
        </w:rPr>
        <w:t>十、</w:t>
      </w:r>
      <w:r>
        <w:rPr>
          <w:rFonts w:hint="eastAsia" w:ascii="彩虹粗仿宋" w:hAnsi="彩虹粗仿宋" w:eastAsia="彩虹粗仿宋" w:cs="彩虹粗仿宋"/>
          <w:b/>
          <w:sz w:val="28"/>
          <w:szCs w:val="28"/>
        </w:rPr>
        <w:t>报价要求</w:t>
      </w:r>
    </w:p>
    <w:p>
      <w:pPr>
        <w:spacing w:line="276" w:lineRule="auto"/>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服务供应商报价需涵盖</w:t>
      </w:r>
      <w:r>
        <w:rPr>
          <w:rFonts w:hint="eastAsia" w:ascii="彩虹粗仿宋" w:hAnsi="彩虹粗仿宋" w:eastAsia="彩虹粗仿宋" w:cs="彩虹粗仿宋"/>
          <w:sz w:val="28"/>
          <w:szCs w:val="28"/>
          <w:lang w:val="en-US" w:eastAsia="zh-CN"/>
        </w:rPr>
        <w:t>指定第三方合作科技公司的</w:t>
      </w:r>
      <w:r>
        <w:rPr>
          <w:rFonts w:hint="eastAsia" w:ascii="彩虹粗仿宋" w:hAnsi="彩虹粗仿宋" w:eastAsia="彩虹粗仿宋" w:cs="彩虹粗仿宋"/>
          <w:sz w:val="28"/>
          <w:szCs w:val="28"/>
        </w:rPr>
        <w:t>智能辅助直营服务</w:t>
      </w:r>
      <w:r>
        <w:rPr>
          <w:rFonts w:hint="eastAsia" w:ascii="彩虹粗仿宋" w:hAnsi="彩虹粗仿宋" w:eastAsia="彩虹粗仿宋" w:cs="彩虹粗仿宋"/>
          <w:sz w:val="28"/>
          <w:szCs w:val="28"/>
          <w:lang w:val="en-US" w:eastAsia="zh-CN"/>
        </w:rPr>
        <w:t>及通话服务费用，</w:t>
      </w:r>
      <w:r>
        <w:rPr>
          <w:rFonts w:hint="eastAsia" w:ascii="彩虹粗仿宋" w:hAnsi="彩虹粗仿宋" w:eastAsia="彩虹粗仿宋" w:cs="彩虹粗仿宋"/>
          <w:sz w:val="28"/>
          <w:szCs w:val="28"/>
        </w:rPr>
        <w:t>为方便报价及统计，</w:t>
      </w:r>
      <w:r>
        <w:rPr>
          <w:rFonts w:hint="eastAsia" w:ascii="彩虹粗仿宋" w:hAnsi="彩虹粗仿宋" w:eastAsia="彩虹粗仿宋" w:cs="彩虹粗仿宋"/>
          <w:sz w:val="28"/>
          <w:szCs w:val="28"/>
          <w:lang w:val="en-US" w:eastAsia="zh-CN"/>
        </w:rPr>
        <w:t>本次报价主要分为通讯类费用（含通讯费、电话名片认证费、月租费）、设备费用及AI增值服务类费用</w:t>
      </w:r>
      <w:r>
        <w:rPr>
          <w:rFonts w:hint="eastAsia" w:ascii="彩虹粗仿宋" w:hAnsi="彩虹粗仿宋" w:eastAsia="彩虹粗仿宋" w:cs="彩虹粗仿宋"/>
          <w:sz w:val="28"/>
          <w:szCs w:val="28"/>
        </w:rPr>
        <w:t>，供应商根据不同</w:t>
      </w:r>
      <w:r>
        <w:rPr>
          <w:rFonts w:hint="eastAsia" w:ascii="彩虹粗仿宋" w:hAnsi="彩虹粗仿宋" w:eastAsia="彩虹粗仿宋" w:cs="彩虹粗仿宋"/>
          <w:sz w:val="28"/>
          <w:szCs w:val="28"/>
          <w:lang w:val="en-US" w:eastAsia="zh-CN"/>
        </w:rPr>
        <w:t>类目对应报价。</w:t>
      </w:r>
      <w:r>
        <w:rPr>
          <w:rFonts w:hint="eastAsia" w:ascii="彩虹粗仿宋" w:hAnsi="彩虹粗仿宋" w:eastAsia="彩虹粗仿宋" w:cs="彩虹粗仿宋"/>
          <w:sz w:val="28"/>
          <w:szCs w:val="28"/>
        </w:rPr>
        <w:t>后续实际收费按按</w:t>
      </w:r>
      <w:r>
        <w:rPr>
          <w:rFonts w:hint="eastAsia" w:ascii="彩虹粗仿宋" w:hAnsi="彩虹粗仿宋" w:eastAsia="彩虹粗仿宋" w:cs="彩虹粗仿宋"/>
          <w:sz w:val="28"/>
          <w:szCs w:val="28"/>
          <w:lang w:val="en-US" w:eastAsia="zh-CN"/>
        </w:rPr>
        <w:t>合同约定的</w:t>
      </w:r>
      <w:r>
        <w:rPr>
          <w:rFonts w:hint="eastAsia" w:ascii="彩虹粗仿宋" w:hAnsi="彩虹粗仿宋" w:eastAsia="彩虹粗仿宋" w:cs="彩虹粗仿宋"/>
          <w:sz w:val="28"/>
          <w:szCs w:val="28"/>
        </w:rPr>
        <w:t>实际</w:t>
      </w:r>
      <w:r>
        <w:rPr>
          <w:rFonts w:hint="eastAsia" w:ascii="彩虹粗仿宋" w:hAnsi="彩虹粗仿宋" w:eastAsia="彩虹粗仿宋" w:cs="彩虹粗仿宋"/>
          <w:sz w:val="28"/>
          <w:szCs w:val="28"/>
          <w:lang w:val="en-US" w:eastAsia="zh-CN"/>
        </w:rPr>
        <w:t>通讯时长</w:t>
      </w:r>
      <w:r>
        <w:rPr>
          <w:rFonts w:hint="eastAsia" w:ascii="彩虹粗仿宋" w:hAnsi="彩虹粗仿宋" w:eastAsia="彩虹粗仿宋" w:cs="彩虹粗仿宋"/>
          <w:sz w:val="28"/>
          <w:szCs w:val="28"/>
        </w:rPr>
        <w:t>及收费标准计算。</w:t>
      </w:r>
    </w:p>
    <w:p>
      <w:pPr>
        <w:spacing w:line="276" w:lineRule="auto"/>
        <w:jc w:val="left"/>
        <w:rPr>
          <w:rFonts w:hint="eastAsia" w:ascii="彩虹粗仿宋" w:hAnsi="彩虹粗仿宋" w:eastAsia="彩虹粗仿宋" w:cs="彩虹粗仿宋"/>
          <w:b/>
          <w:sz w:val="28"/>
          <w:szCs w:val="28"/>
        </w:rPr>
      </w:pPr>
      <w:r>
        <w:rPr>
          <w:rFonts w:hint="eastAsia" w:ascii="彩虹粗仿宋" w:hAnsi="彩虹粗仿宋" w:eastAsia="彩虹粗仿宋" w:cs="彩虹粗仿宋"/>
          <w:b/>
          <w:sz w:val="28"/>
          <w:szCs w:val="28"/>
        </w:rPr>
        <w:t>十一、其他要求</w:t>
      </w:r>
    </w:p>
    <w:p>
      <w:pPr>
        <w:spacing w:line="276" w:lineRule="auto"/>
        <w:ind w:firstLine="840" w:firstLineChars="3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无。</w:t>
      </w:r>
    </w:p>
    <w:p>
      <w:pPr>
        <w:spacing w:line="360" w:lineRule="auto"/>
        <w:ind w:firstLine="560" w:firstLineChars="200"/>
        <w:rPr>
          <w:rFonts w:hint="eastAsia" w:ascii="彩虹粗仿宋" w:hAnsi="彩虹粗仿宋" w:eastAsia="彩虹粗仿宋" w:cs="彩虹粗仿宋"/>
          <w:sz w:val="28"/>
          <w:szCs w:val="28"/>
        </w:rPr>
      </w:pPr>
    </w:p>
    <w:p>
      <w:pPr>
        <w:rPr>
          <w:rFonts w:hint="eastAsia" w:ascii="彩虹粗仿宋" w:hAnsi="彩虹粗仿宋" w:eastAsia="彩虹粗仿宋" w:cs="彩虹粗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27505"/>
    <w:multiLevelType w:val="singleLevel"/>
    <w:tmpl w:val="88C27505"/>
    <w:lvl w:ilvl="0" w:tentative="0">
      <w:start w:val="1"/>
      <w:numFmt w:val="chineseCounting"/>
      <w:suff w:val="nothing"/>
      <w:lvlText w:val="（%1）"/>
      <w:lvlJc w:val="left"/>
      <w:rPr>
        <w:rFonts w:hint="eastAsia"/>
      </w:rPr>
    </w:lvl>
  </w:abstractNum>
  <w:abstractNum w:abstractNumId="1">
    <w:nsid w:val="8D39D04B"/>
    <w:multiLevelType w:val="singleLevel"/>
    <w:tmpl w:val="8D39D04B"/>
    <w:lvl w:ilvl="0" w:tentative="0">
      <w:start w:val="1"/>
      <w:numFmt w:val="decimal"/>
      <w:lvlText w:val="(%1)"/>
      <w:lvlJc w:val="left"/>
      <w:pPr>
        <w:ind w:left="425" w:hanging="425"/>
      </w:pPr>
      <w:rPr>
        <w:rFonts w:hint="default"/>
      </w:rPr>
    </w:lvl>
  </w:abstractNum>
  <w:abstractNum w:abstractNumId="2">
    <w:nsid w:val="B7C4CF3D"/>
    <w:multiLevelType w:val="singleLevel"/>
    <w:tmpl w:val="B7C4CF3D"/>
    <w:lvl w:ilvl="0" w:tentative="0">
      <w:start w:val="1"/>
      <w:numFmt w:val="decimal"/>
      <w:lvlText w:val="%1."/>
      <w:lvlJc w:val="left"/>
      <w:pPr>
        <w:ind w:left="425" w:hanging="425"/>
      </w:pPr>
      <w:rPr>
        <w:rFonts w:hint="default"/>
      </w:rPr>
    </w:lvl>
  </w:abstractNum>
  <w:abstractNum w:abstractNumId="3">
    <w:nsid w:val="BD9607CC"/>
    <w:multiLevelType w:val="singleLevel"/>
    <w:tmpl w:val="BD9607CC"/>
    <w:lvl w:ilvl="0" w:tentative="0">
      <w:start w:val="1"/>
      <w:numFmt w:val="decimal"/>
      <w:lvlText w:val="(%1)"/>
      <w:lvlJc w:val="left"/>
      <w:pPr>
        <w:ind w:left="425" w:hanging="425"/>
      </w:pPr>
      <w:rPr>
        <w:rFonts w:hint="default"/>
      </w:rPr>
    </w:lvl>
  </w:abstractNum>
  <w:abstractNum w:abstractNumId="4">
    <w:nsid w:val="BE6E15A2"/>
    <w:multiLevelType w:val="singleLevel"/>
    <w:tmpl w:val="BE6E15A2"/>
    <w:lvl w:ilvl="0" w:tentative="0">
      <w:start w:val="2"/>
      <w:numFmt w:val="chineseCounting"/>
      <w:suff w:val="nothing"/>
      <w:lvlText w:val="%1、"/>
      <w:lvlJc w:val="left"/>
      <w:rPr>
        <w:rFonts w:hint="eastAsia"/>
      </w:rPr>
    </w:lvl>
  </w:abstractNum>
  <w:abstractNum w:abstractNumId="5">
    <w:nsid w:val="4F4AE56B"/>
    <w:multiLevelType w:val="singleLevel"/>
    <w:tmpl w:val="4F4AE56B"/>
    <w:lvl w:ilvl="0" w:tentative="0">
      <w:start w:val="1"/>
      <w:numFmt w:val="decimal"/>
      <w:lvlText w:val="%1."/>
      <w:lvlJc w:val="left"/>
      <w:pPr>
        <w:ind w:left="425" w:hanging="425"/>
      </w:pPr>
      <w:rPr>
        <w:rFonts w:hint="default"/>
      </w:rPr>
    </w:lvl>
  </w:abstractNum>
  <w:abstractNum w:abstractNumId="6">
    <w:nsid w:val="7B60FADA"/>
    <w:multiLevelType w:val="singleLevel"/>
    <w:tmpl w:val="7B60FADA"/>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C056B"/>
    <w:rsid w:val="00E30687"/>
    <w:rsid w:val="08ED763F"/>
    <w:rsid w:val="0A6D56A9"/>
    <w:rsid w:val="0CC3679B"/>
    <w:rsid w:val="0E752971"/>
    <w:rsid w:val="15112950"/>
    <w:rsid w:val="1E8006E4"/>
    <w:rsid w:val="297A083D"/>
    <w:rsid w:val="30B54ECB"/>
    <w:rsid w:val="313C22A7"/>
    <w:rsid w:val="31707CA3"/>
    <w:rsid w:val="32EB1544"/>
    <w:rsid w:val="33B94A80"/>
    <w:rsid w:val="429E42D0"/>
    <w:rsid w:val="44772A30"/>
    <w:rsid w:val="48FA4DFE"/>
    <w:rsid w:val="4A4C056B"/>
    <w:rsid w:val="4C7C30BB"/>
    <w:rsid w:val="51AC6D1E"/>
    <w:rsid w:val="5CBA75D9"/>
    <w:rsid w:val="5D855C78"/>
    <w:rsid w:val="5F466E88"/>
    <w:rsid w:val="5FDB0A47"/>
    <w:rsid w:val="692C0C80"/>
    <w:rsid w:val="6C1F602B"/>
    <w:rsid w:val="6D893F6D"/>
    <w:rsid w:val="790B20A3"/>
    <w:rsid w:val="79126DE3"/>
    <w:rsid w:val="7F306A0E"/>
    <w:rsid w:val="7F9F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2024-03-06T06:20:00Z</dcterms:created>
  <dc:creator>周钰清</dc:creator>
  <cp:lastModifiedBy>周钰清</cp:lastModifiedBy>
  <cp:lastPrinted>2024-04-08T01:24:00Z</cp:lastPrinted>
  <dcterms:modified xsi:type="dcterms:W3CDTF">2025-08-11T03:08:40Z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4C6F5A1852EC4F558ACA190354268250_13</vt:lpwstr>
  </property>
</Properties>
</file>