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研发楼配电室高压设备检测服务服务需求</w:t>
      </w:r>
    </w:p>
    <w:p>
      <w:pPr>
        <w:jc w:val="center"/>
        <w:rPr>
          <w:rFonts w:hint="eastAsia" w:asciiTheme="majorEastAsia" w:hAnsiTheme="majorEastAsia" w:eastAsiaTheme="majorEastAsia" w:cstheme="majorEastAsia"/>
          <w:b/>
          <w:bCs/>
          <w:sz w:val="44"/>
          <w:szCs w:val="44"/>
          <w:lang w:val="en-US" w:eastAsia="zh-CN"/>
        </w:rPr>
      </w:pPr>
    </w:p>
    <w:p>
      <w:pPr>
        <w:numPr>
          <w:ilvl w:val="0"/>
          <w:numId w:val="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项目概况</w:t>
      </w:r>
    </w:p>
    <w:p>
      <w:pPr>
        <w:widowControl/>
        <w:spacing w:line="36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配电室名称：10kV中国建设银行股份有限公司厦门市分行(研发楼)高压配电室户号：7518855681地址：思明区观日路38号</w:t>
      </w:r>
    </w:p>
    <w:p>
      <w:pPr>
        <w:keepNext w:val="0"/>
        <w:keepLines w:val="0"/>
        <w:widowControl/>
        <w:numPr>
          <w:ilvl w:val="0"/>
          <w:numId w:val="0"/>
        </w:numPr>
        <w:suppressLineNumbers w:val="0"/>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二、服务供应商要求</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需取得住房城乡建设部颁布的电力工程施工总承包二级施工资质和国家能源局福建监管办颁发的承装（修、试）一级</w:t>
      </w:r>
    </w:p>
    <w:p>
      <w:pPr>
        <w:keepNext w:val="0"/>
        <w:keepLines w:val="0"/>
        <w:widowControl/>
        <w:numPr>
          <w:ilvl w:val="0"/>
          <w:numId w:val="0"/>
        </w:numPr>
        <w:suppressLineNumbers w:val="0"/>
        <w:ind w:leftChars="0"/>
        <w:jc w:val="left"/>
        <w:rPr>
          <w:rFonts w:hint="eastAsia" w:asciiTheme="minorEastAsia" w:hAnsiTheme="minorEastAsia" w:cstheme="minorEastAsia"/>
          <w:b/>
          <w:bCs/>
          <w:color w:val="101010"/>
          <w:kern w:val="0"/>
          <w:sz w:val="28"/>
          <w:szCs w:val="28"/>
          <w:lang w:val="en-US" w:eastAsia="zh-CN" w:bidi="ar"/>
        </w:rPr>
      </w:pPr>
      <w:r>
        <w:rPr>
          <w:rFonts w:hint="eastAsia" w:asciiTheme="minorEastAsia" w:hAnsiTheme="minorEastAsia" w:cstheme="minorEastAsia"/>
          <w:b/>
          <w:bCs/>
          <w:color w:val="101010"/>
          <w:kern w:val="0"/>
          <w:sz w:val="28"/>
          <w:szCs w:val="28"/>
          <w:lang w:val="en-US" w:eastAsia="zh-CN" w:bidi="ar"/>
        </w:rPr>
        <w:t>三、服务品类</w:t>
      </w:r>
    </w:p>
    <w:p>
      <w:pPr>
        <w:widowControl/>
        <w:spacing w:line="36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了让供电网络和受电终端设备安全运行，根据《电气设备交接及预防性试验规程》、《国网福建省电力有限公司厦门供电公司用户电气设备运行管理规范》等规定的要求对建行研发楼总配、分配高压设备进行预防性试验与保养。</w:t>
      </w:r>
    </w:p>
    <w:p>
      <w:pPr>
        <w:keepNext w:val="0"/>
        <w:keepLines w:val="0"/>
        <w:widowControl/>
        <w:numPr>
          <w:ilvl w:val="0"/>
          <w:numId w:val="0"/>
        </w:numPr>
        <w:suppressLineNumbers w:val="0"/>
        <w:jc w:val="left"/>
        <w:rPr>
          <w:rFonts w:hint="eastAsia" w:asciiTheme="minorEastAsia" w:hAnsiTheme="minorEastAsia" w:eastAsiaTheme="minorEastAsia" w:cstheme="minorEastAsia"/>
          <w:color w:val="000000" w:themeColor="text1"/>
          <w:kern w:val="0"/>
          <w:sz w:val="25"/>
          <w:szCs w:val="25"/>
          <w:lang w:val="en-US" w:eastAsia="zh-CN" w:bidi="ar"/>
          <w14:textFill>
            <w14:solidFill>
              <w14:schemeClr w14:val="tx1"/>
            </w14:solidFill>
          </w14:textFill>
        </w:rPr>
      </w:pPr>
      <w:r>
        <w:rPr>
          <w:rFonts w:hint="eastAsia" w:asciiTheme="minorEastAsia" w:hAnsiTheme="minorEastAsia" w:cstheme="minorEastAsia"/>
          <w:b/>
          <w:bCs/>
          <w:sz w:val="28"/>
          <w:szCs w:val="28"/>
          <w:lang w:val="en-US" w:eastAsia="zh-CN"/>
        </w:rPr>
        <w:t>四、服务内容：</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电流互感器、电压互感器、母线、避雷器、断路器、开关耐压试验；开关操作机构维护、调试：变压器试验；高压电缆绝缘试验；继电保护调试、校验</w:t>
      </w:r>
    </w:p>
    <w:p>
      <w:pPr>
        <w:keepNext w:val="0"/>
        <w:keepLines w:val="0"/>
        <w:widowControl/>
        <w:numPr>
          <w:ilvl w:val="0"/>
          <w:numId w:val="2"/>
        </w:numPr>
        <w:suppressLineNumbers w:val="0"/>
        <w:jc w:val="left"/>
        <w:rPr>
          <w:rFonts w:hint="eastAsia" w:asciiTheme="minorEastAsia" w:hAnsiTheme="minorEastAsia" w:cstheme="minorEastAsia"/>
          <w:b/>
          <w:bCs/>
          <w:color w:val="000000" w:themeColor="text1"/>
          <w:kern w:val="0"/>
          <w:sz w:val="28"/>
          <w:szCs w:val="28"/>
          <w:lang w:val="en-US" w:eastAsia="zh-CN" w:bidi="ar"/>
          <w14:textFill>
            <w14:solidFill>
              <w14:schemeClr w14:val="tx1"/>
            </w14:solidFill>
          </w14:textFill>
        </w:rPr>
      </w:pPr>
      <w:r>
        <w:rPr>
          <w:rFonts w:hint="eastAsia" w:asciiTheme="minorEastAsia" w:hAnsiTheme="minorEastAsia" w:cstheme="minorEastAsia"/>
          <w:b/>
          <w:bCs/>
          <w:color w:val="000000" w:themeColor="text1"/>
          <w:kern w:val="0"/>
          <w:sz w:val="28"/>
          <w:szCs w:val="28"/>
          <w:lang w:val="en-US" w:eastAsia="zh-CN" w:bidi="ar"/>
          <w14:textFill>
            <w14:solidFill>
              <w14:schemeClr w14:val="tx1"/>
            </w14:solidFill>
          </w14:textFill>
        </w:rPr>
        <w:t>甲方责任与权利</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1、负责提供安全的作业环境，办理设备试验前的高压设备停电手续，并保证作业前设备进入检修状态：并提供委托乙方检修设备的图纸、设备技术资料、保护定值单。 </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2、甲方高压电工在进行操作时严格按照操作规程进行操作(严禁带接地刀闸合开关，严禁误入带电间隔),若因甲方操作不当等原因造成人身及设备损失由甲方自行承担。</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3、指派______作为甲方代表配合乙方工作，甲方代表有权对乙方相关工作人员的服务态度、工作质量和安全执规等情况进行监督、检查，对于工作中影响到人身设备安全的行为有权制止。 </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lang w:val="en-US" w:eastAsia="zh-CN"/>
        </w:rPr>
        <w:t>在乙方试验检修期间，未经乙方许可，甲方工作人员不得进入施工区域，否则由此造成的人身财产损失由甲方自行承担。</w:t>
      </w:r>
    </w:p>
    <w:p>
      <w:pPr>
        <w:keepNext w:val="0"/>
        <w:keepLines w:val="0"/>
        <w:widowControl/>
        <w:numPr>
          <w:ilvl w:val="0"/>
          <w:numId w:val="2"/>
        </w:numPr>
        <w:suppressLineNumbers w:val="0"/>
        <w:ind w:left="0" w:leftChars="0" w:firstLine="0" w:firstLineChars="0"/>
        <w:jc w:val="left"/>
        <w:rPr>
          <w:rFonts w:hint="eastAsia" w:asciiTheme="majorEastAsia" w:hAnsiTheme="majorEastAsia" w:eastAsiaTheme="majorEastAsia" w:cstheme="majorEastAsia"/>
          <w:b/>
          <w:bCs/>
          <w:color w:val="auto"/>
          <w:kern w:val="0"/>
          <w:sz w:val="28"/>
          <w:szCs w:val="28"/>
          <w:lang w:val="en-US" w:eastAsia="zh-CN" w:bidi="ar"/>
        </w:rPr>
      </w:pPr>
      <w:r>
        <w:rPr>
          <w:rFonts w:hint="eastAsia" w:asciiTheme="majorEastAsia" w:hAnsiTheme="majorEastAsia" w:eastAsiaTheme="majorEastAsia" w:cstheme="majorEastAsia"/>
          <w:b/>
          <w:bCs/>
          <w:color w:val="auto"/>
          <w:kern w:val="0"/>
          <w:sz w:val="28"/>
          <w:szCs w:val="28"/>
          <w:lang w:val="en-US" w:eastAsia="zh-CN" w:bidi="ar"/>
        </w:rPr>
        <w:t>乙方的责任与权力</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color w:val="1E1E1E"/>
          <w:kern w:val="0"/>
          <w:sz w:val="28"/>
          <w:szCs w:val="28"/>
          <w:lang w:val="en-US" w:eastAsia="zh-CN" w:bidi="ar"/>
        </w:rPr>
        <w:t>1</w:t>
      </w:r>
      <w:r>
        <w:rPr>
          <w:rFonts w:hint="eastAsia" w:asciiTheme="minorEastAsia" w:hAnsiTheme="minorEastAsia" w:cstheme="minorEastAsia"/>
          <w:sz w:val="28"/>
          <w:szCs w:val="28"/>
          <w:lang w:val="en-US" w:eastAsia="zh-CN"/>
        </w:rPr>
        <w:t xml:space="preserve">、严格按照相关的试验检修规程规范标准开展作业，并在作业完成后5个工作日内提供一式两份的电气试验报告(其中一份送至甲方，一份由乙方代为送达辖区供电分局)。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2、进入甲方场所时遵守甲方的各项规章制度。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3、有权在甲方安全措施不到位、设备图纸及技术资料不全的情况下调整作业时间。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4、在作业工程中，因乙方原因造成的乙方人身及设备</w:t>
      </w:r>
      <w:r>
        <w:rPr>
          <w:rFonts w:hint="eastAsia" w:asciiTheme="minorEastAsia" w:hAnsiTheme="minorEastAsia" w:eastAsiaTheme="minorEastAsia" w:cstheme="minorEastAsia"/>
          <w:color w:val="1E1E1E"/>
          <w:kern w:val="0"/>
          <w:sz w:val="28"/>
          <w:szCs w:val="28"/>
          <w:lang w:val="en-US" w:eastAsia="zh-CN" w:bidi="ar"/>
        </w:rPr>
        <w:t>问题由乙</w:t>
      </w:r>
      <w:r>
        <w:rPr>
          <w:rFonts w:hint="eastAsia" w:asciiTheme="minorEastAsia" w:hAnsiTheme="minorEastAsia" w:cstheme="minorEastAsia"/>
          <w:sz w:val="28"/>
          <w:szCs w:val="28"/>
          <w:lang w:val="en-US" w:eastAsia="zh-CN"/>
        </w:rPr>
        <w:t xml:space="preserve">方自行承担。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5、检修试验结束后如因是乙方在检修过程中造成的设备故障由乙方负责修好，如设备故障无法修复，乙方应赔偿由此给甲方造成的直接经济损失；若非此原因造成的设备故障由甲方承担。</w:t>
      </w:r>
    </w:p>
    <w:p>
      <w:pPr>
        <w:widowControl/>
        <w:spacing w:line="360" w:lineRule="auto"/>
        <w:ind w:firstLine="560" w:firstLineChars="200"/>
        <w:rPr>
          <w:rFonts w:hint="eastAsia" w:asciiTheme="minorEastAsia" w:hAnsiTheme="minorEastAsia" w:cstheme="minorEastAsia"/>
          <w:sz w:val="28"/>
          <w:szCs w:val="28"/>
          <w:lang w:val="en-US" w:eastAsia="zh-CN"/>
        </w:rPr>
      </w:pPr>
    </w:p>
    <w:p>
      <w:pPr>
        <w:keepNext w:val="0"/>
        <w:keepLines w:val="0"/>
        <w:widowControl/>
        <w:suppressLineNumbers w:val="0"/>
        <w:jc w:val="left"/>
        <w:rPr>
          <w:rFonts w:hint="eastAsia" w:asciiTheme="majorEastAsia" w:hAnsiTheme="majorEastAsia" w:eastAsiaTheme="majorEastAsia" w:cstheme="majorEastAsia"/>
          <w:b/>
          <w:bCs/>
          <w:color w:val="1E1E1E"/>
          <w:kern w:val="0"/>
          <w:sz w:val="28"/>
          <w:szCs w:val="28"/>
          <w:lang w:val="en-US" w:eastAsia="zh-CN" w:bidi="ar"/>
        </w:rPr>
      </w:pPr>
      <w:r>
        <w:rPr>
          <w:rFonts w:hint="eastAsia" w:asciiTheme="majorEastAsia" w:hAnsiTheme="majorEastAsia" w:eastAsiaTheme="majorEastAsia" w:cstheme="majorEastAsia"/>
          <w:b/>
          <w:bCs/>
          <w:color w:val="1E1E1E"/>
          <w:kern w:val="0"/>
          <w:sz w:val="28"/>
          <w:szCs w:val="28"/>
          <w:lang w:val="en-US" w:eastAsia="zh-CN" w:bidi="ar"/>
        </w:rPr>
        <w:t>七、违约责任</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1、任何一方不履行本合同义务或者履行义务不符合约定的，对方有权要求违约方承担继续履行、赔偿损失、支付违约金等违约责任。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2、甲方逾期支付合同价款的，每逾期一日应按合同价款的0.5%向乙方支付违约金，逾期超过15日的，乙方还有权停工；逾期超过30日的，乙方有权解除合同，甲方应向乙方支付合同</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总价5%的违约金，并赔偿乙方所遭受的直接经济损失。 </w:t>
      </w:r>
    </w:p>
    <w:p>
      <w:pPr>
        <w:widowControl/>
        <w:spacing w:line="36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乙方延误工期的，每延误一日，应按合同价款的0.5%向甲方支付违约金；延误超过10 日的，甲方有权解除合同，乙方应向甲方支付合同总价5%的违约金，并赔偿甲方所遭受的直接经济损失。</w:t>
      </w:r>
    </w:p>
    <w:p>
      <w:pPr>
        <w:widowControl/>
        <w:spacing w:line="360" w:lineRule="auto"/>
        <w:ind w:firstLine="551" w:firstLineChars="196"/>
        <w:outlineLvl w:val="1"/>
        <w:rPr>
          <w:rFonts w:hint="eastAsia" w:asciiTheme="minorEastAsia" w:hAnsiTheme="minorEastAsia" w:eastAsiaTheme="minorEastAsia" w:cstheme="minorEastAsia"/>
          <w:b/>
          <w:sz w:val="28"/>
          <w:szCs w:val="28"/>
        </w:rPr>
      </w:pPr>
      <w:bookmarkStart w:id="0" w:name="_Toc374455091"/>
      <w:bookmarkStart w:id="1" w:name="_Toc363053367"/>
      <w:r>
        <w:rPr>
          <w:rFonts w:hint="eastAsia" w:asciiTheme="minorEastAsia" w:hAnsiTheme="minorEastAsia" w:eastAsiaTheme="minorEastAsia" w:cstheme="minorEastAsia"/>
          <w:b/>
          <w:sz w:val="28"/>
          <w:szCs w:val="28"/>
          <w:lang w:val="en-US" w:eastAsia="zh-CN"/>
        </w:rPr>
        <w:t>八</w:t>
      </w:r>
      <w:r>
        <w:rPr>
          <w:rFonts w:hint="eastAsia" w:asciiTheme="minorEastAsia" w:hAnsiTheme="minorEastAsia" w:eastAsiaTheme="minorEastAsia" w:cstheme="minorEastAsia"/>
          <w:b/>
          <w:sz w:val="28"/>
          <w:szCs w:val="28"/>
        </w:rPr>
        <w:t>、合同变更和解除</w:t>
      </w:r>
      <w:bookmarkEnd w:id="0"/>
      <w:bookmarkEnd w:id="1"/>
    </w:p>
    <w:p>
      <w:pPr>
        <w:widowControl/>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1、除本合同已有约定外，任何一方都不得擅自变更或解除本合同，如确需变更或解除本合同，应经双方另行协商，并达成书面协议。</w:t>
      </w:r>
    </w:p>
    <w:p>
      <w:pPr>
        <w:autoSpaceDE/>
        <w:autoSpaceDN/>
        <w:snapToGrid w:val="0"/>
        <w:spacing w:line="360" w:lineRule="auto"/>
        <w:ind w:right="-16"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2、因乙方违约导致合同解除的，合同结算金额按实际工程量予以确认，乙方应退还甲方超付的合同价款，并承担合同约定的违约责任。</w:t>
      </w:r>
    </w:p>
    <w:p>
      <w:pPr>
        <w:pStyle w:val="3"/>
        <w:spacing w:after="0" w:line="360"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sz w:val="28"/>
          <w:szCs w:val="28"/>
        </w:rPr>
        <w:t>3、因甲方违约导致合同解除的，合同结算金额按实际工程量予以确认，并承担合同约定的违约责任。</w:t>
      </w:r>
    </w:p>
    <w:p>
      <w:pPr>
        <w:pStyle w:val="3"/>
        <w:spacing w:after="0" w:line="360" w:lineRule="auto"/>
        <w:ind w:leftChars="0"/>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sz w:val="28"/>
          <w:szCs w:val="28"/>
          <w:lang w:val="en-US" w:eastAsia="zh-CN"/>
        </w:rPr>
        <w:t>九</w:t>
      </w:r>
      <w:r>
        <w:rPr>
          <w:rFonts w:hint="eastAsia" w:asciiTheme="minorEastAsia" w:hAnsiTheme="minorEastAsia" w:eastAsiaTheme="minorEastAsia" w:cstheme="minorEastAsia"/>
          <w:b/>
          <w:color w:val="000000"/>
          <w:sz w:val="28"/>
          <w:szCs w:val="28"/>
        </w:rPr>
        <w:t>、其他</w:t>
      </w:r>
    </w:p>
    <w:p>
      <w:pPr>
        <w:pStyle w:val="3"/>
        <w:spacing w:after="0" w:line="360"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电气设备预防性试验是通过技术手段发现电气设备存在的安全隐患，可能出现元器件试验不合格而无法重新接入电网运行的情况，由此需要对元器件订货更换而影响电气设备按计划送电。遇此类情况，双方应积极配合处理。</w:t>
      </w:r>
    </w:p>
    <w:p>
      <w:pPr>
        <w:pStyle w:val="3"/>
        <w:spacing w:after="0" w:line="360"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2、本合同未尽事宜双方通过友好协商解决，协商不成可提交合同签约地人民法院裁决。</w:t>
      </w:r>
    </w:p>
    <w:p>
      <w:pPr>
        <w:pStyle w:val="3"/>
        <w:spacing w:after="0" w:line="360"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3、本合同自双方签字，盖章之日起生效，至本合同上述条款履行完毕后终止。</w:t>
      </w:r>
    </w:p>
    <w:p>
      <w:pPr>
        <w:pStyle w:val="3"/>
        <w:spacing w:after="0" w:line="360"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4、本合同壹式肆份，甲乙双方各执贰份。</w:t>
      </w:r>
    </w:p>
    <w:p>
      <w:pPr>
        <w:pStyle w:val="3"/>
        <w:spacing w:after="0" w:line="360" w:lineRule="auto"/>
        <w:rPr>
          <w:rFonts w:hint="eastAsia" w:asciiTheme="minorEastAsia" w:hAnsiTheme="minorEastAsia" w:eastAsiaTheme="minorEastAsia" w:cstheme="minorEastAsia"/>
          <w:color w:val="000000"/>
          <w:sz w:val="28"/>
          <w:szCs w:val="28"/>
          <w:lang w:val="en-US" w:eastAsia="zh-CN"/>
        </w:rPr>
      </w:pPr>
      <w:bookmarkStart w:id="2" w:name="_GoBack"/>
      <w:bookmarkEnd w:id="2"/>
    </w:p>
    <w:p>
      <w:pPr>
        <w:pStyle w:val="3"/>
        <w:spacing w:after="0" w:line="360" w:lineRule="auto"/>
        <w:ind w:left="0" w:leftChars="0" w:firstLine="560" w:firstLineChars="200"/>
        <w:rPr>
          <w:rFonts w:hint="eastAsia"/>
          <w:color w:val="000000"/>
          <w:sz w:val="28"/>
          <w:szCs w:val="28"/>
        </w:rPr>
      </w:pPr>
      <w:r>
        <w:rPr>
          <w:rFonts w:hint="eastAsia"/>
          <w:color w:val="000000"/>
          <w:sz w:val="28"/>
          <w:szCs w:val="28"/>
        </w:rPr>
        <w:t>合同附件：</w:t>
      </w:r>
    </w:p>
    <w:p>
      <w:pPr>
        <w:pStyle w:val="3"/>
        <w:spacing w:after="0" w:line="360" w:lineRule="auto"/>
        <w:ind w:left="0" w:leftChars="0" w:firstLine="560" w:firstLineChars="200"/>
        <w:rPr>
          <w:rFonts w:hint="eastAsia"/>
          <w:color w:val="000000"/>
          <w:sz w:val="28"/>
          <w:szCs w:val="28"/>
        </w:rPr>
      </w:pPr>
      <w:r>
        <w:rPr>
          <w:rFonts w:hint="eastAsia"/>
          <w:color w:val="000000"/>
          <w:sz w:val="28"/>
          <w:szCs w:val="28"/>
        </w:rPr>
        <w:t>附件一、电气设备预防性试验工程施工安全合同书</w:t>
      </w:r>
    </w:p>
    <w:p>
      <w:pPr>
        <w:pStyle w:val="3"/>
        <w:spacing w:after="0" w:line="360" w:lineRule="auto"/>
        <w:ind w:left="0" w:leftChars="0" w:firstLine="560" w:firstLineChars="200"/>
        <w:rPr>
          <w:rFonts w:hint="eastAsia"/>
          <w:color w:val="000000"/>
          <w:sz w:val="28"/>
          <w:szCs w:val="28"/>
        </w:rPr>
      </w:pPr>
      <w:r>
        <w:rPr>
          <w:rFonts w:hint="eastAsia"/>
          <w:color w:val="000000"/>
          <w:sz w:val="28"/>
          <w:szCs w:val="28"/>
        </w:rPr>
        <w:t>附件二、廉政合同</w:t>
      </w:r>
    </w:p>
    <w:p>
      <w:pPr>
        <w:pStyle w:val="3"/>
        <w:spacing w:after="0" w:line="360" w:lineRule="auto"/>
        <w:ind w:left="0" w:leftChars="0" w:firstLine="560" w:firstLineChars="200"/>
        <w:rPr>
          <w:rFonts w:hint="eastAsia" w:asciiTheme="minorEastAsia" w:hAnsiTheme="minorEastAsia" w:cstheme="minorEastAsia"/>
          <w:color w:val="101010"/>
          <w:kern w:val="0"/>
          <w:sz w:val="28"/>
          <w:szCs w:val="28"/>
          <w:lang w:val="en-US" w:eastAsia="zh-CN" w:bidi="ar"/>
        </w:rPr>
      </w:pPr>
      <w:r>
        <w:rPr>
          <w:rFonts w:hint="eastAsia"/>
          <w:color w:val="000000"/>
          <w:sz w:val="28"/>
          <w:szCs w:val="28"/>
          <w:lang w:val="en-US" w:eastAsia="zh-CN"/>
        </w:rPr>
        <w:t>附件三、总</w:t>
      </w:r>
      <w:r>
        <w:rPr>
          <w:rFonts w:hint="eastAsia" w:asciiTheme="minorEastAsia" w:hAnsiTheme="minorEastAsia" w:cstheme="minorEastAsia"/>
          <w:color w:val="101010"/>
          <w:kern w:val="0"/>
          <w:sz w:val="28"/>
          <w:szCs w:val="28"/>
          <w:lang w:val="en-US" w:eastAsia="zh-CN" w:bidi="ar"/>
        </w:rPr>
        <w:t>配设备检测汇总清单</w:t>
      </w:r>
    </w:p>
    <w:p>
      <w:pPr>
        <w:pStyle w:val="3"/>
        <w:spacing w:after="0" w:line="360" w:lineRule="auto"/>
        <w:ind w:left="0" w:leftChars="0" w:firstLine="560" w:firstLineChars="200"/>
        <w:rPr>
          <w:rFonts w:hint="default"/>
          <w:color w:val="000000"/>
          <w:sz w:val="28"/>
          <w:szCs w:val="28"/>
          <w:lang w:val="en-US" w:eastAsia="zh-CN"/>
        </w:rPr>
      </w:pPr>
      <w:r>
        <w:rPr>
          <w:rFonts w:hint="eastAsia"/>
          <w:color w:val="000000"/>
          <w:sz w:val="28"/>
          <w:szCs w:val="28"/>
          <w:lang w:val="en-US" w:eastAsia="zh-CN"/>
        </w:rPr>
        <w:t>附件四、</w:t>
      </w:r>
      <w:r>
        <w:rPr>
          <w:rFonts w:hint="eastAsia" w:asciiTheme="minorEastAsia" w:hAnsiTheme="minorEastAsia" w:cstheme="minorEastAsia"/>
          <w:color w:val="101010"/>
          <w:kern w:val="0"/>
          <w:sz w:val="28"/>
          <w:szCs w:val="28"/>
          <w:lang w:val="en-US" w:eastAsia="zh-CN" w:bidi="ar"/>
        </w:rPr>
        <w:t>分配设备检测汇总清单</w:t>
      </w:r>
    </w:p>
    <w:p>
      <w:pPr>
        <w:keepNext w:val="0"/>
        <w:keepLines w:val="0"/>
        <w:widowControl/>
        <w:numPr>
          <w:ilvl w:val="0"/>
          <w:numId w:val="0"/>
        </w:numPr>
        <w:suppressLineNumbers w:val="0"/>
        <w:jc w:val="left"/>
        <w:rPr>
          <w:rFonts w:hint="eastAsia" w:asciiTheme="minorEastAsia" w:hAnsiTheme="minorEastAsia" w:eastAsiaTheme="minorEastAsia" w:cstheme="minorEastAsia"/>
          <w:color w:val="222222"/>
          <w:kern w:val="0"/>
          <w:sz w:val="28"/>
          <w:szCs w:val="28"/>
          <w:lang w:val="en-US" w:eastAsia="zh-CN" w:bidi="ar"/>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p>
    <w:p>
      <w:pPr>
        <w:pStyle w:val="2"/>
        <w:tabs>
          <w:tab w:val="left" w:pos="3780"/>
        </w:tabs>
        <w:snapToGrid w:val="0"/>
        <w:outlineLvl w:val="0"/>
        <w:rPr>
          <w:rFonts w:hint="eastAsia" w:ascii="Times New Roman" w:hAnsi="Times New Roman"/>
          <w:b/>
          <w:color w:val="000000"/>
          <w:szCs w:val="21"/>
        </w:rPr>
      </w:pPr>
      <w:r>
        <w:rPr>
          <w:rFonts w:hint="eastAsia" w:ascii="Times New Roman" w:hAnsi="Times New Roman"/>
          <w:b/>
          <w:color w:val="000000"/>
          <w:szCs w:val="21"/>
        </w:rPr>
        <w:t>附件一、</w:t>
      </w:r>
    </w:p>
    <w:p>
      <w:pPr>
        <w:pStyle w:val="2"/>
        <w:tabs>
          <w:tab w:val="left" w:pos="3780"/>
        </w:tabs>
        <w:snapToGrid w:val="0"/>
        <w:outlineLvl w:val="0"/>
        <w:rPr>
          <w:rFonts w:hint="eastAsia" w:ascii="Times New Roman" w:hAnsi="Times New Roman"/>
          <w:b/>
          <w:color w:val="000000"/>
          <w:sz w:val="32"/>
        </w:rPr>
      </w:pPr>
      <w:r>
        <w:rPr>
          <w:rFonts w:hint="eastAsia" w:ascii="Times New Roman" w:hAnsi="Times New Roman"/>
          <w:b/>
          <w:color w:val="000000"/>
          <w:sz w:val="44"/>
        </w:rPr>
        <w:t xml:space="preserve">    电气设备预防性试验工程施工安全合同书</w:t>
      </w:r>
    </w:p>
    <w:p>
      <w:pPr>
        <w:pStyle w:val="2"/>
        <w:snapToGrid w:val="0"/>
        <w:spacing w:line="440" w:lineRule="exact"/>
        <w:outlineLvl w:val="0"/>
        <w:rPr>
          <w:sz w:val="28"/>
        </w:rPr>
      </w:pP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甲乙双方根据《</w:t>
      </w:r>
      <w:r>
        <w:rPr>
          <w:rFonts w:hint="eastAsia" w:asciiTheme="minorEastAsia" w:hAnsiTheme="minorEastAsia" w:eastAsiaTheme="minorEastAsia" w:cstheme="minorEastAsia"/>
          <w:color w:val="000000"/>
          <w:sz w:val="28"/>
          <w:szCs w:val="28"/>
          <w:u w:val="single"/>
        </w:rPr>
        <w:t>中国建设银行股份有限公司厦门市分行</w:t>
      </w:r>
      <w:r>
        <w:rPr>
          <w:rFonts w:hint="eastAsia" w:asciiTheme="minorEastAsia" w:hAnsiTheme="minorEastAsia" w:eastAsiaTheme="minorEastAsia" w:cstheme="minorEastAsia"/>
          <w:color w:val="000000"/>
          <w:sz w:val="28"/>
          <w:szCs w:val="28"/>
        </w:rPr>
        <w:t>委托电气设备预防性试验合同》约定，为贯彻“安全第一，预防为主”方针，明确双方的安全责任，确保施工中人身、电网和设备安全，根据国家有关法律法规，经双方协商一致签订本合同</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 工程项目：</w:t>
      </w:r>
      <w:r>
        <w:rPr>
          <w:rFonts w:hint="eastAsia" w:asciiTheme="minorEastAsia" w:hAnsiTheme="minorEastAsia" w:eastAsiaTheme="minorEastAsia" w:cstheme="minorEastAsia"/>
          <w:color w:val="000000"/>
          <w:sz w:val="28"/>
          <w:szCs w:val="28"/>
          <w:u w:val="single"/>
        </w:rPr>
        <w:t>中国建设银行股份有限公司厦门市分行</w:t>
      </w:r>
      <w:r>
        <w:rPr>
          <w:rFonts w:hint="eastAsia" w:asciiTheme="minorEastAsia" w:hAnsiTheme="minorEastAsia" w:eastAsiaTheme="minorEastAsia" w:cstheme="minorEastAsia"/>
          <w:color w:val="000000"/>
          <w:sz w:val="28"/>
          <w:szCs w:val="28"/>
        </w:rPr>
        <w:t>电气设备预防性试验工程</w:t>
      </w:r>
    </w:p>
    <w:p>
      <w:pPr>
        <w:spacing w:line="288" w:lineRule="auto"/>
        <w:ind w:firstLine="560" w:firstLine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color w:val="000000"/>
          <w:sz w:val="28"/>
          <w:szCs w:val="28"/>
        </w:rPr>
        <w:t>2 施工地址：</w:t>
      </w:r>
      <w:r>
        <w:rPr>
          <w:rFonts w:hint="eastAsia" w:asciiTheme="minorEastAsia" w:hAnsiTheme="minorEastAsia" w:eastAsiaTheme="minorEastAsia" w:cstheme="minorEastAsia"/>
          <w:sz w:val="28"/>
          <w:szCs w:val="28"/>
          <w:u w:val="single"/>
        </w:rPr>
        <w:t>思明区观日路38号。</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 甲方安全责任</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3.1开工前甲方对乙方进行施工安全技术交底，并有书面记录或资料。</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3.2甲方应要求乙方制定施工安全措施报甲方备案。对乙方在危险性的电力生产区域内作业所制订的施工安全措施，甲方应审查并监督实施。</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3.3 甲方指派</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rPr>
        <w:t>负责联系、检查督促乙方执行有关安全工作规定。</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3.4甲方有权对乙方在安全施工、文明施工中存在的问题进行制止、纠正并发出安全整改通知书。</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3.5甲方负责签发工作票，对工作票所填写的安全措施是否正确完备负责,并履行工作票许可手续。 </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3.6甲方有权对乙方参与施工的人员进行安全技术知识和安全工作规程的抽考。</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3.7施工中发生的甲方电网、设备事故，由甲方负责调查、统计上报。</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  乙方安全责任</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乙方作为工程项目的承包单位，对工程施工过程中发生的人身伤害、设备损坏事故承担安全责任。乙方人员在施工中发生的人身伤亡事故，乙方必须立即报告当地政府安全管理部门调查处理，并由乙方统计上报。乙方责任造成甲方的人身伤害、设备损坏及火灾等事故，由乙方承担全部责任并负责赔偿甲方的全部经济损失。乙方应切实履行以下安全责任：</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4.1乙方所提供的承包工程要求的相关资质证明材料应真实、合法、有效。</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4.2乙方必须贯彻执行国家有关安全生产的法律法规，必须制定相应的安全管理制度；严格执行《电业安全工作规程》、《电力建设安全工作规程》、《电力设备典型消防规程》等有关电力生产规程和甲方关于工作票制度及其他安全生产规定、制度。</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4.3现场施工应遵守国家和地方关于劳动安全、劳务用工法律法规及规章制度，保证其用工的合法性。乙方必须按国家有关规定，为施工人员配备劳动防护用具、安全用具。</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4.4施工期间，乙方应设有专职安全管理机构，配有专职安监人员，各专业必须配专职安全员（少于30人者设兼职）。乙方指派</w:t>
      </w:r>
      <w:r>
        <w:rPr>
          <w:rFonts w:hint="eastAsia" w:asciiTheme="minorEastAsia" w:hAnsiTheme="minorEastAsia" w:eastAsiaTheme="minorEastAsia" w:cstheme="minorEastAsia"/>
          <w:color w:val="000000"/>
          <w:sz w:val="28"/>
          <w:szCs w:val="28"/>
          <w:u w:val="single"/>
        </w:rPr>
        <w:t xml:space="preserve"> 吴扬 </w:t>
      </w:r>
      <w:r>
        <w:rPr>
          <w:rFonts w:hint="eastAsia" w:asciiTheme="minorEastAsia" w:hAnsiTheme="minorEastAsia" w:eastAsiaTheme="minorEastAsia" w:cstheme="minorEastAsia"/>
          <w:color w:val="000000"/>
          <w:sz w:val="28"/>
          <w:szCs w:val="28"/>
        </w:rPr>
        <w:t>作为 安全工作联系人。</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4.5乙方一切施工活动，必须编制安全施工措施，施工前对全体施工人员进行全面的安全技术交底，无措施或未交底严禁布置施工，并在整个施工过程正确、完整地执行。</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4.6在有危险性的电力生产区域内作业，有可能造成火灾、爆炸、触电、中毒、窒息、机械伤害、烧烫伤等及可能引起生产设备停电、停运事故时，乙方应另行专门制定施工安全措施，并经甲方审核合格后监督实施。</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4.7乙方用于本工程项目的施工机械、工器具及安全防护用具必须满足施工需要，经过检验符合安全规定。</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4.8乙方应组织全体施工人员分工种进行安全教育和安全规程考试，并保证其考试成绩合格。</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4.9开工前，乙方应到甲方办理临时出入证并佩戴出入证进入施工现场，出入证严禁转借他人。</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4.10开工前，乙方应组织人员对施工区域、作业环境及使用甲方提供的设施设备、工器具等进行检查，确认符合安全要求。一经施工，就表示乙方确认施工现场、作业环境、设施设备、工器具符合安全要求并处</w:t>
      </w:r>
      <w:r>
        <w:rPr>
          <w:rFonts w:hint="eastAsia" w:asciiTheme="minorEastAsia" w:hAnsiTheme="minorEastAsia" w:eastAsiaTheme="minorEastAsia" w:cstheme="minorEastAsia"/>
          <w:b/>
          <w:color w:val="000000"/>
          <w:sz w:val="28"/>
          <w:szCs w:val="28"/>
        </w:rPr>
        <w:t>于安</w:t>
      </w:r>
      <w:r>
        <w:rPr>
          <w:rFonts w:hint="eastAsia" w:asciiTheme="minorEastAsia" w:hAnsiTheme="minorEastAsia" w:eastAsiaTheme="minorEastAsia" w:cstheme="minorEastAsia"/>
          <w:color w:val="000000"/>
          <w:sz w:val="28"/>
          <w:szCs w:val="28"/>
        </w:rPr>
        <w:t>全状态。</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4.11乙方不得超越指定的施工范围进行施工，应在施工范围装设临时围栏或警告标志，并禁止无关人员进入施工现场。未经甲方同意，乙方不得擅自使用与施工无关的甲方设施设备；不得擅自拆除、变更甲方防护设施及标示。</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4.12乙方必须接受甲方的监督、检查，对甲方提出的安全整改意见必须及时整改。</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4.13乙方施工过程中发生人身伤亡、电网和设备事故或危及生产运行的不安全情况，应立即报告甲方，并积极配合调查。</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 甲乙双方联系方式：甲乙双方应以工作联系单、传真、电传等书面方式送达对方。</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 违约责任</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6.1乙方提供的资质证明材料无效，甲方有权解除合同，并由乙方承担由此造成的一切损失。</w:t>
      </w:r>
    </w:p>
    <w:p>
      <w:pPr>
        <w:pStyle w:val="3"/>
        <w:spacing w:after="0" w:line="288"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6.2乙方未设置安全管理机构、未能正确、全面执行安全技术措施、施工组织设计；施工人员未掌握本工程项目特点及施工安全措施；用于本工程项目的施工机械、工器具及安全防护用具不满足施工需要，甲方有权要求乙方立即停工整改，由此引起的后果及损失由乙方承担。</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6.3乙方使用甲方提供的设施设备、工器具等造成损坏的，应照价赔偿。</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7 甲乙双方约定的其他事项：</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7.1 </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rPr>
        <w:t xml:space="preserve">                                                            </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8 本合同执行过程中，如发生争议，由双方协商、调解解决；若经协商、调解不能解决争议的，双方同意向厦门市人民法院提起诉讼。</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9本合同做为《</w:t>
      </w:r>
      <w:r>
        <w:rPr>
          <w:rFonts w:hint="eastAsia" w:asciiTheme="minorEastAsia" w:hAnsiTheme="minorEastAsia" w:eastAsiaTheme="minorEastAsia" w:cstheme="minorEastAsia"/>
          <w:color w:val="000000"/>
          <w:sz w:val="28"/>
          <w:szCs w:val="28"/>
          <w:u w:val="single"/>
        </w:rPr>
        <w:t xml:space="preserve"> 中国建设银行股份有限公司厦门市分行</w:t>
      </w:r>
      <w:r>
        <w:rPr>
          <w:rFonts w:hint="eastAsia" w:asciiTheme="minorEastAsia" w:hAnsiTheme="minorEastAsia" w:eastAsiaTheme="minorEastAsia" w:cstheme="minorEastAsia"/>
          <w:color w:val="000000"/>
          <w:sz w:val="28"/>
          <w:szCs w:val="28"/>
        </w:rPr>
        <w:t>委托电气设备预防性试验合同》的附件。</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 本合同有效期限：自电气设备预防性试验工作开始起至电气设备预防性试验工作完成止。</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11 本合同经双方法定代表人（负责人）或委托代理人签字盖章后生效。</w:t>
      </w:r>
    </w:p>
    <w:p>
      <w:pPr>
        <w:pStyle w:val="3"/>
        <w:spacing w:after="0" w:line="312" w:lineRule="auto"/>
        <w:ind w:left="0" w:leftChars="0" w:firstLine="490" w:firstLineChars="17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12 本合同一式肆份，甲方执贰份，乙方执贰份。</w:t>
      </w:r>
    </w:p>
    <w:p>
      <w:pPr>
        <w:spacing w:line="312" w:lineRule="auto"/>
        <w:ind w:firstLine="378" w:firstLineChars="180"/>
        <w:rPr>
          <w:rFonts w:hint="eastAsia"/>
          <w:color w:val="000000"/>
        </w:rPr>
      </w:pPr>
    </w:p>
    <w:p>
      <w:pPr>
        <w:spacing w:line="312" w:lineRule="auto"/>
        <w:ind w:firstLine="378" w:firstLineChars="180"/>
        <w:rPr>
          <w:rFonts w:hint="eastAsia"/>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p>
    <w:p>
      <w:pPr>
        <w:spacing w:line="312" w:lineRule="auto"/>
        <w:rPr>
          <w:rFonts w:hint="eastAsia"/>
          <w:b/>
          <w:bCs/>
          <w:color w:val="000000"/>
        </w:rPr>
      </w:pPr>
      <w:r>
        <w:rPr>
          <w:rFonts w:hint="eastAsia"/>
          <w:b/>
          <w:bCs/>
          <w:color w:val="000000"/>
        </w:rPr>
        <w:t>附件二、</w:t>
      </w:r>
    </w:p>
    <w:p>
      <w:pPr>
        <w:rPr>
          <w:rFonts w:hint="eastAsia" w:ascii="仿宋_GB2312" w:eastAsia="仿宋_GB2312"/>
          <w:b/>
          <w:sz w:val="44"/>
        </w:rPr>
      </w:pPr>
      <w:r>
        <w:rPr>
          <w:rFonts w:hint="eastAsia" w:ascii="仿宋_GB2312" w:eastAsia="仿宋_GB2312"/>
          <w:b/>
          <w:sz w:val="44"/>
        </w:rPr>
        <w:t xml:space="preserve">                廉  政  合  同</w:t>
      </w:r>
    </w:p>
    <w:p>
      <w:pPr>
        <w:jc w:val="center"/>
        <w:rPr>
          <w:rFonts w:hint="eastAsia" w:asciiTheme="minorEastAsia" w:hAnsiTheme="minorEastAsia" w:eastAsiaTheme="minorEastAsia" w:cstheme="minorEastAsia"/>
          <w:b/>
          <w:sz w:val="28"/>
          <w:szCs w:val="28"/>
        </w:rPr>
      </w:pPr>
    </w:p>
    <w:p>
      <w:pPr>
        <w:spacing w:line="312" w:lineRule="auto"/>
        <w:ind w:firstLine="560" w:firstLineChars="200"/>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根据《关于在电力设施建设中加强廉政建设的若干意见》以及有关工程建设、廉政建设的规定，为做好工程建设中的党风廉政建设，保证工程建设高效优质，保证建设资金的安全和有效使用以及投资效益</w:t>
      </w:r>
      <w:r>
        <w:rPr>
          <w:rFonts w:hint="eastAsia" w:asciiTheme="minorEastAsia" w:hAnsiTheme="minorEastAsia" w:cstheme="minorEastAsia"/>
          <w:color w:val="000000"/>
          <w:sz w:val="28"/>
          <w:szCs w:val="28"/>
          <w:lang w:eastAsia="zh-CN"/>
        </w:rPr>
        <w:t>。</w:t>
      </w:r>
    </w:p>
    <w:p>
      <w:pPr>
        <w:spacing w:line="312" w:lineRule="auto"/>
        <w:ind w:firstLine="56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1.甲乙双方的权利和义务</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（1）严格执行遵守党的政策规定和国家有关法律法规的有关规定。</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（2）严格执行  </w:t>
      </w:r>
      <w:r>
        <w:rPr>
          <w:rFonts w:hint="eastAsia" w:asciiTheme="minorEastAsia" w:hAnsiTheme="minorEastAsia" w:eastAsiaTheme="minorEastAsia" w:cstheme="minorEastAsia"/>
          <w:color w:val="000000"/>
          <w:sz w:val="28"/>
          <w:szCs w:val="28"/>
          <w:u w:val="single"/>
        </w:rPr>
        <w:t xml:space="preserve"> 中国建设银行股份有限公司厦门市分行</w:t>
      </w:r>
      <w:r>
        <w:rPr>
          <w:rFonts w:hint="eastAsia" w:asciiTheme="minorEastAsia" w:hAnsiTheme="minorEastAsia" w:eastAsiaTheme="minorEastAsia" w:cstheme="minorEastAsia"/>
          <w:color w:val="000000"/>
          <w:sz w:val="28"/>
          <w:szCs w:val="28"/>
        </w:rPr>
        <w:t>电气设备预防性试验 的合同文件，自觉按合同办事。</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（3）双方的业务活动坚持公开、公正、诚信、透明的原则，不得损害国家和集体利益，违反工程建设管理规章制度。</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（4）建立健全廉政制度，开展廉政教育，设立廉政告示牌，公布举报电话，监督并认真查处违法违纪行为。</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（5）发现对方在业务活动中有违反廉政规定的行为，有及时提醒对方纠正的权利和业务。</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（6）发现对方严重违反本合同义务条款的行为，有向其上级有关部门举报、建议给予处理并要求告知处理结果的权利。</w:t>
      </w:r>
    </w:p>
    <w:p>
      <w:pPr>
        <w:spacing w:line="312" w:lineRule="auto"/>
        <w:ind w:firstLine="57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2.甲方的义务</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（1）甲方及其工作人员不得索要或接受乙方的礼金、有价证券和贵重物品，不得在乙方报销任何应由甲方或甲方工作人员个人支付的费用等。</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（2）甲方工作人员不得参加乙方安排的超标准宴请和娱乐活动；不得接受乙方提供的通讯工具、交通工具和高档办公用品等。</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（3）甲方及其工作人员不得要求或接受乙方为其住房装修、婚丧嫁娶活动、配偶子女的工作安排以及出国出境、旅游等提供方便等。</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（4）甲方工作人员及其配偶、子女不得从事与甲方工程有关的材料设备供应、工程分包、劳务等经济活动等。</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（5）甲方及其工作人员不得以任何理由向乙方推荐分包单位或推销材料，不得要求乙方购买合同规定外的材料和设备。</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（6）甲方工作人员要秉公办事，不准营私舞弊，不准利用职权从事各种个人有偿中介活动和安排个人施工队伍。</w:t>
      </w:r>
    </w:p>
    <w:p>
      <w:pPr>
        <w:spacing w:line="312" w:lineRule="auto"/>
        <w:ind w:firstLine="57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3.乙方义务</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（1）乙方不得以任何理由向甲方及其工作人员行贿或馈赠礼金、有价证券、贵重物品。</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（2）乙方不得以任何名义为甲方及其工作人员报销应由甲方单位或个人支付的任何费用。</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（3）乙方不得以任何理由安排甲方工作人员参加超标准宴请及娱乐活动。</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（4）乙方不得为甲方单位和个人购置或提供通讯工具、交通工具和高档办公用品等。</w:t>
      </w:r>
    </w:p>
    <w:p>
      <w:pPr>
        <w:spacing w:line="312" w:lineRule="auto"/>
        <w:ind w:firstLine="57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4.违约责任</w:t>
      </w:r>
    </w:p>
    <w:p>
      <w:pPr>
        <w:spacing w:line="312"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 xml:space="preserve">   （1）甲方及其工作人员违反本合同第一、第二条，按管理权限，依据有关规定给予党纪、政纪或组织处理；涉嫌犯罪的，移交司法机关追究刑事责任；给乙方单位造成经济损失的</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color w:val="000000"/>
          <w:sz w:val="28"/>
          <w:szCs w:val="28"/>
        </w:rPr>
        <w:t>应予以赔偿</w:t>
      </w:r>
      <w:r>
        <w:rPr>
          <w:rFonts w:hint="eastAsia" w:asciiTheme="minorEastAsia" w:hAnsiTheme="minorEastAsia" w:eastAsiaTheme="minorEastAsia" w:cstheme="minorEastAsia"/>
          <w:sz w:val="28"/>
          <w:szCs w:val="28"/>
        </w:rPr>
        <w:t>。</w:t>
      </w:r>
    </w:p>
    <w:p>
      <w:pPr>
        <w:spacing w:line="312"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color w:val="000000"/>
          <w:sz w:val="28"/>
          <w:szCs w:val="28"/>
        </w:rPr>
        <w:t xml:space="preserve"> （2）乙方及其工作人员违反本合同第一、三条，按管理权限，依据有关规定给予党纪、政纪或组织处理；给甲方单位造成经济损失的，应予以赔偿；情节严重的，甲方建议主管部门给予乙方一至三年内不得进入其主管的工程建设市场的处罚。</w:t>
      </w:r>
    </w:p>
    <w:p>
      <w:pPr>
        <w:spacing w:line="312" w:lineRule="auto"/>
        <w:ind w:firstLine="56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双方约定：本合同由双方或双方上级单位纪检监察机关负责监督执行。由甲方或甲方上级单位的纪检监察机关约请乙方或乙方上级单位纪检监察机关对本合同执行情况进行检查，提出在本合同规定范围内的裁定意见。</w:t>
      </w:r>
    </w:p>
    <w:p>
      <w:pPr>
        <w:spacing w:line="312" w:lineRule="auto"/>
        <w:ind w:firstLine="56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6.本合同有效期为甲乙双方签署之日起至该工程项目竣工验收后止。</w:t>
      </w:r>
    </w:p>
    <w:p>
      <w:pPr>
        <w:spacing w:line="312" w:lineRule="auto"/>
        <w:ind w:firstLine="56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7.本合同作为</w:t>
      </w:r>
      <w:r>
        <w:rPr>
          <w:rFonts w:hint="eastAsia" w:asciiTheme="minorEastAsia" w:hAnsiTheme="minorEastAsia" w:eastAsiaTheme="minorEastAsia" w:cstheme="minorEastAsia"/>
          <w:color w:val="000000"/>
          <w:sz w:val="28"/>
          <w:szCs w:val="28"/>
          <w:u w:val="single"/>
        </w:rPr>
        <w:t xml:space="preserve">中国建设银行股份有限公司厦门市分行 </w:t>
      </w:r>
      <w:r>
        <w:rPr>
          <w:rFonts w:hint="eastAsia" w:asciiTheme="minorEastAsia" w:hAnsiTheme="minorEastAsia" w:eastAsiaTheme="minorEastAsia" w:cstheme="minorEastAsia"/>
          <w:color w:val="000000"/>
          <w:sz w:val="28"/>
          <w:szCs w:val="28"/>
        </w:rPr>
        <w:t>电气设备预防性试验  合同的附件，与工程施工合同具有同等的法律效力。</w:t>
      </w:r>
    </w:p>
    <w:p>
      <w:pPr>
        <w:spacing w:line="312" w:lineRule="auto"/>
        <w:ind w:firstLine="56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8.本合同一式肆份，甲方执贰份，乙方执贰份。</w:t>
      </w:r>
    </w:p>
    <w:p>
      <w:pPr>
        <w:spacing w:line="300" w:lineRule="exact"/>
        <w:rPr>
          <w:rFonts w:hint="eastAsia" w:asciiTheme="minorEastAsia" w:hAnsiTheme="minorEastAsia" w:eastAsiaTheme="minorEastAsia" w:cstheme="minorEastAsia"/>
          <w:color w:val="000000"/>
          <w:sz w:val="28"/>
          <w:szCs w:val="28"/>
        </w:rPr>
      </w:pPr>
    </w:p>
    <w:p>
      <w:pPr>
        <w:spacing w:line="300" w:lineRule="exact"/>
        <w:rPr>
          <w:rFonts w:hint="eastAsia" w:asciiTheme="minorEastAsia" w:hAnsiTheme="minorEastAsia" w:eastAsiaTheme="minorEastAsia" w:cstheme="minorEastAsia"/>
          <w:color w:val="000000"/>
          <w:sz w:val="28"/>
          <w:szCs w:val="28"/>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r>
        <w:rPr>
          <w:rFonts w:hint="eastAsia"/>
          <w:b/>
          <w:bCs/>
          <w:color w:val="000000"/>
          <w:lang w:val="en-US" w:eastAsia="zh-CN"/>
        </w:rPr>
        <w:t>附件一、</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44"/>
        <w:gridCol w:w="2537"/>
        <w:gridCol w:w="896"/>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序号</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配电室名称</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柜体编号</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数量</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3</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3AH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8</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8AH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9</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9AH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10</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10AH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11</w:t>
            </w:r>
          </w:p>
        </w:tc>
        <w:tc>
          <w:tcPr>
            <w:tcW w:w="2044" w:type="dxa"/>
          </w:tcPr>
          <w:p>
            <w:pPr>
              <w:keepNext w:val="0"/>
              <w:keepLines w:val="0"/>
              <w:widowControl/>
              <w:numPr>
                <w:ilvl w:val="0"/>
                <w:numId w:val="0"/>
              </w:numPr>
              <w:suppressLineNumbers w:val="0"/>
              <w:jc w:val="center"/>
              <w:rPr>
                <w:rFonts w:hint="eastAsia"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11AH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12</w:t>
            </w:r>
          </w:p>
        </w:tc>
        <w:tc>
          <w:tcPr>
            <w:tcW w:w="2044" w:type="dxa"/>
          </w:tcPr>
          <w:p>
            <w:pPr>
              <w:keepNext w:val="0"/>
              <w:keepLines w:val="0"/>
              <w:widowControl/>
              <w:numPr>
                <w:ilvl w:val="0"/>
                <w:numId w:val="0"/>
              </w:numPr>
              <w:suppressLineNumbers w:val="0"/>
              <w:jc w:val="center"/>
              <w:rPr>
                <w:rFonts w:hint="eastAsia"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新配电室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12AH</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bl>
    <w:p>
      <w:pPr>
        <w:spacing w:line="312" w:lineRule="auto"/>
        <w:rPr>
          <w:rFonts w:hint="default"/>
          <w:b/>
          <w:bCs/>
          <w:color w:val="000000"/>
          <w:lang w:val="en-US" w:eastAsia="zh-CN"/>
        </w:rPr>
      </w:pPr>
    </w:p>
    <w:p>
      <w:pPr>
        <w:spacing w:line="312" w:lineRule="auto"/>
        <w:rPr>
          <w:rFonts w:hint="eastAsia"/>
          <w:b/>
          <w:bCs/>
          <w:color w:val="000000"/>
          <w:lang w:val="en-US" w:eastAsia="zh-CN"/>
        </w:rPr>
      </w:pPr>
      <w:r>
        <w:rPr>
          <w:rFonts w:hint="eastAsia"/>
          <w:b/>
          <w:bCs/>
          <w:color w:val="000000"/>
          <w:lang w:val="en-US" w:eastAsia="zh-CN"/>
        </w:rPr>
        <w:t>附件二、</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44"/>
        <w:gridCol w:w="2537"/>
        <w:gridCol w:w="896"/>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序号</w:t>
            </w:r>
          </w:p>
        </w:tc>
        <w:tc>
          <w:tcPr>
            <w:tcW w:w="2044"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配电室名称</w:t>
            </w:r>
          </w:p>
        </w:tc>
        <w:tc>
          <w:tcPr>
            <w:tcW w:w="2537"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柜体编号</w:t>
            </w:r>
          </w:p>
        </w:tc>
        <w:tc>
          <w:tcPr>
            <w:tcW w:w="896"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数量</w:t>
            </w:r>
          </w:p>
        </w:tc>
        <w:tc>
          <w:tcPr>
            <w:tcW w:w="1535"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AH1</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AH2</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3</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AH3</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AH4</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AH5</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AH6</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AH7</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8</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AH8</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9</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AH9</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10</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旧配电室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AH10</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r>
    </w:tbl>
    <w:p>
      <w:pPr>
        <w:spacing w:line="312" w:lineRule="auto"/>
        <w:rPr>
          <w:rFonts w:hint="default"/>
          <w:b/>
          <w:bCs/>
          <w:color w:val="000000"/>
          <w:lang w:val="en-US" w:eastAsia="zh-CN"/>
        </w:rPr>
      </w:pPr>
    </w:p>
    <w:p>
      <w:pPr>
        <w:spacing w:line="312" w:lineRule="auto"/>
        <w:rPr>
          <w:rFonts w:hint="default"/>
          <w:b/>
          <w:bCs/>
          <w:color w:val="000000"/>
          <w:lang w:val="en-US" w:eastAsia="zh-CN"/>
        </w:rPr>
      </w:pPr>
      <w:r>
        <w:rPr>
          <w:rFonts w:hint="eastAsia"/>
          <w:b/>
          <w:bCs/>
          <w:color w:val="000000"/>
          <w:lang w:val="en-US" w:eastAsia="zh-CN"/>
        </w:rPr>
        <w:t>附件三、</w:t>
      </w:r>
    </w:p>
    <w:p>
      <w:pPr>
        <w:keepNext w:val="0"/>
        <w:keepLines w:val="0"/>
        <w:widowControl/>
        <w:numPr>
          <w:ilvl w:val="0"/>
          <w:numId w:val="0"/>
        </w:numPr>
        <w:suppressLineNumbers w:val="0"/>
        <w:jc w:val="left"/>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lang w:val="en-US" w:eastAsia="zh-CN" w:bidi="ar"/>
        </w:rPr>
        <w:t>总配设备检测汇总清单：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44"/>
        <w:gridCol w:w="2537"/>
        <w:gridCol w:w="896"/>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序号</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试验项目</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设备型号</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单位</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断路器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VD4/P12.12.32</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电压互感器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JDZ10-10C1</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3</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电流互感器</w:t>
            </w:r>
          </w:p>
        </w:tc>
        <w:tc>
          <w:tcPr>
            <w:tcW w:w="2537" w:type="dxa"/>
          </w:tcPr>
          <w:p>
            <w:pPr>
              <w:keepNext w:val="0"/>
              <w:keepLines w:val="0"/>
              <w:widowControl/>
              <w:numPr>
                <w:ilvl w:val="0"/>
                <w:numId w:val="0"/>
              </w:numPr>
              <w:suppressLineNumbers w:val="0"/>
              <w:jc w:val="center"/>
              <w:rPr>
                <w:rFonts w:hint="eastAsia"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LZZBJ9-12/150b/4</w:t>
            </w:r>
          </w:p>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LZZBJ9-12/150b/2</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避雷器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MWD15</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母线</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Unigear-ZS1</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段</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电缆</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YJV22-3*70</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条</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变压器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SCB10-1000/10</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8</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继电保护</w:t>
            </w:r>
          </w:p>
        </w:tc>
        <w:tc>
          <w:tcPr>
            <w:tcW w:w="2537" w:type="dxa"/>
          </w:tcPr>
          <w:p>
            <w:pPr>
              <w:keepNext w:val="0"/>
              <w:keepLines w:val="0"/>
              <w:widowControl/>
              <w:numPr>
                <w:ilvl w:val="0"/>
                <w:numId w:val="0"/>
              </w:numPr>
              <w:suppressLineNumbers w:val="0"/>
              <w:jc w:val="center"/>
              <w:rPr>
                <w:rFonts w:hint="eastAsia"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REF615</w:t>
            </w:r>
          </w:p>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REF542 plus</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9</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闭锁</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10</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接地网测试</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r>
    </w:tbl>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keepNext w:val="0"/>
        <w:keepLines w:val="0"/>
        <w:widowControl/>
        <w:numPr>
          <w:ilvl w:val="0"/>
          <w:numId w:val="0"/>
        </w:numPr>
        <w:suppressLineNumbers w:val="0"/>
        <w:jc w:val="left"/>
        <w:rPr>
          <w:rFonts w:hint="eastAsia" w:asciiTheme="minorEastAsia" w:hAnsiTheme="minorEastAsia" w:cstheme="minorEastAsia"/>
          <w:color w:val="101010"/>
          <w:kern w:val="0"/>
          <w:sz w:val="28"/>
          <w:szCs w:val="28"/>
          <w:lang w:val="en-US" w:eastAsia="zh-CN" w:bidi="ar"/>
        </w:rPr>
      </w:pPr>
    </w:p>
    <w:p>
      <w:pPr>
        <w:spacing w:line="312" w:lineRule="auto"/>
        <w:rPr>
          <w:rFonts w:hint="eastAsia"/>
          <w:b/>
          <w:bCs/>
          <w:color w:val="000000"/>
          <w:lang w:val="en-US" w:eastAsia="zh-CN"/>
        </w:rPr>
      </w:pPr>
    </w:p>
    <w:p>
      <w:pPr>
        <w:spacing w:line="312" w:lineRule="auto"/>
        <w:rPr>
          <w:rFonts w:hint="eastAsia"/>
          <w:b/>
          <w:bCs/>
          <w:color w:val="000000"/>
          <w:lang w:val="en-US" w:eastAsia="zh-CN"/>
        </w:rPr>
      </w:pPr>
    </w:p>
    <w:p>
      <w:pPr>
        <w:spacing w:line="312" w:lineRule="auto"/>
        <w:rPr>
          <w:rFonts w:hint="default"/>
          <w:b/>
          <w:bCs/>
          <w:color w:val="000000"/>
          <w:lang w:val="en-US" w:eastAsia="zh-CN"/>
        </w:rPr>
      </w:pPr>
      <w:r>
        <w:rPr>
          <w:rFonts w:hint="eastAsia"/>
          <w:b/>
          <w:bCs/>
          <w:color w:val="000000"/>
          <w:lang w:val="en-US" w:eastAsia="zh-CN"/>
        </w:rPr>
        <w:t>附件四、</w:t>
      </w:r>
    </w:p>
    <w:p>
      <w:pPr>
        <w:keepNext w:val="0"/>
        <w:keepLines w:val="0"/>
        <w:widowControl/>
        <w:numPr>
          <w:ilvl w:val="0"/>
          <w:numId w:val="0"/>
        </w:numPr>
        <w:suppressLineNumbers w:val="0"/>
        <w:jc w:val="left"/>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lang w:val="en-US" w:eastAsia="zh-CN" w:bidi="ar"/>
        </w:rPr>
        <w:t>分配设备检测汇总清单：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44"/>
        <w:gridCol w:w="2537"/>
        <w:gridCol w:w="896"/>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序号</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试验项目</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设备型号</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单位</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断路器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VD4M 1206-35</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电压互感器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JDZ10-10C</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3</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电流互感器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LZZBJ9-12/150b/2</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避雷器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YH5WZ-17/45</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组</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母线</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ZSS</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段</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6</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电缆</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YJV22-3*70</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条</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7</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变压器</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SCB10-1600/10</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台</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8</w:t>
            </w:r>
          </w:p>
        </w:tc>
        <w:tc>
          <w:tcPr>
            <w:tcW w:w="2044" w:type="dxa"/>
            <w:vAlign w:val="center"/>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继电保护</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ISA-351F</w:t>
            </w: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9</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闭锁</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10</w:t>
            </w:r>
          </w:p>
        </w:tc>
        <w:tc>
          <w:tcPr>
            <w:tcW w:w="2044"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接地网测试</w:t>
            </w:r>
          </w:p>
        </w:tc>
        <w:tc>
          <w:tcPr>
            <w:tcW w:w="2537"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p>
        </w:tc>
        <w:tc>
          <w:tcPr>
            <w:tcW w:w="896" w:type="dxa"/>
          </w:tcPr>
          <w:p>
            <w:pPr>
              <w:keepNext w:val="0"/>
              <w:keepLines w:val="0"/>
              <w:widowControl/>
              <w:numPr>
                <w:ilvl w:val="0"/>
                <w:numId w:val="0"/>
              </w:numPr>
              <w:suppressLineNumbers w:val="0"/>
              <w:jc w:val="center"/>
              <w:rPr>
                <w:rFonts w:hint="default" w:asciiTheme="minorEastAsia" w:hAnsi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套</w:t>
            </w:r>
          </w:p>
        </w:tc>
        <w:tc>
          <w:tcPr>
            <w:tcW w:w="1535" w:type="dxa"/>
            <w:shd w:val="clear" w:color="auto" w:fill="auto"/>
            <w:vAlign w:val="top"/>
          </w:tcPr>
          <w:p>
            <w:pPr>
              <w:keepNext w:val="0"/>
              <w:keepLines w:val="0"/>
              <w:widowControl/>
              <w:numPr>
                <w:ilvl w:val="0"/>
                <w:numId w:val="0"/>
              </w:numPr>
              <w:suppressLineNumbers w:val="0"/>
              <w:ind w:left="0" w:leftChars="0" w:firstLine="0" w:firstLineChars="0"/>
              <w:jc w:val="center"/>
              <w:rPr>
                <w:rFonts w:hint="default" w:asciiTheme="minorEastAsia" w:hAnsiTheme="minorEastAsia" w:eastAsiaTheme="minorEastAsia" w:cstheme="minorEastAsia"/>
                <w:color w:val="101010"/>
                <w:kern w:val="0"/>
                <w:sz w:val="28"/>
                <w:szCs w:val="28"/>
                <w:vertAlign w:val="baseline"/>
                <w:lang w:val="en-US" w:eastAsia="zh-CN" w:bidi="ar"/>
              </w:rPr>
            </w:pPr>
            <w:r>
              <w:rPr>
                <w:rFonts w:hint="eastAsia" w:asciiTheme="minorEastAsia" w:hAnsiTheme="minorEastAsia" w:cstheme="minorEastAsia"/>
                <w:color w:val="101010"/>
                <w:kern w:val="0"/>
                <w:sz w:val="28"/>
                <w:szCs w:val="28"/>
                <w:vertAlign w:val="baseline"/>
                <w:lang w:val="en-US" w:eastAsia="zh-CN" w:bidi="ar"/>
              </w:rPr>
              <w:t>1</w:t>
            </w:r>
          </w:p>
        </w:tc>
      </w:tr>
    </w:tbl>
    <w:p>
      <w:pPr>
        <w:jc w:val="left"/>
        <w:rPr>
          <w:rFonts w:hint="default" w:asciiTheme="minorEastAsia" w:hAnsiTheme="minorEastAsia" w:eastAsiaTheme="minorEastAsia" w:cstheme="minorEastAsia"/>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F5394"/>
    <w:multiLevelType w:val="singleLevel"/>
    <w:tmpl w:val="AB6F5394"/>
    <w:lvl w:ilvl="0" w:tentative="0">
      <w:start w:val="1"/>
      <w:numFmt w:val="chineseCounting"/>
      <w:suff w:val="nothing"/>
      <w:lvlText w:val="%1、"/>
      <w:lvlJc w:val="left"/>
      <w:rPr>
        <w:rFonts w:hint="eastAsia"/>
      </w:rPr>
    </w:lvl>
  </w:abstractNum>
  <w:abstractNum w:abstractNumId="1">
    <w:nsid w:val="25E9802C"/>
    <w:multiLevelType w:val="singleLevel"/>
    <w:tmpl w:val="25E9802C"/>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959B4"/>
    <w:rsid w:val="018C5C76"/>
    <w:rsid w:val="0C532DA3"/>
    <w:rsid w:val="0F1E48B9"/>
    <w:rsid w:val="160C1A0F"/>
    <w:rsid w:val="696959B4"/>
    <w:rsid w:val="6AE61F48"/>
    <w:rsid w:val="6EB76C30"/>
    <w:rsid w:val="7164006A"/>
    <w:rsid w:val="72143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Body Text Indent 2"/>
    <w:basedOn w:val="1"/>
    <w:qFormat/>
    <w:uiPriority w:val="0"/>
    <w:pPr>
      <w:spacing w:after="120" w:afterAutospacing="0" w:line="480" w:lineRule="auto"/>
      <w:ind w:left="420" w:left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5294</Words>
  <Characters>5618</Characters>
  <Lines>0</Lines>
  <Paragraphs>0</Paragraphs>
  <TotalTime>8</TotalTime>
  <ScaleCrop>false</ScaleCrop>
  <LinksUpToDate>false</LinksUpToDate>
  <CharactersWithSpaces>5844</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2025-09-01T08:06:00Z</dcterms:created>
  <dc:creator>颜柒，</dc:creator>
  <cp:lastModifiedBy>连祎文</cp:lastModifiedBy>
  <dcterms:modified xsi:type="dcterms:W3CDTF">2025-09-11T03:13:24Z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00AE81721EB746F4A94BB02280F81E35_11</vt:lpwstr>
  </property>
  <property fmtid="{D5CDD505-2E9C-101B-9397-08002B2CF9AE}" pid="4" name="KSOTemplateDocerSaveRecord">
    <vt:lpwstr>eyJoZGlkIjoiZjhlNjYwODgxYTlkYWU4MjQ2NDRiMWFiY2M5NWI4NDkiLCJ1c2VySWQiOiIxMDEyNDEwNjMyIn0=</vt:lpwstr>
  </property>
</Properties>
</file>