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52" w:rsidRPr="00E578F8" w:rsidRDefault="00242162" w:rsidP="00261B7E">
      <w:pPr>
        <w:spacing w:beforeLines="50" w:afterLines="50" w:line="560" w:lineRule="exact"/>
        <w:jc w:val="center"/>
        <w:rPr>
          <w:rFonts w:ascii="彩虹小标宋" w:eastAsia="彩虹小标宋" w:hAnsiTheme="minorEastAsia"/>
          <w:b/>
          <w:sz w:val="36"/>
          <w:szCs w:val="36"/>
        </w:rPr>
      </w:pPr>
      <w:r w:rsidRPr="00E578F8">
        <w:rPr>
          <w:rFonts w:ascii="彩虹小标宋" w:eastAsia="彩虹小标宋" w:hAnsiTheme="minorEastAsia" w:hint="eastAsia"/>
          <w:b/>
          <w:sz w:val="36"/>
          <w:szCs w:val="36"/>
        </w:rPr>
        <w:t>建行推出住房金融新举措</w:t>
      </w:r>
    </w:p>
    <w:p w:rsidR="00C66219" w:rsidRPr="00E578F8" w:rsidRDefault="00C66219" w:rsidP="00261B7E">
      <w:pPr>
        <w:spacing w:beforeLines="50" w:afterLines="50" w:line="560" w:lineRule="exact"/>
        <w:jc w:val="center"/>
        <w:outlineLvl w:val="0"/>
        <w:rPr>
          <w:rFonts w:ascii="彩虹小标宋" w:eastAsia="彩虹小标宋" w:hAnsiTheme="minorEastAsia" w:cs="宋体"/>
          <w:b/>
          <w:kern w:val="0"/>
          <w:sz w:val="36"/>
          <w:szCs w:val="36"/>
        </w:rPr>
      </w:pPr>
      <w:r w:rsidRPr="00E578F8">
        <w:rPr>
          <w:rFonts w:ascii="彩虹小标宋" w:eastAsia="彩虹小标宋" w:hAnsiTheme="minorEastAsia" w:hint="eastAsia"/>
          <w:b/>
          <w:sz w:val="36"/>
          <w:szCs w:val="36"/>
        </w:rPr>
        <w:t>——</w:t>
      </w:r>
      <w:r w:rsidR="00C75607" w:rsidRPr="00E578F8">
        <w:rPr>
          <w:rFonts w:ascii="彩虹小标宋" w:eastAsia="彩虹小标宋" w:hAnsiTheme="minorEastAsia" w:cs="宋体" w:hint="eastAsia"/>
          <w:b/>
          <w:bCs/>
          <w:kern w:val="0"/>
          <w:sz w:val="36"/>
          <w:szCs w:val="36"/>
        </w:rPr>
        <w:t>认真</w:t>
      </w:r>
      <w:r w:rsidRPr="00E578F8">
        <w:rPr>
          <w:rFonts w:ascii="彩虹小标宋" w:eastAsia="彩虹小标宋" w:hAnsiTheme="minorEastAsia" w:cs="宋体" w:hint="eastAsia"/>
          <w:b/>
          <w:bCs/>
          <w:kern w:val="0"/>
          <w:sz w:val="36"/>
          <w:szCs w:val="36"/>
        </w:rPr>
        <w:t>贯彻落实</w:t>
      </w:r>
      <w:r w:rsidR="00C75607" w:rsidRPr="00E578F8">
        <w:rPr>
          <w:rFonts w:ascii="彩虹小标宋" w:eastAsia="彩虹小标宋" w:hAnsiTheme="minorEastAsia" w:cs="宋体" w:hint="eastAsia"/>
          <w:b/>
          <w:bCs/>
          <w:kern w:val="0"/>
          <w:sz w:val="36"/>
          <w:szCs w:val="36"/>
        </w:rPr>
        <w:t>政策要求</w:t>
      </w:r>
      <w:r w:rsidRPr="00E578F8">
        <w:rPr>
          <w:rFonts w:ascii="彩虹小标宋" w:eastAsia="彩虹小标宋" w:hAnsiTheme="minorEastAsia" w:cs="宋体" w:hint="eastAsia"/>
          <w:b/>
          <w:bCs/>
          <w:kern w:val="0"/>
          <w:sz w:val="36"/>
          <w:szCs w:val="36"/>
        </w:rPr>
        <w:t>，</w:t>
      </w:r>
      <w:r w:rsidR="00C75607" w:rsidRPr="00E578F8">
        <w:rPr>
          <w:rFonts w:ascii="彩虹小标宋" w:eastAsia="彩虹小标宋" w:hAnsiTheme="minorEastAsia" w:cs="宋体" w:hint="eastAsia"/>
          <w:b/>
          <w:bCs/>
          <w:kern w:val="0"/>
          <w:sz w:val="36"/>
          <w:szCs w:val="36"/>
        </w:rPr>
        <w:t>不断提升金融服务水平</w:t>
      </w:r>
    </w:p>
    <w:p w:rsidR="00C66219" w:rsidRPr="00E578F8" w:rsidRDefault="00C66219" w:rsidP="00E578F8">
      <w:pPr>
        <w:spacing w:line="560" w:lineRule="exact"/>
        <w:ind w:firstLineChars="200" w:firstLine="640"/>
        <w:jc w:val="center"/>
        <w:rPr>
          <w:rFonts w:ascii="彩虹粗仿宋" w:eastAsia="彩虹粗仿宋" w:hAnsiTheme="minorEastAsia"/>
          <w:sz w:val="32"/>
          <w:szCs w:val="32"/>
        </w:rPr>
      </w:pPr>
    </w:p>
    <w:p w:rsidR="00854AFF" w:rsidRPr="00854AFF" w:rsidRDefault="00854AFF" w:rsidP="00E578F8">
      <w:pPr>
        <w:spacing w:line="560" w:lineRule="exact"/>
        <w:ind w:firstLineChars="200" w:firstLine="640"/>
        <w:rPr>
          <w:rFonts w:ascii="彩虹粗仿宋" w:eastAsia="彩虹粗仿宋" w:hAnsiTheme="minorEastAsia"/>
          <w:sz w:val="32"/>
          <w:szCs w:val="32"/>
        </w:rPr>
      </w:pPr>
      <w:r w:rsidRPr="00854AFF">
        <w:rPr>
          <w:rFonts w:ascii="彩虹粗仿宋" w:eastAsia="彩虹粗仿宋" w:hAnsiTheme="minorEastAsia" w:hint="eastAsia"/>
          <w:sz w:val="32"/>
          <w:szCs w:val="32"/>
        </w:rPr>
        <w:t>为更好地支持居民住房消费需求，为百姓提供更优质的住房金融服务，根据人民银行、银监会有关文件精神，建设银行积极贯彻落实</w:t>
      </w:r>
      <w:r w:rsidRPr="00E578F8">
        <w:rPr>
          <w:rFonts w:ascii="彩虹粗仿宋" w:eastAsia="彩虹粗仿宋" w:hAnsiTheme="minorEastAsia" w:hint="eastAsia"/>
          <w:sz w:val="32"/>
          <w:szCs w:val="32"/>
        </w:rPr>
        <w:t>政策</w:t>
      </w:r>
      <w:r w:rsidRPr="00854AFF">
        <w:rPr>
          <w:rFonts w:ascii="彩虹粗仿宋" w:eastAsia="彩虹粗仿宋" w:hAnsiTheme="minorEastAsia" w:hint="eastAsia"/>
          <w:sz w:val="32"/>
          <w:szCs w:val="32"/>
        </w:rPr>
        <w:t>部署，认真研究</w:t>
      </w:r>
      <w:r w:rsidR="00E578F8">
        <w:rPr>
          <w:rFonts w:ascii="彩虹粗仿宋" w:eastAsia="彩虹粗仿宋" w:hAnsiTheme="minorEastAsia" w:hint="eastAsia"/>
          <w:sz w:val="32"/>
          <w:szCs w:val="32"/>
        </w:rPr>
        <w:t>并出台了</w:t>
      </w:r>
      <w:r w:rsidRPr="00E578F8">
        <w:rPr>
          <w:rFonts w:ascii="彩虹粗仿宋" w:eastAsia="彩虹粗仿宋" w:hAnsiTheme="minorEastAsia" w:hint="eastAsia"/>
          <w:sz w:val="32"/>
          <w:szCs w:val="32"/>
        </w:rPr>
        <w:t>进一步做好住房金融服务的具体措施</w:t>
      </w:r>
      <w:r w:rsidRPr="00854AFF">
        <w:rPr>
          <w:rFonts w:ascii="彩虹粗仿宋" w:eastAsia="彩虹粗仿宋" w:hAnsiTheme="minorEastAsia" w:hint="eastAsia"/>
          <w:sz w:val="32"/>
          <w:szCs w:val="32"/>
        </w:rPr>
        <w:t>，</w:t>
      </w:r>
      <w:r w:rsidRPr="00E578F8">
        <w:rPr>
          <w:rFonts w:ascii="彩虹粗仿宋" w:eastAsia="彩虹粗仿宋" w:hAnsiTheme="minorEastAsia" w:hint="eastAsia"/>
          <w:sz w:val="32"/>
          <w:szCs w:val="32"/>
        </w:rPr>
        <w:t>进一步改进保障性安居工程建设的金融服务，继续支持居民家庭合理的住房消费，</w:t>
      </w:r>
      <w:bookmarkStart w:id="0" w:name="_GoBack"/>
      <w:bookmarkEnd w:id="0"/>
      <w:r w:rsidRPr="00261B7E">
        <w:rPr>
          <w:rFonts w:ascii="彩虹粗仿宋" w:eastAsia="彩虹粗仿宋" w:hAnsiTheme="minorEastAsia" w:hint="eastAsia"/>
          <w:sz w:val="32"/>
          <w:szCs w:val="32"/>
        </w:rPr>
        <w:t>优先满足居民家庭</w:t>
      </w:r>
      <w:r w:rsidR="00DB19EA" w:rsidRPr="00261B7E">
        <w:rPr>
          <w:rFonts w:ascii="彩虹粗仿宋" w:eastAsia="彩虹粗仿宋" w:hAnsiTheme="minorEastAsia" w:hint="eastAsia"/>
          <w:sz w:val="32"/>
          <w:szCs w:val="32"/>
        </w:rPr>
        <w:t>贷款</w:t>
      </w:r>
      <w:r w:rsidRPr="00261B7E">
        <w:rPr>
          <w:rFonts w:ascii="彩虹粗仿宋" w:eastAsia="彩虹粗仿宋" w:hAnsiTheme="minorEastAsia" w:hint="eastAsia"/>
          <w:sz w:val="32"/>
          <w:szCs w:val="32"/>
        </w:rPr>
        <w:t>购买</w:t>
      </w:r>
      <w:r w:rsidR="00DB19EA" w:rsidRPr="00261B7E">
        <w:rPr>
          <w:rFonts w:ascii="彩虹粗仿宋" w:eastAsia="彩虹粗仿宋" w:hAnsiTheme="minorEastAsia" w:hint="eastAsia"/>
          <w:sz w:val="32"/>
          <w:szCs w:val="32"/>
        </w:rPr>
        <w:t>首套</w:t>
      </w:r>
      <w:r w:rsidRPr="00261B7E">
        <w:rPr>
          <w:rFonts w:ascii="彩虹粗仿宋" w:eastAsia="彩虹粗仿宋" w:hAnsiTheme="minorEastAsia" w:hint="eastAsia"/>
          <w:sz w:val="32"/>
          <w:szCs w:val="32"/>
        </w:rPr>
        <w:t>普通自住房和改善型</w:t>
      </w:r>
      <w:r w:rsidR="00DB19EA" w:rsidRPr="00261B7E">
        <w:rPr>
          <w:rFonts w:ascii="彩虹粗仿宋" w:eastAsia="彩虹粗仿宋" w:hAnsiTheme="minorEastAsia" w:hint="eastAsia"/>
          <w:sz w:val="32"/>
          <w:szCs w:val="32"/>
        </w:rPr>
        <w:t>普通自住房的信贷</w:t>
      </w:r>
      <w:r w:rsidRPr="00261B7E">
        <w:rPr>
          <w:rFonts w:ascii="彩虹粗仿宋" w:eastAsia="彩虹粗仿宋" w:hAnsiTheme="minorEastAsia" w:hint="eastAsia"/>
          <w:sz w:val="32"/>
          <w:szCs w:val="32"/>
        </w:rPr>
        <w:t>需求</w:t>
      </w:r>
      <w:r w:rsidRPr="00854AFF">
        <w:rPr>
          <w:rFonts w:ascii="彩虹粗仿宋" w:eastAsia="彩虹粗仿宋" w:hAnsiTheme="minorEastAsia" w:hint="eastAsia"/>
          <w:sz w:val="32"/>
          <w:szCs w:val="32"/>
        </w:rPr>
        <w:t>。主要措施</w:t>
      </w:r>
      <w:r w:rsidR="00E578F8">
        <w:rPr>
          <w:rFonts w:ascii="彩虹粗仿宋" w:eastAsia="彩虹粗仿宋" w:hAnsiTheme="minorEastAsia" w:hint="eastAsia"/>
          <w:sz w:val="32"/>
          <w:szCs w:val="32"/>
        </w:rPr>
        <w:t>有</w:t>
      </w:r>
      <w:r w:rsidRPr="00854AFF">
        <w:rPr>
          <w:rFonts w:ascii="彩虹粗仿宋" w:eastAsia="彩虹粗仿宋" w:hAnsiTheme="minorEastAsia" w:hint="eastAsia"/>
          <w:sz w:val="32"/>
          <w:szCs w:val="32"/>
        </w:rPr>
        <w:t>：</w:t>
      </w:r>
    </w:p>
    <w:p w:rsidR="009B2560" w:rsidRPr="00E578F8" w:rsidRDefault="009B2560" w:rsidP="00E578F8">
      <w:pPr>
        <w:spacing w:line="560" w:lineRule="exact"/>
        <w:ind w:firstLineChars="200" w:firstLine="640"/>
        <w:rPr>
          <w:rFonts w:ascii="彩虹粗仿宋" w:eastAsia="彩虹粗仿宋" w:hAnsiTheme="minorEastAsia"/>
          <w:sz w:val="32"/>
          <w:szCs w:val="32"/>
        </w:rPr>
      </w:pPr>
      <w:r w:rsidRPr="00E578F8">
        <w:rPr>
          <w:rFonts w:ascii="彩虹粗仿宋" w:eastAsia="彩虹粗仿宋" w:hAnsiTheme="minorEastAsia" w:hint="eastAsia"/>
          <w:sz w:val="32"/>
          <w:szCs w:val="32"/>
        </w:rPr>
        <w:t>一</w:t>
      </w:r>
      <w:r w:rsidR="00854AFF" w:rsidRPr="00E578F8">
        <w:rPr>
          <w:rFonts w:ascii="彩虹粗仿宋" w:eastAsia="彩虹粗仿宋" w:hAnsiTheme="minorEastAsia" w:hint="eastAsia"/>
          <w:sz w:val="32"/>
          <w:szCs w:val="32"/>
        </w:rPr>
        <w:t>、</w:t>
      </w:r>
      <w:r w:rsidRPr="00E578F8">
        <w:rPr>
          <w:rFonts w:ascii="彩虹粗仿宋" w:eastAsia="彩虹粗仿宋" w:hAnsiTheme="minorEastAsia" w:hint="eastAsia"/>
          <w:sz w:val="32"/>
          <w:szCs w:val="32"/>
        </w:rPr>
        <w:t>加大对保障性安居工程建设的支持力度</w:t>
      </w:r>
      <w:r w:rsidR="00854AFF" w:rsidRPr="00E578F8">
        <w:rPr>
          <w:rFonts w:ascii="彩虹粗仿宋" w:eastAsia="彩虹粗仿宋" w:hAnsiTheme="minorEastAsia" w:hint="eastAsia"/>
          <w:sz w:val="32"/>
          <w:szCs w:val="32"/>
        </w:rPr>
        <w:t>。坚持风险可控、商业可持续原则，</w:t>
      </w:r>
      <w:r w:rsidR="00664B8D" w:rsidRPr="00E578F8">
        <w:rPr>
          <w:rFonts w:ascii="彩虹粗仿宋" w:eastAsia="彩虹粗仿宋" w:hAnsiTheme="minorEastAsia" w:hint="eastAsia"/>
          <w:sz w:val="32"/>
          <w:szCs w:val="32"/>
        </w:rPr>
        <w:t>积极支持符合信贷条件的棚户区改造和保障房建设项目。</w:t>
      </w:r>
      <w:r w:rsidRPr="00E578F8">
        <w:rPr>
          <w:rFonts w:ascii="彩虹粗仿宋" w:eastAsia="彩虹粗仿宋" w:hAnsiTheme="minorEastAsia" w:hint="eastAsia"/>
          <w:sz w:val="32"/>
          <w:szCs w:val="32"/>
        </w:rPr>
        <w:t>根据国家政策和地方保障房工作重点，选择纳入政府统筹规划、收益良好的棚户区改造和保障房建设项目，适时介入，合理投放。</w:t>
      </w:r>
    </w:p>
    <w:p w:rsidR="00664B8D" w:rsidRPr="00E578F8" w:rsidRDefault="00E578F8" w:rsidP="00E578F8">
      <w:pPr>
        <w:spacing w:line="560" w:lineRule="exact"/>
        <w:ind w:firstLineChars="200" w:firstLine="640"/>
        <w:rPr>
          <w:rFonts w:ascii="彩虹粗仿宋" w:eastAsia="彩虹粗仿宋" w:hAnsiTheme="minorEastAsia"/>
          <w:sz w:val="32"/>
          <w:szCs w:val="32"/>
        </w:rPr>
      </w:pPr>
      <w:r w:rsidRPr="00E578F8">
        <w:rPr>
          <w:rFonts w:ascii="彩虹粗仿宋" w:eastAsia="彩虹粗仿宋" w:hAnsiTheme="minorEastAsia" w:hint="eastAsia"/>
          <w:sz w:val="32"/>
          <w:szCs w:val="32"/>
        </w:rPr>
        <w:t>二</w:t>
      </w:r>
      <w:r w:rsidR="009B2560" w:rsidRPr="00E578F8">
        <w:rPr>
          <w:rFonts w:ascii="彩虹粗仿宋" w:eastAsia="彩虹粗仿宋" w:hAnsiTheme="minorEastAsia" w:hint="eastAsia"/>
          <w:sz w:val="32"/>
          <w:szCs w:val="32"/>
        </w:rPr>
        <w:t>、积极支持居民家庭合理的住房贷款需求</w:t>
      </w:r>
      <w:r w:rsidR="00854AFF" w:rsidRPr="00E578F8">
        <w:rPr>
          <w:rFonts w:ascii="彩虹粗仿宋" w:eastAsia="彩虹粗仿宋" w:hAnsiTheme="minorEastAsia" w:hint="eastAsia"/>
          <w:sz w:val="32"/>
          <w:szCs w:val="32"/>
        </w:rPr>
        <w:t>。</w:t>
      </w:r>
      <w:r w:rsidR="00664B8D" w:rsidRPr="00E578F8">
        <w:rPr>
          <w:rFonts w:ascii="彩虹粗仿宋" w:eastAsia="彩虹粗仿宋" w:hAnsiTheme="minorEastAsia" w:hint="eastAsia"/>
          <w:sz w:val="32"/>
          <w:szCs w:val="32"/>
        </w:rPr>
        <w:t>优化业务流程，提高服务效率，合理配置资源，优先满足居民家庭购买首套自住和改善型住房贷款需求。</w:t>
      </w:r>
      <w:r w:rsidR="009B2560" w:rsidRPr="00E578F8">
        <w:rPr>
          <w:rFonts w:ascii="彩虹粗仿宋" w:eastAsia="彩虹粗仿宋" w:hAnsiTheme="minorEastAsia" w:hint="eastAsia"/>
          <w:sz w:val="32"/>
          <w:szCs w:val="32"/>
        </w:rPr>
        <w:t>对于贷款购买首套自住房的家庭，贷款最低首付款比例为30%，贷款利率下限为贷款基准利率的0.7倍</w:t>
      </w:r>
      <w:r w:rsidRPr="00E578F8">
        <w:rPr>
          <w:rFonts w:ascii="彩虹粗仿宋" w:eastAsia="彩虹粗仿宋" w:hAnsiTheme="minorEastAsia" w:hint="eastAsia"/>
          <w:sz w:val="32"/>
          <w:szCs w:val="32"/>
        </w:rPr>
        <w:t>。</w:t>
      </w:r>
      <w:r w:rsidR="00854AFF" w:rsidRPr="00E578F8">
        <w:rPr>
          <w:rFonts w:ascii="彩虹粗仿宋" w:eastAsia="彩虹粗仿宋" w:hAnsiTheme="minorEastAsia" w:hint="eastAsia"/>
          <w:sz w:val="32"/>
          <w:szCs w:val="32"/>
        </w:rPr>
        <w:t>具体根据借款人购房情况及其信用记录、还款能力等因素等区别确定。</w:t>
      </w:r>
    </w:p>
    <w:p w:rsidR="00854AFF" w:rsidRPr="00E578F8" w:rsidRDefault="00854AFF" w:rsidP="00E578F8">
      <w:pPr>
        <w:spacing w:line="560" w:lineRule="exact"/>
        <w:ind w:firstLineChars="200" w:firstLine="640"/>
        <w:rPr>
          <w:rFonts w:ascii="彩虹粗仿宋" w:eastAsia="彩虹粗仿宋" w:hAnsiTheme="minorEastAsia"/>
          <w:sz w:val="32"/>
          <w:szCs w:val="32"/>
        </w:rPr>
      </w:pPr>
      <w:r w:rsidRPr="00E578F8">
        <w:rPr>
          <w:rFonts w:ascii="彩虹粗仿宋" w:eastAsia="彩虹粗仿宋" w:hAnsiTheme="minorEastAsia" w:hint="eastAsia"/>
          <w:sz w:val="32"/>
          <w:szCs w:val="32"/>
        </w:rPr>
        <w:t>对无个人住房贷款记录或者已结清购房贷款，名下无住房的家庭，申请贷款购买住房，执行首套房贷款政策。对拥有一套住房并已结清相应购房贷款的家庭，为改善居住条件</w:t>
      </w:r>
      <w:r w:rsidRPr="00E578F8">
        <w:rPr>
          <w:rFonts w:ascii="彩虹粗仿宋" w:eastAsia="彩虹粗仿宋" w:hAnsiTheme="minorEastAsia" w:hint="eastAsia"/>
          <w:sz w:val="32"/>
          <w:szCs w:val="32"/>
        </w:rPr>
        <w:lastRenderedPageBreak/>
        <w:t>再次申请贷款购买住房，可参照执行首套房贷款政策。具体操作由各地分行掌握。</w:t>
      </w:r>
    </w:p>
    <w:p w:rsidR="00664B8D" w:rsidRPr="00E578F8" w:rsidRDefault="00E578F8" w:rsidP="00E578F8">
      <w:pPr>
        <w:spacing w:line="560" w:lineRule="exact"/>
        <w:ind w:firstLineChars="200" w:firstLine="640"/>
        <w:rPr>
          <w:rFonts w:ascii="彩虹粗仿宋" w:eastAsia="彩虹粗仿宋" w:hAnsiTheme="minorEastAsia"/>
          <w:sz w:val="32"/>
          <w:szCs w:val="32"/>
        </w:rPr>
      </w:pPr>
      <w:r w:rsidRPr="00E578F8">
        <w:rPr>
          <w:rFonts w:ascii="彩虹粗仿宋" w:eastAsia="彩虹粗仿宋" w:hAnsiTheme="minorEastAsia" w:hint="eastAsia"/>
          <w:sz w:val="32"/>
          <w:szCs w:val="32"/>
        </w:rPr>
        <w:t>三</w:t>
      </w:r>
      <w:r w:rsidR="00664B8D" w:rsidRPr="00E578F8">
        <w:rPr>
          <w:rFonts w:ascii="彩虹粗仿宋" w:eastAsia="彩虹粗仿宋" w:hAnsiTheme="minorEastAsia" w:hint="eastAsia"/>
          <w:sz w:val="32"/>
          <w:szCs w:val="32"/>
        </w:rPr>
        <w:t>、继续支持房地产开发企业合理融资需求。落实</w:t>
      </w:r>
      <w:r w:rsidRPr="00E578F8">
        <w:rPr>
          <w:rFonts w:ascii="彩虹粗仿宋" w:eastAsia="彩虹粗仿宋" w:hAnsiTheme="minorEastAsia" w:hint="eastAsia"/>
          <w:sz w:val="32"/>
          <w:szCs w:val="32"/>
        </w:rPr>
        <w:t>有关</w:t>
      </w:r>
      <w:r w:rsidR="00664B8D" w:rsidRPr="00E578F8">
        <w:rPr>
          <w:rFonts w:ascii="彩虹粗仿宋" w:eastAsia="彩虹粗仿宋" w:hAnsiTheme="minorEastAsia" w:hint="eastAsia"/>
          <w:sz w:val="32"/>
          <w:szCs w:val="32"/>
        </w:rPr>
        <w:t>政策要求，择优支持优质客户以满足首套和改善型需求为主的普通住房项目资金需求</w:t>
      </w:r>
      <w:r w:rsidRPr="00E578F8">
        <w:rPr>
          <w:rFonts w:ascii="彩虹粗仿宋" w:eastAsia="彩虹粗仿宋" w:hAnsiTheme="minorEastAsia" w:hint="eastAsia"/>
          <w:sz w:val="32"/>
          <w:szCs w:val="32"/>
        </w:rPr>
        <w:t>。</w:t>
      </w:r>
    </w:p>
    <w:p w:rsidR="00E578F8" w:rsidRPr="00E578F8" w:rsidRDefault="00E578F8" w:rsidP="00E578F8">
      <w:pPr>
        <w:widowControl/>
        <w:spacing w:line="560" w:lineRule="exact"/>
        <w:ind w:firstLineChars="200" w:firstLine="640"/>
        <w:jc w:val="left"/>
        <w:rPr>
          <w:rFonts w:ascii="彩虹粗仿宋" w:eastAsia="彩虹粗仿宋" w:hAnsi="ˎ̥" w:cs="宋体" w:hint="eastAsia"/>
          <w:kern w:val="0"/>
          <w:sz w:val="32"/>
          <w:szCs w:val="32"/>
        </w:rPr>
      </w:pPr>
      <w:r w:rsidRPr="00E578F8">
        <w:rPr>
          <w:rFonts w:ascii="彩虹粗仿宋" w:eastAsia="彩虹粗仿宋" w:hAnsi="ˎ̥" w:cs="宋体" w:hint="eastAsia"/>
          <w:kern w:val="0"/>
          <w:sz w:val="32"/>
          <w:szCs w:val="32"/>
        </w:rPr>
        <w:t>建设银行表示，将密切跟踪政策执行情况，</w:t>
      </w:r>
      <w:r w:rsidRPr="00E578F8">
        <w:rPr>
          <w:rFonts w:ascii="彩虹粗仿宋" w:eastAsia="彩虹粗仿宋" w:hAnsi="ˎ̥" w:hint="eastAsia"/>
          <w:sz w:val="32"/>
          <w:szCs w:val="32"/>
        </w:rPr>
        <w:t>积极发挥金融职能，</w:t>
      </w:r>
      <w:r w:rsidRPr="00E578F8">
        <w:rPr>
          <w:rFonts w:ascii="彩虹粗仿宋" w:eastAsia="彩虹粗仿宋" w:hAnsi="ˎ̥" w:cs="宋体" w:hint="eastAsia"/>
          <w:kern w:val="0"/>
          <w:sz w:val="32"/>
          <w:szCs w:val="32"/>
        </w:rPr>
        <w:t>始终坚持以惠民安居、服务大众为目标，不断提升对居民住房消费的金融服务水平，</w:t>
      </w:r>
      <w:r w:rsidRPr="00E578F8">
        <w:rPr>
          <w:rFonts w:ascii="彩虹粗仿宋" w:eastAsia="彩虹粗仿宋" w:hAnsi="ˎ̥" w:hint="eastAsia"/>
          <w:sz w:val="32"/>
          <w:szCs w:val="32"/>
        </w:rPr>
        <w:t>努力为支持广大百姓圆住房梦，促进住房市场健康发展</w:t>
      </w:r>
      <w:r w:rsidRPr="00E578F8">
        <w:rPr>
          <w:rFonts w:ascii="彩虹粗仿宋" w:eastAsia="彩虹粗仿宋" w:hAnsi="ˎ̥" w:cs="宋体" w:hint="eastAsia"/>
          <w:kern w:val="0"/>
          <w:sz w:val="32"/>
          <w:szCs w:val="32"/>
        </w:rPr>
        <w:t>做出新的贡献。</w:t>
      </w:r>
    </w:p>
    <w:sectPr w:rsidR="00E578F8" w:rsidRPr="00E578F8" w:rsidSect="001B675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37" w:rsidRDefault="00A97E37" w:rsidP="00242162">
      <w:r>
        <w:separator/>
      </w:r>
    </w:p>
  </w:endnote>
  <w:endnote w:type="continuationSeparator" w:id="1">
    <w:p w:rsidR="00A97E37" w:rsidRDefault="00A97E37" w:rsidP="00242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script"/>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34034"/>
      <w:docPartObj>
        <w:docPartGallery w:val="Page Numbers (Bottom of Page)"/>
        <w:docPartUnique/>
      </w:docPartObj>
    </w:sdtPr>
    <w:sdtContent>
      <w:p w:rsidR="00214049" w:rsidRDefault="004E627D">
        <w:pPr>
          <w:pStyle w:val="a4"/>
          <w:jc w:val="center"/>
        </w:pPr>
        <w:r w:rsidRPr="004E627D">
          <w:fldChar w:fldCharType="begin"/>
        </w:r>
        <w:r w:rsidR="00C81A0E">
          <w:instrText xml:space="preserve"> PAGE   \* MERGEFORMAT </w:instrText>
        </w:r>
        <w:r w:rsidRPr="004E627D">
          <w:fldChar w:fldCharType="separate"/>
        </w:r>
        <w:r w:rsidR="00261B7E" w:rsidRPr="00261B7E">
          <w:rPr>
            <w:noProof/>
            <w:lang w:val="zh-CN"/>
          </w:rPr>
          <w:t>1</w:t>
        </w:r>
        <w:r>
          <w:rPr>
            <w:noProof/>
            <w:lang w:val="zh-CN"/>
          </w:rPr>
          <w:fldChar w:fldCharType="end"/>
        </w:r>
      </w:p>
    </w:sdtContent>
  </w:sdt>
  <w:p w:rsidR="00214049" w:rsidRDefault="002140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37" w:rsidRDefault="00A97E37" w:rsidP="00242162">
      <w:r>
        <w:separator/>
      </w:r>
    </w:p>
  </w:footnote>
  <w:footnote w:type="continuationSeparator" w:id="1">
    <w:p w:rsidR="00A97E37" w:rsidRDefault="00A97E37" w:rsidP="002421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162"/>
    <w:rsid w:val="000E5B07"/>
    <w:rsid w:val="001B6752"/>
    <w:rsid w:val="00214049"/>
    <w:rsid w:val="00221155"/>
    <w:rsid w:val="00242162"/>
    <w:rsid w:val="00261B7E"/>
    <w:rsid w:val="003973C9"/>
    <w:rsid w:val="004E627D"/>
    <w:rsid w:val="00664B8D"/>
    <w:rsid w:val="00854AFF"/>
    <w:rsid w:val="009B2560"/>
    <w:rsid w:val="00A97E37"/>
    <w:rsid w:val="00C66219"/>
    <w:rsid w:val="00C75607"/>
    <w:rsid w:val="00C81A0E"/>
    <w:rsid w:val="00D66826"/>
    <w:rsid w:val="00DB19EA"/>
    <w:rsid w:val="00E578F8"/>
    <w:rsid w:val="00FF5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2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2162"/>
    <w:rPr>
      <w:sz w:val="18"/>
      <w:szCs w:val="18"/>
    </w:rPr>
  </w:style>
  <w:style w:type="paragraph" w:styleId="a4">
    <w:name w:val="footer"/>
    <w:basedOn w:val="a"/>
    <w:link w:val="Char0"/>
    <w:uiPriority w:val="99"/>
    <w:unhideWhenUsed/>
    <w:rsid w:val="00242162"/>
    <w:pPr>
      <w:tabs>
        <w:tab w:val="center" w:pos="4153"/>
        <w:tab w:val="right" w:pos="8306"/>
      </w:tabs>
      <w:snapToGrid w:val="0"/>
      <w:jc w:val="left"/>
    </w:pPr>
    <w:rPr>
      <w:sz w:val="18"/>
      <w:szCs w:val="18"/>
    </w:rPr>
  </w:style>
  <w:style w:type="character" w:customStyle="1" w:styleId="Char0">
    <w:name w:val="页脚 Char"/>
    <w:basedOn w:val="a0"/>
    <w:link w:val="a4"/>
    <w:uiPriority w:val="99"/>
    <w:rsid w:val="00242162"/>
    <w:rPr>
      <w:sz w:val="18"/>
      <w:szCs w:val="18"/>
    </w:rPr>
  </w:style>
  <w:style w:type="character" w:styleId="a5">
    <w:name w:val="Strong"/>
    <w:basedOn w:val="a0"/>
    <w:uiPriority w:val="22"/>
    <w:qFormat/>
    <w:rsid w:val="00C66219"/>
    <w:rPr>
      <w:b/>
      <w:bCs/>
    </w:rPr>
  </w:style>
  <w:style w:type="paragraph" w:styleId="a6">
    <w:name w:val="Document Map"/>
    <w:basedOn w:val="a"/>
    <w:link w:val="Char1"/>
    <w:uiPriority w:val="99"/>
    <w:semiHidden/>
    <w:unhideWhenUsed/>
    <w:rsid w:val="003973C9"/>
    <w:rPr>
      <w:rFonts w:ascii="宋体" w:eastAsia="宋体"/>
      <w:sz w:val="18"/>
      <w:szCs w:val="18"/>
    </w:rPr>
  </w:style>
  <w:style w:type="character" w:customStyle="1" w:styleId="Char1">
    <w:name w:val="文档结构图 Char"/>
    <w:basedOn w:val="a0"/>
    <w:link w:val="a6"/>
    <w:uiPriority w:val="99"/>
    <w:semiHidden/>
    <w:rsid w:val="003973C9"/>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2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2162"/>
    <w:rPr>
      <w:sz w:val="18"/>
      <w:szCs w:val="18"/>
    </w:rPr>
  </w:style>
  <w:style w:type="paragraph" w:styleId="a4">
    <w:name w:val="footer"/>
    <w:basedOn w:val="a"/>
    <w:link w:val="Char0"/>
    <w:uiPriority w:val="99"/>
    <w:unhideWhenUsed/>
    <w:rsid w:val="00242162"/>
    <w:pPr>
      <w:tabs>
        <w:tab w:val="center" w:pos="4153"/>
        <w:tab w:val="right" w:pos="8306"/>
      </w:tabs>
      <w:snapToGrid w:val="0"/>
      <w:jc w:val="left"/>
    </w:pPr>
    <w:rPr>
      <w:sz w:val="18"/>
      <w:szCs w:val="18"/>
    </w:rPr>
  </w:style>
  <w:style w:type="character" w:customStyle="1" w:styleId="Char0">
    <w:name w:val="页脚 Char"/>
    <w:basedOn w:val="a0"/>
    <w:link w:val="a4"/>
    <w:uiPriority w:val="99"/>
    <w:rsid w:val="00242162"/>
    <w:rPr>
      <w:sz w:val="18"/>
      <w:szCs w:val="18"/>
    </w:rPr>
  </w:style>
  <w:style w:type="character" w:styleId="a5">
    <w:name w:val="Strong"/>
    <w:basedOn w:val="a0"/>
    <w:uiPriority w:val="22"/>
    <w:qFormat/>
    <w:rsid w:val="00C66219"/>
    <w:rPr>
      <w:b/>
      <w:bCs/>
    </w:rPr>
  </w:style>
  <w:style w:type="paragraph" w:styleId="a6">
    <w:name w:val="Document Map"/>
    <w:basedOn w:val="a"/>
    <w:link w:val="Char1"/>
    <w:uiPriority w:val="99"/>
    <w:semiHidden/>
    <w:unhideWhenUsed/>
    <w:rsid w:val="003973C9"/>
    <w:rPr>
      <w:rFonts w:ascii="宋体" w:eastAsia="宋体"/>
      <w:sz w:val="18"/>
      <w:szCs w:val="18"/>
    </w:rPr>
  </w:style>
  <w:style w:type="character" w:customStyle="1" w:styleId="Char1">
    <w:name w:val="文档结构图 Char"/>
    <w:basedOn w:val="a0"/>
    <w:link w:val="a6"/>
    <w:uiPriority w:val="99"/>
    <w:semiHidden/>
    <w:rsid w:val="003973C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79912580">
      <w:bodyDiv w:val="1"/>
      <w:marLeft w:val="0"/>
      <w:marRight w:val="0"/>
      <w:marTop w:val="0"/>
      <w:marBottom w:val="0"/>
      <w:divBdr>
        <w:top w:val="none" w:sz="0" w:space="0" w:color="auto"/>
        <w:left w:val="none" w:sz="0" w:space="0" w:color="auto"/>
        <w:bottom w:val="none" w:sz="0" w:space="0" w:color="auto"/>
        <w:right w:val="none" w:sz="0" w:space="0" w:color="auto"/>
      </w:divBdr>
      <w:divsChild>
        <w:div w:id="282032166">
          <w:marLeft w:val="0"/>
          <w:marRight w:val="0"/>
          <w:marTop w:val="0"/>
          <w:marBottom w:val="0"/>
          <w:divBdr>
            <w:top w:val="none" w:sz="0" w:space="0" w:color="auto"/>
            <w:left w:val="none" w:sz="0" w:space="0" w:color="auto"/>
            <w:bottom w:val="none" w:sz="0" w:space="0" w:color="auto"/>
            <w:right w:val="none" w:sz="0" w:space="0" w:color="auto"/>
          </w:divBdr>
        </w:div>
      </w:divsChild>
    </w:div>
    <w:div w:id="186330807">
      <w:bodyDiv w:val="1"/>
      <w:marLeft w:val="0"/>
      <w:marRight w:val="0"/>
      <w:marTop w:val="0"/>
      <w:marBottom w:val="0"/>
      <w:divBdr>
        <w:top w:val="none" w:sz="0" w:space="0" w:color="auto"/>
        <w:left w:val="none" w:sz="0" w:space="0" w:color="auto"/>
        <w:bottom w:val="none" w:sz="0" w:space="0" w:color="auto"/>
        <w:right w:val="none" w:sz="0" w:space="0" w:color="auto"/>
      </w:divBdr>
      <w:divsChild>
        <w:div w:id="267936058">
          <w:marLeft w:val="0"/>
          <w:marRight w:val="0"/>
          <w:marTop w:val="0"/>
          <w:marBottom w:val="0"/>
          <w:divBdr>
            <w:top w:val="none" w:sz="0" w:space="0" w:color="auto"/>
            <w:left w:val="none" w:sz="0" w:space="0" w:color="auto"/>
            <w:bottom w:val="none" w:sz="0" w:space="0" w:color="auto"/>
            <w:right w:val="none" w:sz="0" w:space="0" w:color="auto"/>
          </w:divBdr>
          <w:divsChild>
            <w:div w:id="777913532">
              <w:marLeft w:val="0"/>
              <w:marRight w:val="0"/>
              <w:marTop w:val="0"/>
              <w:marBottom w:val="0"/>
              <w:divBdr>
                <w:top w:val="none" w:sz="0" w:space="0" w:color="auto"/>
                <w:left w:val="none" w:sz="0" w:space="0" w:color="auto"/>
                <w:bottom w:val="none" w:sz="0" w:space="0" w:color="auto"/>
                <w:right w:val="none" w:sz="0" w:space="0" w:color="auto"/>
              </w:divBdr>
            </w:div>
            <w:div w:id="8380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7540">
      <w:bodyDiv w:val="1"/>
      <w:marLeft w:val="0"/>
      <w:marRight w:val="0"/>
      <w:marTop w:val="0"/>
      <w:marBottom w:val="0"/>
      <w:divBdr>
        <w:top w:val="none" w:sz="0" w:space="0" w:color="auto"/>
        <w:left w:val="none" w:sz="0" w:space="0" w:color="auto"/>
        <w:bottom w:val="none" w:sz="0" w:space="0" w:color="auto"/>
        <w:right w:val="none" w:sz="0" w:space="0" w:color="auto"/>
      </w:divBdr>
      <w:divsChild>
        <w:div w:id="878204808">
          <w:marLeft w:val="0"/>
          <w:marRight w:val="0"/>
          <w:marTop w:val="0"/>
          <w:marBottom w:val="0"/>
          <w:divBdr>
            <w:top w:val="none" w:sz="0" w:space="0" w:color="auto"/>
            <w:left w:val="none" w:sz="0" w:space="0" w:color="auto"/>
            <w:bottom w:val="none" w:sz="0" w:space="0" w:color="auto"/>
            <w:right w:val="none" w:sz="0" w:space="0" w:color="auto"/>
          </w:divBdr>
          <w:divsChild>
            <w:div w:id="20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0204">
      <w:bodyDiv w:val="1"/>
      <w:marLeft w:val="0"/>
      <w:marRight w:val="0"/>
      <w:marTop w:val="0"/>
      <w:marBottom w:val="0"/>
      <w:divBdr>
        <w:top w:val="none" w:sz="0" w:space="0" w:color="auto"/>
        <w:left w:val="none" w:sz="0" w:space="0" w:color="auto"/>
        <w:bottom w:val="none" w:sz="0" w:space="0" w:color="auto"/>
        <w:right w:val="none" w:sz="0" w:space="0" w:color="auto"/>
      </w:divBdr>
    </w:div>
    <w:div w:id="410658402">
      <w:bodyDiv w:val="1"/>
      <w:marLeft w:val="0"/>
      <w:marRight w:val="0"/>
      <w:marTop w:val="0"/>
      <w:marBottom w:val="0"/>
      <w:divBdr>
        <w:top w:val="none" w:sz="0" w:space="0" w:color="auto"/>
        <w:left w:val="none" w:sz="0" w:space="0" w:color="auto"/>
        <w:bottom w:val="none" w:sz="0" w:space="0" w:color="auto"/>
        <w:right w:val="none" w:sz="0" w:space="0" w:color="auto"/>
      </w:divBdr>
    </w:div>
    <w:div w:id="1327129625">
      <w:bodyDiv w:val="1"/>
      <w:marLeft w:val="0"/>
      <w:marRight w:val="0"/>
      <w:marTop w:val="0"/>
      <w:marBottom w:val="0"/>
      <w:divBdr>
        <w:top w:val="none" w:sz="0" w:space="0" w:color="auto"/>
        <w:left w:val="none" w:sz="0" w:space="0" w:color="auto"/>
        <w:bottom w:val="none" w:sz="0" w:space="0" w:color="auto"/>
        <w:right w:val="none" w:sz="0" w:space="0" w:color="auto"/>
      </w:divBdr>
      <w:divsChild>
        <w:div w:id="796685459">
          <w:marLeft w:val="0"/>
          <w:marRight w:val="0"/>
          <w:marTop w:val="0"/>
          <w:marBottom w:val="0"/>
          <w:divBdr>
            <w:top w:val="none" w:sz="0" w:space="0" w:color="auto"/>
            <w:left w:val="none" w:sz="0" w:space="0" w:color="auto"/>
            <w:bottom w:val="none" w:sz="0" w:space="0" w:color="auto"/>
            <w:right w:val="none" w:sz="0" w:space="0" w:color="auto"/>
          </w:divBdr>
          <w:divsChild>
            <w:div w:id="20671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1604">
      <w:bodyDiv w:val="1"/>
      <w:marLeft w:val="0"/>
      <w:marRight w:val="0"/>
      <w:marTop w:val="0"/>
      <w:marBottom w:val="0"/>
      <w:divBdr>
        <w:top w:val="none" w:sz="0" w:space="0" w:color="auto"/>
        <w:left w:val="none" w:sz="0" w:space="0" w:color="auto"/>
        <w:bottom w:val="none" w:sz="0" w:space="0" w:color="auto"/>
        <w:right w:val="none" w:sz="0" w:space="0" w:color="auto"/>
      </w:divBdr>
      <w:divsChild>
        <w:div w:id="432361186">
          <w:marLeft w:val="0"/>
          <w:marRight w:val="0"/>
          <w:marTop w:val="0"/>
          <w:marBottom w:val="0"/>
          <w:divBdr>
            <w:top w:val="none" w:sz="0" w:space="0" w:color="auto"/>
            <w:left w:val="none" w:sz="0" w:space="0" w:color="auto"/>
            <w:bottom w:val="none" w:sz="0" w:space="0" w:color="auto"/>
            <w:right w:val="none" w:sz="0" w:space="0" w:color="auto"/>
          </w:divBdr>
          <w:divsChild>
            <w:div w:id="8698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韩玲艳</dc:creator>
  <cp:lastModifiedBy>韩玲艳</cp:lastModifiedBy>
  <cp:revision>4</cp:revision>
  <dcterms:created xsi:type="dcterms:W3CDTF">2014-10-09T08:30:00Z</dcterms:created>
  <dcterms:modified xsi:type="dcterms:W3CDTF">2014-10-09T09:03:00Z</dcterms:modified>
</cp:coreProperties>
</file>