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74" w:rsidRPr="00B1693F" w:rsidRDefault="00671B48" w:rsidP="00B1693F">
      <w:pPr>
        <w:spacing w:line="480" w:lineRule="auto"/>
        <w:jc w:val="center"/>
        <w:rPr>
          <w:rFonts w:asciiTheme="minorEastAsia" w:hAnsiTheme="minorEastAsia" w:cs="宋体"/>
          <w:b/>
          <w:szCs w:val="21"/>
        </w:rPr>
      </w:pPr>
      <w:r w:rsidRPr="00B1693F">
        <w:rPr>
          <w:rFonts w:asciiTheme="minorEastAsia" w:hAnsiTheme="minorEastAsia" w:cs="宋体" w:hint="eastAsia"/>
          <w:b/>
          <w:szCs w:val="21"/>
        </w:rPr>
        <w:t>建设银行全面</w:t>
      </w:r>
      <w:r w:rsidR="00D750E1" w:rsidRPr="00B1693F">
        <w:rPr>
          <w:rFonts w:asciiTheme="minorEastAsia" w:hAnsiTheme="minorEastAsia" w:cs="宋体" w:hint="eastAsia"/>
          <w:b/>
          <w:szCs w:val="21"/>
        </w:rPr>
        <w:t>构建科学高效的</w:t>
      </w:r>
      <w:r w:rsidR="00925452" w:rsidRPr="00B1693F">
        <w:rPr>
          <w:rFonts w:asciiTheme="minorEastAsia" w:hAnsiTheme="minorEastAsia" w:cs="宋体" w:hint="eastAsia"/>
          <w:b/>
          <w:szCs w:val="21"/>
        </w:rPr>
        <w:t>定价</w:t>
      </w:r>
      <w:r w:rsidR="00F735C2" w:rsidRPr="00B1693F">
        <w:rPr>
          <w:rFonts w:asciiTheme="minorEastAsia" w:hAnsiTheme="minorEastAsia" w:cs="宋体" w:hint="eastAsia"/>
          <w:b/>
          <w:szCs w:val="21"/>
        </w:rPr>
        <w:t>管理</w:t>
      </w:r>
      <w:r w:rsidR="00925452" w:rsidRPr="00B1693F">
        <w:rPr>
          <w:rFonts w:asciiTheme="minorEastAsia" w:hAnsiTheme="minorEastAsia" w:cs="宋体" w:hint="eastAsia"/>
          <w:b/>
          <w:szCs w:val="21"/>
        </w:rPr>
        <w:t>和流动</w:t>
      </w:r>
      <w:r w:rsidR="007E512F" w:rsidRPr="00B1693F">
        <w:rPr>
          <w:rFonts w:asciiTheme="minorEastAsia" w:hAnsiTheme="minorEastAsia" w:cs="宋体" w:hint="eastAsia"/>
          <w:b/>
          <w:szCs w:val="21"/>
        </w:rPr>
        <w:t>性</w:t>
      </w:r>
      <w:r w:rsidR="00925452" w:rsidRPr="00B1693F">
        <w:rPr>
          <w:rFonts w:asciiTheme="minorEastAsia" w:hAnsiTheme="minorEastAsia" w:cs="宋体" w:hint="eastAsia"/>
          <w:b/>
          <w:szCs w:val="21"/>
        </w:rPr>
        <w:t>管理</w:t>
      </w:r>
      <w:r w:rsidR="00630EF1" w:rsidRPr="00B1693F">
        <w:rPr>
          <w:rFonts w:asciiTheme="minorEastAsia" w:hAnsiTheme="minorEastAsia" w:cs="宋体" w:hint="eastAsia"/>
          <w:b/>
          <w:szCs w:val="21"/>
        </w:rPr>
        <w:t>体系</w:t>
      </w:r>
    </w:p>
    <w:p w:rsidR="00671B48" w:rsidRPr="00B1693F" w:rsidRDefault="00671B48" w:rsidP="00B1693F">
      <w:pPr>
        <w:spacing w:line="480" w:lineRule="auto"/>
        <w:jc w:val="center"/>
        <w:rPr>
          <w:rFonts w:asciiTheme="minorEastAsia" w:hAnsiTheme="minorEastAsia" w:cs="宋体"/>
          <w:szCs w:val="21"/>
        </w:rPr>
      </w:pPr>
    </w:p>
    <w:p w:rsidR="003F25EA" w:rsidRPr="00B1693F" w:rsidRDefault="004F1241" w:rsidP="00B1693F">
      <w:pPr>
        <w:spacing w:line="480" w:lineRule="auto"/>
        <w:ind w:firstLineChars="200" w:firstLine="420"/>
        <w:rPr>
          <w:rFonts w:asciiTheme="minorEastAsia" w:hAnsiTheme="minorEastAsia" w:cs="宋体"/>
          <w:szCs w:val="21"/>
        </w:rPr>
      </w:pPr>
      <w:r w:rsidRPr="00B1693F">
        <w:rPr>
          <w:rFonts w:asciiTheme="minorEastAsia" w:hAnsiTheme="minorEastAsia" w:cs="宋体" w:hint="eastAsia"/>
          <w:szCs w:val="21"/>
        </w:rPr>
        <w:t>定价管理</w:t>
      </w:r>
      <w:r w:rsidR="003F25EA" w:rsidRPr="00B1693F">
        <w:rPr>
          <w:rFonts w:asciiTheme="minorEastAsia" w:hAnsiTheme="minorEastAsia" w:cs="宋体" w:hint="eastAsia"/>
          <w:szCs w:val="21"/>
        </w:rPr>
        <w:t>与流动性管理是</w:t>
      </w:r>
      <w:r w:rsidR="009A51B1" w:rsidRPr="00B1693F">
        <w:rPr>
          <w:rFonts w:asciiTheme="minorEastAsia" w:hAnsiTheme="minorEastAsia" w:cs="宋体" w:hint="eastAsia"/>
          <w:szCs w:val="21"/>
        </w:rPr>
        <w:t>现代商业</w:t>
      </w:r>
      <w:r w:rsidR="003F25EA" w:rsidRPr="00B1693F">
        <w:rPr>
          <w:rFonts w:asciiTheme="minorEastAsia" w:hAnsiTheme="minorEastAsia" w:cs="宋体" w:hint="eastAsia"/>
          <w:szCs w:val="21"/>
        </w:rPr>
        <w:t>银行资产负债管理的核心</w:t>
      </w:r>
      <w:r w:rsidR="00B1693F">
        <w:rPr>
          <w:rFonts w:asciiTheme="minorEastAsia" w:hAnsiTheme="minorEastAsia" w:cs="宋体" w:hint="eastAsia"/>
          <w:szCs w:val="21"/>
        </w:rPr>
        <w:t>内容。近年来，</w:t>
      </w:r>
      <w:r w:rsidR="003F25EA" w:rsidRPr="00B1693F">
        <w:rPr>
          <w:rFonts w:asciiTheme="minorEastAsia" w:hAnsiTheme="minorEastAsia" w:cs="宋体" w:hint="eastAsia"/>
          <w:szCs w:val="21"/>
        </w:rPr>
        <w:t>建设银行</w:t>
      </w:r>
      <w:r w:rsidR="006C7D1A" w:rsidRPr="00B1693F">
        <w:rPr>
          <w:rFonts w:asciiTheme="minorEastAsia" w:hAnsiTheme="minorEastAsia" w:cs="宋体" w:hint="eastAsia"/>
          <w:szCs w:val="21"/>
        </w:rPr>
        <w:t>不断探索和优化价格管理</w:t>
      </w:r>
      <w:r w:rsidR="00F94F27" w:rsidRPr="00B1693F">
        <w:rPr>
          <w:rFonts w:asciiTheme="minorEastAsia" w:hAnsiTheme="minorEastAsia" w:cs="宋体" w:hint="eastAsia"/>
          <w:szCs w:val="21"/>
        </w:rPr>
        <w:t>方法、规律和</w:t>
      </w:r>
      <w:r w:rsidR="00DE66EE" w:rsidRPr="00B1693F">
        <w:rPr>
          <w:rFonts w:asciiTheme="minorEastAsia" w:hAnsiTheme="minorEastAsia" w:cs="宋体" w:hint="eastAsia"/>
          <w:szCs w:val="21"/>
        </w:rPr>
        <w:t>体系</w:t>
      </w:r>
      <w:r w:rsidR="00F94F27" w:rsidRPr="00B1693F">
        <w:rPr>
          <w:rFonts w:asciiTheme="minorEastAsia" w:hAnsiTheme="minorEastAsia" w:cs="宋体" w:hint="eastAsia"/>
          <w:szCs w:val="21"/>
        </w:rPr>
        <w:t>，</w:t>
      </w:r>
      <w:r w:rsidR="00B21A14" w:rsidRPr="00B1693F">
        <w:rPr>
          <w:rFonts w:asciiTheme="minorEastAsia" w:hAnsiTheme="minorEastAsia" w:cs="宋体" w:hint="eastAsia"/>
          <w:szCs w:val="21"/>
        </w:rPr>
        <w:t>理顺</w:t>
      </w:r>
      <w:r w:rsidR="00F94F27" w:rsidRPr="00B1693F">
        <w:rPr>
          <w:rFonts w:asciiTheme="minorEastAsia" w:hAnsiTheme="minorEastAsia" w:cs="宋体" w:hint="eastAsia"/>
          <w:szCs w:val="21"/>
        </w:rPr>
        <w:t>和</w:t>
      </w:r>
      <w:r w:rsidR="00501E6F" w:rsidRPr="00B1693F">
        <w:rPr>
          <w:rFonts w:asciiTheme="minorEastAsia" w:hAnsiTheme="minorEastAsia" w:cs="宋体" w:hint="eastAsia"/>
          <w:szCs w:val="21"/>
        </w:rPr>
        <w:t>规范</w:t>
      </w:r>
      <w:r w:rsidR="00F94F27" w:rsidRPr="00B1693F">
        <w:rPr>
          <w:rFonts w:asciiTheme="minorEastAsia" w:hAnsiTheme="minorEastAsia" w:cs="宋体" w:hint="eastAsia"/>
          <w:szCs w:val="21"/>
        </w:rPr>
        <w:t>流动性管理的制度、流程和</w:t>
      </w:r>
      <w:r w:rsidR="00F2006F" w:rsidRPr="00B1693F">
        <w:rPr>
          <w:rFonts w:asciiTheme="minorEastAsia" w:hAnsiTheme="minorEastAsia" w:cs="宋体" w:hint="eastAsia"/>
          <w:szCs w:val="21"/>
        </w:rPr>
        <w:t>要求</w:t>
      </w:r>
      <w:r w:rsidR="006C7D1A" w:rsidRPr="00B1693F">
        <w:rPr>
          <w:rFonts w:asciiTheme="minorEastAsia" w:hAnsiTheme="minorEastAsia" w:cs="宋体" w:hint="eastAsia"/>
          <w:szCs w:val="21"/>
        </w:rPr>
        <w:t>，积累了丰富的经验，取得了重要</w:t>
      </w:r>
      <w:r w:rsidR="001326AD" w:rsidRPr="00B1693F">
        <w:rPr>
          <w:rFonts w:asciiTheme="minorEastAsia" w:hAnsiTheme="minorEastAsia" w:cs="宋体" w:hint="eastAsia"/>
          <w:szCs w:val="21"/>
        </w:rPr>
        <w:t>成果，</w:t>
      </w:r>
      <w:r w:rsidR="00B26AC5" w:rsidRPr="00B1693F">
        <w:rPr>
          <w:rFonts w:asciiTheme="minorEastAsia" w:hAnsiTheme="minorEastAsia" w:cs="宋体" w:hint="eastAsia"/>
          <w:szCs w:val="21"/>
        </w:rPr>
        <w:t>保障了</w:t>
      </w:r>
      <w:r w:rsidR="00825E9B" w:rsidRPr="00B1693F">
        <w:rPr>
          <w:rFonts w:asciiTheme="minorEastAsia" w:hAnsiTheme="minorEastAsia" w:cs="宋体" w:hint="eastAsia"/>
          <w:szCs w:val="21"/>
        </w:rPr>
        <w:t>业务持续良性发展。</w:t>
      </w:r>
    </w:p>
    <w:p w:rsidR="00DF20E3" w:rsidRPr="00B1693F" w:rsidRDefault="00AC2508" w:rsidP="00B1693F">
      <w:pPr>
        <w:spacing w:line="480" w:lineRule="auto"/>
        <w:ind w:firstLineChars="200" w:firstLine="422"/>
        <w:rPr>
          <w:rFonts w:asciiTheme="minorEastAsia" w:hAnsiTheme="minorEastAsia" w:cs="宋体"/>
          <w:b/>
          <w:szCs w:val="21"/>
        </w:rPr>
      </w:pPr>
      <w:r w:rsidRPr="00B1693F">
        <w:rPr>
          <w:rFonts w:asciiTheme="minorEastAsia" w:hAnsiTheme="minorEastAsia" w:cs="宋体" w:hint="eastAsia"/>
          <w:b/>
          <w:szCs w:val="21"/>
        </w:rPr>
        <w:t>一、</w:t>
      </w:r>
      <w:r w:rsidR="00217858" w:rsidRPr="00B1693F">
        <w:rPr>
          <w:rFonts w:asciiTheme="minorEastAsia" w:hAnsiTheme="minorEastAsia" w:cs="宋体" w:hint="eastAsia"/>
          <w:b/>
          <w:szCs w:val="21"/>
        </w:rPr>
        <w:t>全行业首</w:t>
      </w:r>
      <w:r w:rsidR="00AE7BA6" w:rsidRPr="00B1693F">
        <w:rPr>
          <w:rFonts w:asciiTheme="minorEastAsia" w:hAnsiTheme="minorEastAsia" w:cs="宋体" w:hint="eastAsia"/>
          <w:b/>
          <w:szCs w:val="21"/>
        </w:rPr>
        <w:t>批</w:t>
      </w:r>
      <w:r w:rsidR="00217858" w:rsidRPr="00B1693F">
        <w:rPr>
          <w:rFonts w:asciiTheme="minorEastAsia" w:hAnsiTheme="minorEastAsia" w:cs="宋体" w:hint="eastAsia"/>
          <w:b/>
          <w:szCs w:val="21"/>
        </w:rPr>
        <w:t>推</w:t>
      </w:r>
      <w:r w:rsidR="00AE7BA6" w:rsidRPr="00B1693F">
        <w:rPr>
          <w:rFonts w:asciiTheme="minorEastAsia" w:hAnsiTheme="minorEastAsia" w:cs="宋体" w:hint="eastAsia"/>
          <w:b/>
          <w:szCs w:val="21"/>
        </w:rPr>
        <w:t>出</w:t>
      </w:r>
      <w:r w:rsidR="00437355" w:rsidRPr="00B1693F">
        <w:rPr>
          <w:rFonts w:asciiTheme="minorEastAsia" w:hAnsiTheme="minorEastAsia" w:cs="宋体" w:hint="eastAsia"/>
          <w:b/>
          <w:szCs w:val="21"/>
        </w:rPr>
        <w:t>全额资金</w:t>
      </w:r>
      <w:r w:rsidR="00DC3941" w:rsidRPr="00B1693F">
        <w:rPr>
          <w:rFonts w:asciiTheme="minorEastAsia" w:hAnsiTheme="minorEastAsia" w:cs="宋体" w:hint="eastAsia"/>
          <w:b/>
          <w:szCs w:val="21"/>
        </w:rPr>
        <w:t>计价</w:t>
      </w:r>
      <w:r w:rsidR="00945C8D" w:rsidRPr="00B1693F">
        <w:rPr>
          <w:rFonts w:asciiTheme="minorEastAsia" w:hAnsiTheme="minorEastAsia" w:cs="宋体" w:hint="eastAsia"/>
          <w:b/>
          <w:szCs w:val="21"/>
        </w:rPr>
        <w:t>管理</w:t>
      </w:r>
      <w:r w:rsidR="00437355" w:rsidRPr="00B1693F">
        <w:rPr>
          <w:rFonts w:asciiTheme="minorEastAsia" w:hAnsiTheme="minorEastAsia" w:cs="宋体" w:hint="eastAsia"/>
          <w:b/>
          <w:szCs w:val="21"/>
        </w:rPr>
        <w:t>模式</w:t>
      </w:r>
      <w:r w:rsidR="00DC3941" w:rsidRPr="00B1693F">
        <w:rPr>
          <w:rFonts w:asciiTheme="minorEastAsia" w:hAnsiTheme="minorEastAsia" w:cs="宋体" w:hint="eastAsia"/>
          <w:b/>
          <w:szCs w:val="21"/>
        </w:rPr>
        <w:t>，</w:t>
      </w:r>
      <w:r w:rsidR="00A1606D" w:rsidRPr="00B1693F">
        <w:rPr>
          <w:rFonts w:asciiTheme="minorEastAsia" w:hAnsiTheme="minorEastAsia" w:cs="宋体" w:hint="eastAsia"/>
          <w:b/>
          <w:szCs w:val="21"/>
        </w:rPr>
        <w:t>内部转移</w:t>
      </w:r>
      <w:r w:rsidR="00513538" w:rsidRPr="00B1693F">
        <w:rPr>
          <w:rFonts w:asciiTheme="minorEastAsia" w:hAnsiTheme="minorEastAsia" w:cs="宋体" w:hint="eastAsia"/>
          <w:b/>
          <w:szCs w:val="21"/>
        </w:rPr>
        <w:t>价格</w:t>
      </w:r>
      <w:r w:rsidR="00237868" w:rsidRPr="00B1693F">
        <w:rPr>
          <w:rFonts w:asciiTheme="minorEastAsia" w:hAnsiTheme="minorEastAsia" w:cs="宋体" w:hint="eastAsia"/>
          <w:b/>
          <w:szCs w:val="21"/>
        </w:rPr>
        <w:t>体系</w:t>
      </w:r>
      <w:r w:rsidR="00A1606D" w:rsidRPr="00B1693F">
        <w:rPr>
          <w:rFonts w:asciiTheme="minorEastAsia" w:hAnsiTheme="minorEastAsia" w:cs="宋体" w:hint="eastAsia"/>
          <w:b/>
          <w:szCs w:val="21"/>
        </w:rPr>
        <w:t>贯穿全行</w:t>
      </w:r>
      <w:r w:rsidR="00757249" w:rsidRPr="00B1693F">
        <w:rPr>
          <w:rFonts w:asciiTheme="minorEastAsia" w:hAnsiTheme="minorEastAsia" w:cs="宋体" w:hint="eastAsia"/>
          <w:b/>
          <w:szCs w:val="21"/>
        </w:rPr>
        <w:t>经营</w:t>
      </w:r>
      <w:r w:rsidR="00A1606D" w:rsidRPr="00B1693F">
        <w:rPr>
          <w:rFonts w:asciiTheme="minorEastAsia" w:hAnsiTheme="minorEastAsia" w:cs="宋体" w:hint="eastAsia"/>
          <w:b/>
          <w:szCs w:val="21"/>
        </w:rPr>
        <w:t>管理</w:t>
      </w:r>
    </w:p>
    <w:p w:rsidR="0050789D" w:rsidRPr="00B1693F" w:rsidRDefault="00DC3941" w:rsidP="00B1693F">
      <w:pPr>
        <w:spacing w:line="480" w:lineRule="auto"/>
        <w:ind w:firstLineChars="200" w:firstLine="420"/>
        <w:rPr>
          <w:rFonts w:asciiTheme="minorEastAsia" w:hAnsiTheme="minorEastAsia"/>
          <w:snapToGrid w:val="0"/>
          <w:kern w:val="0"/>
          <w:szCs w:val="21"/>
        </w:rPr>
      </w:pPr>
      <w:r w:rsidRPr="00B1693F">
        <w:rPr>
          <w:rFonts w:asciiTheme="minorEastAsia" w:hAnsiTheme="minorEastAsia" w:cs="宋体" w:hint="eastAsia"/>
          <w:szCs w:val="21"/>
        </w:rPr>
        <w:t>建设银行</w:t>
      </w:r>
      <w:r w:rsidR="00BB76C9" w:rsidRPr="00B1693F">
        <w:rPr>
          <w:rFonts w:asciiTheme="minorEastAsia" w:hAnsiTheme="minorEastAsia" w:cs="宋体" w:hint="eastAsia"/>
          <w:szCs w:val="21"/>
        </w:rPr>
        <w:t>自2004</w:t>
      </w:r>
      <w:r w:rsidR="0014588F" w:rsidRPr="00B1693F">
        <w:rPr>
          <w:rFonts w:asciiTheme="minorEastAsia" w:hAnsiTheme="minorEastAsia" w:cs="宋体" w:hint="eastAsia"/>
          <w:szCs w:val="21"/>
        </w:rPr>
        <w:t>年开始着手进行内</w:t>
      </w:r>
      <w:r w:rsidR="007A3DBB" w:rsidRPr="00B1693F">
        <w:rPr>
          <w:rFonts w:asciiTheme="minorEastAsia" w:hAnsiTheme="minorEastAsia" w:cs="宋体" w:hint="eastAsia"/>
          <w:szCs w:val="21"/>
        </w:rPr>
        <w:t>部</w:t>
      </w:r>
      <w:r w:rsidR="0014588F" w:rsidRPr="00B1693F">
        <w:rPr>
          <w:rFonts w:asciiTheme="minorEastAsia" w:hAnsiTheme="minorEastAsia" w:cs="宋体" w:hint="eastAsia"/>
          <w:szCs w:val="21"/>
        </w:rPr>
        <w:t>转</w:t>
      </w:r>
      <w:r w:rsidR="007A3DBB" w:rsidRPr="00B1693F">
        <w:rPr>
          <w:rFonts w:asciiTheme="minorEastAsia" w:hAnsiTheme="minorEastAsia" w:cs="宋体" w:hint="eastAsia"/>
          <w:szCs w:val="21"/>
        </w:rPr>
        <w:t>移</w:t>
      </w:r>
      <w:r w:rsidR="0014588F" w:rsidRPr="00B1693F">
        <w:rPr>
          <w:rFonts w:asciiTheme="minorEastAsia" w:hAnsiTheme="minorEastAsia" w:cs="宋体" w:hint="eastAsia"/>
          <w:szCs w:val="21"/>
        </w:rPr>
        <w:t>价格体系</w:t>
      </w:r>
      <w:r w:rsidR="00722BF7" w:rsidRPr="00B1693F">
        <w:rPr>
          <w:rFonts w:asciiTheme="minorEastAsia" w:hAnsiTheme="minorEastAsia" w:cs="宋体" w:hint="eastAsia"/>
          <w:szCs w:val="21"/>
        </w:rPr>
        <w:t>改革研究，明确提出</w:t>
      </w:r>
      <w:r w:rsidR="00BB76C9" w:rsidRPr="00B1693F">
        <w:rPr>
          <w:rFonts w:asciiTheme="minorEastAsia" w:hAnsiTheme="minorEastAsia" w:cs="宋体" w:hint="eastAsia"/>
          <w:szCs w:val="21"/>
        </w:rPr>
        <w:t>“实现内部资金管</w:t>
      </w:r>
      <w:r w:rsidR="00CB5253" w:rsidRPr="00B1693F">
        <w:rPr>
          <w:rFonts w:asciiTheme="minorEastAsia" w:hAnsiTheme="minorEastAsia" w:cs="宋体" w:hint="eastAsia"/>
          <w:szCs w:val="21"/>
        </w:rPr>
        <w:t>理模式由差额管理向全额管理转变”的</w:t>
      </w:r>
      <w:r w:rsidRPr="00B1693F">
        <w:rPr>
          <w:rFonts w:asciiTheme="minorEastAsia" w:hAnsiTheme="minorEastAsia" w:cs="宋体" w:hint="eastAsia"/>
          <w:szCs w:val="21"/>
        </w:rPr>
        <w:t>目标，</w:t>
      </w:r>
      <w:r w:rsidR="00722BF7" w:rsidRPr="00B1693F">
        <w:rPr>
          <w:rFonts w:asciiTheme="minorEastAsia" w:hAnsiTheme="minorEastAsia" w:cs="宋体" w:hint="eastAsia"/>
          <w:szCs w:val="21"/>
        </w:rPr>
        <w:t>系统地构建</w:t>
      </w:r>
      <w:r w:rsidR="00792954" w:rsidRPr="00B1693F">
        <w:rPr>
          <w:rFonts w:asciiTheme="minorEastAsia" w:hAnsiTheme="minorEastAsia" w:cs="宋体" w:hint="eastAsia"/>
          <w:szCs w:val="21"/>
        </w:rPr>
        <w:t>方法论体系，并</w:t>
      </w:r>
      <w:r w:rsidR="00722BF7" w:rsidRPr="00B1693F">
        <w:rPr>
          <w:rFonts w:asciiTheme="minorEastAsia" w:hAnsiTheme="minorEastAsia" w:cs="宋体" w:hint="eastAsia"/>
          <w:szCs w:val="21"/>
        </w:rPr>
        <w:t>开始</w:t>
      </w:r>
      <w:r w:rsidR="00792954" w:rsidRPr="00B1693F">
        <w:rPr>
          <w:rFonts w:asciiTheme="minorEastAsia" w:hAnsiTheme="minorEastAsia" w:cs="宋体" w:hint="eastAsia"/>
          <w:szCs w:val="21"/>
        </w:rPr>
        <w:t>产品</w:t>
      </w:r>
      <w:r w:rsidR="00BB76C9" w:rsidRPr="00B1693F">
        <w:rPr>
          <w:rFonts w:asciiTheme="minorEastAsia" w:hAnsiTheme="minorEastAsia" w:cs="宋体" w:hint="eastAsia"/>
          <w:szCs w:val="21"/>
        </w:rPr>
        <w:t>试点。</w:t>
      </w:r>
      <w:r w:rsidR="001E1671" w:rsidRPr="00B1693F">
        <w:rPr>
          <w:rFonts w:asciiTheme="minorEastAsia" w:hAnsiTheme="minorEastAsia" w:cs="宋体" w:hint="eastAsia"/>
          <w:szCs w:val="21"/>
        </w:rPr>
        <w:t>2007</w:t>
      </w:r>
      <w:r w:rsidR="009D7AAF" w:rsidRPr="00B1693F">
        <w:rPr>
          <w:rFonts w:asciiTheme="minorEastAsia" w:hAnsiTheme="minorEastAsia" w:cs="宋体" w:hint="eastAsia"/>
          <w:szCs w:val="21"/>
        </w:rPr>
        <w:t>年，</w:t>
      </w:r>
      <w:r w:rsidR="002C3559" w:rsidRPr="00B1693F">
        <w:rPr>
          <w:rFonts w:asciiTheme="minorEastAsia" w:hAnsiTheme="minorEastAsia" w:cs="宋体" w:hint="eastAsia"/>
          <w:szCs w:val="21"/>
        </w:rPr>
        <w:t>全面推行</w:t>
      </w:r>
      <w:r w:rsidR="009E10B5" w:rsidRPr="00B1693F">
        <w:rPr>
          <w:rFonts w:asciiTheme="minorEastAsia" w:hAnsiTheme="minorEastAsia" w:cs="宋体" w:hint="eastAsia"/>
          <w:szCs w:val="21"/>
        </w:rPr>
        <w:t>全额管理模式</w:t>
      </w:r>
      <w:r w:rsidR="009D7AAF" w:rsidRPr="00B1693F">
        <w:rPr>
          <w:rFonts w:asciiTheme="minorEastAsia" w:hAnsiTheme="minorEastAsia" w:cs="宋体" w:hint="eastAsia"/>
          <w:szCs w:val="21"/>
        </w:rPr>
        <w:t>，</w:t>
      </w:r>
      <w:r w:rsidR="00320BB5" w:rsidRPr="00B1693F">
        <w:rPr>
          <w:rFonts w:asciiTheme="minorEastAsia" w:hAnsiTheme="minorEastAsia" w:cs="宋体" w:hint="eastAsia"/>
          <w:szCs w:val="21"/>
        </w:rPr>
        <w:t>将原来只对上下级行间上存和下借资金计息的模式，</w:t>
      </w:r>
      <w:r w:rsidR="009D7AAF" w:rsidRPr="00B1693F">
        <w:rPr>
          <w:rFonts w:asciiTheme="minorEastAsia" w:hAnsiTheme="minorEastAsia" w:cs="宋体" w:hint="eastAsia"/>
          <w:szCs w:val="21"/>
        </w:rPr>
        <w:t>改为以资产负债表大类产品计价的全额资金计价模式</w:t>
      </w:r>
      <w:r w:rsidR="000629BB" w:rsidRPr="00B1693F">
        <w:rPr>
          <w:rFonts w:asciiTheme="minorEastAsia" w:hAnsiTheme="minorEastAsia" w:cs="宋体" w:hint="eastAsia"/>
          <w:szCs w:val="21"/>
        </w:rPr>
        <w:t>。</w:t>
      </w:r>
    </w:p>
    <w:p w:rsidR="001E1671" w:rsidRPr="00B1693F" w:rsidRDefault="0050789D" w:rsidP="00B1693F">
      <w:pPr>
        <w:spacing w:line="480" w:lineRule="auto"/>
        <w:ind w:firstLineChars="200" w:firstLine="422"/>
        <w:rPr>
          <w:rFonts w:asciiTheme="minorEastAsia" w:hAnsiTheme="minorEastAsia"/>
          <w:snapToGrid w:val="0"/>
          <w:kern w:val="0"/>
          <w:szCs w:val="21"/>
        </w:rPr>
      </w:pPr>
      <w:r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内部转移价格</w:t>
      </w:r>
      <w:r w:rsidR="00524BB0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制度</w:t>
      </w:r>
      <w:r w:rsidR="00AC68E5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体系</w:t>
      </w:r>
      <w:r w:rsidR="00BB48E7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健全</w:t>
      </w:r>
      <w:r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，</w:t>
      </w:r>
      <w:r w:rsidR="00060135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与资产负债管理</w:t>
      </w:r>
      <w:r w:rsidR="00AC68E5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紧密结合。</w:t>
      </w:r>
      <w:r w:rsidR="00F862DE" w:rsidRPr="00B1693F">
        <w:rPr>
          <w:rFonts w:asciiTheme="minorEastAsia" w:hAnsiTheme="minorEastAsia" w:hint="eastAsia"/>
          <w:snapToGrid w:val="0"/>
          <w:kern w:val="0"/>
          <w:szCs w:val="21"/>
        </w:rPr>
        <w:t>2007年，</w:t>
      </w:r>
      <w:r w:rsidR="00B1693F">
        <w:rPr>
          <w:rFonts w:asciiTheme="minorEastAsia" w:hAnsiTheme="minorEastAsia" w:hint="eastAsia"/>
          <w:snapToGrid w:val="0"/>
          <w:kern w:val="0"/>
          <w:szCs w:val="21"/>
        </w:rPr>
        <w:t>建设银行</w:t>
      </w:r>
      <w:r w:rsidR="008706FB" w:rsidRPr="00B1693F">
        <w:rPr>
          <w:rFonts w:asciiTheme="minorEastAsia" w:hAnsiTheme="minorEastAsia" w:hint="eastAsia"/>
          <w:snapToGrid w:val="0"/>
          <w:kern w:val="0"/>
          <w:szCs w:val="21"/>
        </w:rPr>
        <w:t>以</w:t>
      </w:r>
      <w:r w:rsidR="0020253F" w:rsidRPr="00B1693F">
        <w:rPr>
          <w:rFonts w:asciiTheme="minorEastAsia" w:hAnsiTheme="minorEastAsia" w:hint="eastAsia"/>
          <w:snapToGrid w:val="0"/>
          <w:kern w:val="0"/>
          <w:szCs w:val="21"/>
        </w:rPr>
        <w:t>《全额资金计价细化方案》</w:t>
      </w:r>
      <w:r w:rsidR="00557014" w:rsidRPr="00B1693F">
        <w:rPr>
          <w:rFonts w:asciiTheme="minorEastAsia" w:hAnsiTheme="minorEastAsia" w:hint="eastAsia"/>
          <w:snapToGrid w:val="0"/>
          <w:kern w:val="0"/>
          <w:szCs w:val="21"/>
        </w:rPr>
        <w:t>为标志</w:t>
      </w:r>
      <w:r w:rsidR="00EA3394" w:rsidRPr="00B1693F">
        <w:rPr>
          <w:rFonts w:asciiTheme="minorEastAsia" w:hAnsiTheme="minorEastAsia" w:hint="eastAsia"/>
          <w:snapToGrid w:val="0"/>
          <w:kern w:val="0"/>
          <w:szCs w:val="21"/>
        </w:rPr>
        <w:t>全行开始实施全额资金计价</w:t>
      </w:r>
      <w:r w:rsidR="00E016E1" w:rsidRPr="00B1693F">
        <w:rPr>
          <w:rFonts w:asciiTheme="minorEastAsia" w:hAnsiTheme="minorEastAsia" w:hint="eastAsia"/>
          <w:snapToGrid w:val="0"/>
          <w:kern w:val="0"/>
          <w:szCs w:val="21"/>
        </w:rPr>
        <w:t>，明确了</w:t>
      </w:r>
      <w:r w:rsidR="006C5C43" w:rsidRPr="00B1693F">
        <w:rPr>
          <w:rFonts w:asciiTheme="minorEastAsia" w:hAnsiTheme="minorEastAsia" w:hint="eastAsia"/>
          <w:snapToGrid w:val="0"/>
          <w:kern w:val="0"/>
          <w:szCs w:val="21"/>
        </w:rPr>
        <w:t>全行</w:t>
      </w:r>
      <w:r w:rsidR="00E016E1" w:rsidRPr="00B1693F">
        <w:rPr>
          <w:rFonts w:asciiTheme="minorEastAsia" w:hAnsiTheme="minorEastAsia" w:hint="eastAsia"/>
          <w:snapToGrid w:val="0"/>
          <w:kern w:val="0"/>
          <w:szCs w:val="21"/>
        </w:rPr>
        <w:t>各资产负债业务</w:t>
      </w:r>
      <w:r w:rsidR="00125C3E" w:rsidRPr="00B1693F">
        <w:rPr>
          <w:rFonts w:asciiTheme="minorEastAsia" w:hAnsiTheme="minorEastAsia" w:hint="eastAsia"/>
          <w:snapToGrid w:val="0"/>
          <w:kern w:val="0"/>
          <w:szCs w:val="21"/>
        </w:rPr>
        <w:t>的计价</w:t>
      </w:r>
      <w:r w:rsidR="00D75DF8" w:rsidRPr="00B1693F">
        <w:rPr>
          <w:rFonts w:asciiTheme="minorEastAsia" w:hAnsiTheme="minorEastAsia" w:hint="eastAsia"/>
          <w:snapToGrid w:val="0"/>
          <w:kern w:val="0"/>
          <w:szCs w:val="21"/>
        </w:rPr>
        <w:t>策略和</w:t>
      </w:r>
      <w:r w:rsidR="00616C67" w:rsidRPr="00B1693F">
        <w:rPr>
          <w:rFonts w:asciiTheme="minorEastAsia" w:hAnsiTheme="minorEastAsia" w:hint="eastAsia"/>
          <w:snapToGrid w:val="0"/>
          <w:kern w:val="0"/>
          <w:szCs w:val="21"/>
        </w:rPr>
        <w:t>参考</w:t>
      </w:r>
      <w:r w:rsidR="008706FB" w:rsidRPr="00B1693F">
        <w:rPr>
          <w:rFonts w:asciiTheme="minorEastAsia" w:hAnsiTheme="minorEastAsia" w:hint="eastAsia"/>
          <w:snapToGrid w:val="0"/>
          <w:kern w:val="0"/>
          <w:szCs w:val="21"/>
        </w:rPr>
        <w:t>基准</w:t>
      </w:r>
      <w:r w:rsidR="00BF2E07" w:rsidRPr="00B1693F">
        <w:rPr>
          <w:rFonts w:asciiTheme="minorEastAsia" w:hAnsiTheme="minorEastAsia" w:hint="eastAsia"/>
          <w:snapToGrid w:val="0"/>
          <w:kern w:val="0"/>
          <w:szCs w:val="21"/>
        </w:rPr>
        <w:t>，</w:t>
      </w:r>
      <w:r w:rsidR="004E23BD" w:rsidRPr="00B1693F">
        <w:rPr>
          <w:rFonts w:asciiTheme="minorEastAsia" w:hAnsiTheme="minorEastAsia" w:hint="eastAsia"/>
          <w:snapToGrid w:val="0"/>
          <w:kern w:val="0"/>
          <w:szCs w:val="21"/>
        </w:rPr>
        <w:t>同时对</w:t>
      </w:r>
      <w:r w:rsidR="00BF2E07" w:rsidRPr="00B1693F">
        <w:rPr>
          <w:rFonts w:asciiTheme="minorEastAsia" w:hAnsiTheme="minorEastAsia" w:hint="eastAsia"/>
          <w:snapToGrid w:val="0"/>
          <w:kern w:val="0"/>
          <w:szCs w:val="21"/>
        </w:rPr>
        <w:t>全行进行</w:t>
      </w:r>
      <w:r w:rsidR="00F5527B" w:rsidRPr="00B1693F">
        <w:rPr>
          <w:rFonts w:asciiTheme="minorEastAsia" w:hAnsiTheme="minorEastAsia" w:hint="eastAsia"/>
          <w:snapToGrid w:val="0"/>
          <w:kern w:val="0"/>
          <w:szCs w:val="21"/>
        </w:rPr>
        <w:t>相关</w:t>
      </w:r>
      <w:r w:rsidR="00BF2E07" w:rsidRPr="00B1693F">
        <w:rPr>
          <w:rFonts w:asciiTheme="minorEastAsia" w:hAnsiTheme="minorEastAsia" w:hint="eastAsia"/>
          <w:snapToGrid w:val="0"/>
          <w:kern w:val="0"/>
          <w:szCs w:val="21"/>
        </w:rPr>
        <w:t>知识普及和方法</w:t>
      </w:r>
      <w:r w:rsidR="004B6D97" w:rsidRPr="00B1693F">
        <w:rPr>
          <w:rFonts w:asciiTheme="minorEastAsia" w:hAnsiTheme="minorEastAsia" w:hint="eastAsia"/>
          <w:snapToGrid w:val="0"/>
          <w:kern w:val="0"/>
          <w:szCs w:val="21"/>
        </w:rPr>
        <w:t>宣讲</w:t>
      </w:r>
      <w:r w:rsidR="00B0775C" w:rsidRPr="00B1693F">
        <w:rPr>
          <w:rFonts w:asciiTheme="minorEastAsia" w:hAnsiTheme="minorEastAsia" w:hint="eastAsia"/>
          <w:snapToGrid w:val="0"/>
          <w:kern w:val="0"/>
          <w:szCs w:val="21"/>
        </w:rPr>
        <w:t>，深化全行对新计价方式的认识</w:t>
      </w:r>
      <w:r w:rsidR="008706FB" w:rsidRPr="00B1693F">
        <w:rPr>
          <w:rFonts w:asciiTheme="minorEastAsia" w:hAnsiTheme="minorEastAsia" w:hint="eastAsia"/>
          <w:snapToGrid w:val="0"/>
          <w:kern w:val="0"/>
          <w:szCs w:val="21"/>
        </w:rPr>
        <w:t>；</w:t>
      </w:r>
      <w:r w:rsidR="004E23BD" w:rsidRPr="00B1693F">
        <w:rPr>
          <w:rFonts w:asciiTheme="minorEastAsia" w:hAnsiTheme="minorEastAsia" w:hint="eastAsia"/>
          <w:snapToGrid w:val="0"/>
          <w:kern w:val="0"/>
          <w:szCs w:val="21"/>
        </w:rPr>
        <w:t>理念的</w:t>
      </w:r>
      <w:r w:rsidR="00FA0F2F" w:rsidRPr="00B1693F">
        <w:rPr>
          <w:rFonts w:asciiTheme="minorEastAsia" w:hAnsiTheme="minorEastAsia" w:hint="eastAsia"/>
          <w:snapToGrid w:val="0"/>
          <w:kern w:val="0"/>
          <w:szCs w:val="21"/>
        </w:rPr>
        <w:t>快速更新</w:t>
      </w:r>
      <w:r w:rsidR="004E23BD" w:rsidRPr="00B1693F">
        <w:rPr>
          <w:rFonts w:asciiTheme="minorEastAsia" w:hAnsiTheme="minorEastAsia" w:hint="eastAsia"/>
          <w:snapToGrid w:val="0"/>
          <w:kern w:val="0"/>
          <w:szCs w:val="21"/>
        </w:rPr>
        <w:t>使得全额资金计价</w:t>
      </w:r>
      <w:r w:rsidR="00FA0F2F" w:rsidRPr="00B1693F">
        <w:rPr>
          <w:rFonts w:asciiTheme="minorEastAsia" w:hAnsiTheme="minorEastAsia" w:hint="eastAsia"/>
          <w:snapToGrid w:val="0"/>
          <w:kern w:val="0"/>
          <w:szCs w:val="21"/>
        </w:rPr>
        <w:t>模式</w:t>
      </w:r>
      <w:r w:rsidR="00692F07" w:rsidRPr="00B1693F">
        <w:rPr>
          <w:rFonts w:asciiTheme="minorEastAsia" w:hAnsiTheme="minorEastAsia" w:hint="eastAsia"/>
          <w:snapToGrid w:val="0"/>
          <w:kern w:val="0"/>
          <w:szCs w:val="21"/>
        </w:rPr>
        <w:t>很快被应用于</w:t>
      </w:r>
      <w:r w:rsidR="00200125" w:rsidRPr="00B1693F">
        <w:rPr>
          <w:rFonts w:asciiTheme="minorEastAsia" w:hAnsiTheme="minorEastAsia" w:hint="eastAsia"/>
          <w:snapToGrid w:val="0"/>
          <w:kern w:val="0"/>
          <w:szCs w:val="21"/>
        </w:rPr>
        <w:t>资产负债管理的各个环节</w:t>
      </w:r>
      <w:r w:rsidR="00EF5D64" w:rsidRPr="00B1693F">
        <w:rPr>
          <w:rFonts w:asciiTheme="minorEastAsia" w:hAnsiTheme="minorEastAsia" w:hint="eastAsia"/>
          <w:snapToGrid w:val="0"/>
          <w:kern w:val="0"/>
          <w:szCs w:val="21"/>
        </w:rPr>
        <w:t>。</w:t>
      </w:r>
      <w:r w:rsidR="005346AE" w:rsidRPr="00945874">
        <w:rPr>
          <w:rFonts w:asciiTheme="minorEastAsia" w:hAnsiTheme="minorEastAsia" w:hint="eastAsia"/>
          <w:snapToGrid w:val="0"/>
          <w:kern w:val="0"/>
          <w:szCs w:val="21"/>
        </w:rPr>
        <w:t>2008年，全行综合经营计划开始按照全额计价模式编制，考核全面引入</w:t>
      </w:r>
      <w:hyperlink r:id="rId8" w:history="1">
        <w:r w:rsidR="005346AE" w:rsidRPr="00945874">
          <w:rPr>
            <w:rFonts w:asciiTheme="minorEastAsia" w:hAnsiTheme="minorEastAsia" w:hint="eastAsia"/>
            <w:snapToGrid w:val="0"/>
            <w:kern w:val="0"/>
            <w:szCs w:val="21"/>
          </w:rPr>
          <w:t>内部转移价格。2009</w:t>
        </w:r>
      </w:hyperlink>
      <w:r w:rsidR="005346AE" w:rsidRPr="00945874">
        <w:rPr>
          <w:rFonts w:asciiTheme="minorEastAsia" w:hAnsiTheme="minorEastAsia" w:hint="eastAsia"/>
          <w:snapToGrid w:val="0"/>
          <w:kern w:val="0"/>
          <w:szCs w:val="21"/>
        </w:rPr>
        <w:t>年，</w:t>
      </w:r>
      <w:r w:rsidR="005346AE" w:rsidRPr="00B1693F">
        <w:rPr>
          <w:rFonts w:asciiTheme="minorEastAsia" w:hAnsiTheme="minorEastAsia" w:hint="eastAsia"/>
          <w:snapToGrid w:val="0"/>
          <w:kern w:val="0"/>
          <w:szCs w:val="21"/>
        </w:rPr>
        <w:t>在流动性管理中针对承担流动性安全的</w:t>
      </w:r>
      <w:r w:rsidR="00C415A0" w:rsidRPr="00B1693F">
        <w:rPr>
          <w:rFonts w:asciiTheme="minorEastAsia" w:hAnsiTheme="minorEastAsia" w:hint="eastAsia"/>
          <w:snapToGrid w:val="0"/>
          <w:kern w:val="0"/>
          <w:szCs w:val="21"/>
        </w:rPr>
        <w:t>资</w:t>
      </w:r>
      <w:r w:rsidR="005346AE" w:rsidRPr="00B1693F">
        <w:rPr>
          <w:rFonts w:asciiTheme="minorEastAsia" w:hAnsiTheme="minorEastAsia" w:hint="eastAsia"/>
          <w:snapToGrid w:val="0"/>
          <w:kern w:val="0"/>
          <w:szCs w:val="21"/>
        </w:rPr>
        <w:t>金业务实行</w:t>
      </w:r>
      <w:r w:rsidR="0021212C" w:rsidRPr="00B1693F">
        <w:rPr>
          <w:rFonts w:asciiTheme="minorEastAsia" w:hAnsiTheme="minorEastAsia" w:hint="eastAsia"/>
          <w:snapToGrid w:val="0"/>
          <w:kern w:val="0"/>
          <w:szCs w:val="21"/>
        </w:rPr>
        <w:t>特别</w:t>
      </w:r>
      <w:r w:rsidR="005346AE" w:rsidRPr="00B1693F">
        <w:rPr>
          <w:rFonts w:asciiTheme="minorEastAsia" w:hAnsiTheme="minorEastAsia" w:hint="eastAsia"/>
          <w:snapToGrid w:val="0"/>
          <w:kern w:val="0"/>
          <w:szCs w:val="21"/>
        </w:rPr>
        <w:t>内部转移计价，</w:t>
      </w:r>
      <w:r w:rsidR="00F86292" w:rsidRPr="00B1693F">
        <w:rPr>
          <w:rFonts w:asciiTheme="minorEastAsia" w:hAnsiTheme="minorEastAsia" w:hint="eastAsia"/>
          <w:snapToGrid w:val="0"/>
          <w:kern w:val="0"/>
          <w:szCs w:val="21"/>
        </w:rPr>
        <w:t>转变部分资产的运用</w:t>
      </w:r>
      <w:r w:rsidR="005346AE" w:rsidRPr="00B1693F">
        <w:rPr>
          <w:rFonts w:asciiTheme="minorEastAsia" w:hAnsiTheme="minorEastAsia" w:hint="eastAsia"/>
          <w:snapToGrid w:val="0"/>
          <w:kern w:val="0"/>
          <w:szCs w:val="21"/>
        </w:rPr>
        <w:t>导</w:t>
      </w:r>
      <w:r w:rsidR="00D36276" w:rsidRPr="00B1693F">
        <w:rPr>
          <w:rFonts w:asciiTheme="minorEastAsia" w:hAnsiTheme="minorEastAsia" w:hint="eastAsia"/>
          <w:snapToGrid w:val="0"/>
          <w:kern w:val="0"/>
          <w:szCs w:val="21"/>
        </w:rPr>
        <w:t>向</w:t>
      </w:r>
      <w:r w:rsidR="005346AE" w:rsidRPr="00B1693F">
        <w:rPr>
          <w:rFonts w:asciiTheme="minorEastAsia" w:hAnsiTheme="minorEastAsia" w:hint="eastAsia"/>
          <w:snapToGrid w:val="0"/>
          <w:kern w:val="0"/>
          <w:szCs w:val="21"/>
        </w:rPr>
        <w:t>。</w:t>
      </w:r>
      <w:r w:rsidR="00927839" w:rsidRPr="00B1693F">
        <w:rPr>
          <w:rFonts w:asciiTheme="minorEastAsia" w:hAnsiTheme="minorEastAsia" w:hint="eastAsia"/>
          <w:snapToGrid w:val="0"/>
          <w:kern w:val="0"/>
          <w:szCs w:val="21"/>
        </w:rPr>
        <w:t>同年，</w:t>
      </w:r>
      <w:r w:rsidR="00503043" w:rsidRPr="00B1693F">
        <w:rPr>
          <w:rFonts w:asciiTheme="minorEastAsia" w:hAnsiTheme="minorEastAsia" w:hint="eastAsia"/>
          <w:snapToGrid w:val="0"/>
          <w:kern w:val="0"/>
          <w:szCs w:val="21"/>
        </w:rPr>
        <w:t>细化</w:t>
      </w:r>
      <w:r w:rsidR="00957781" w:rsidRPr="00B1693F">
        <w:rPr>
          <w:rFonts w:asciiTheme="minorEastAsia" w:hAnsiTheme="minorEastAsia" w:hint="eastAsia"/>
          <w:snapToGrid w:val="0"/>
          <w:kern w:val="0"/>
          <w:szCs w:val="21"/>
        </w:rPr>
        <w:t>了</w:t>
      </w:r>
      <w:r w:rsidR="00AE3822" w:rsidRPr="00B1693F">
        <w:rPr>
          <w:rFonts w:asciiTheme="minorEastAsia" w:hAnsiTheme="minorEastAsia" w:hint="eastAsia"/>
          <w:snapToGrid w:val="0"/>
          <w:kern w:val="0"/>
          <w:szCs w:val="21"/>
        </w:rPr>
        <w:t>金融市场业务内部</w:t>
      </w:r>
      <w:r w:rsidR="001203F7" w:rsidRPr="00B1693F">
        <w:rPr>
          <w:rFonts w:asciiTheme="minorEastAsia" w:hAnsiTheme="minorEastAsia" w:hint="eastAsia"/>
          <w:snapToGrid w:val="0"/>
          <w:kern w:val="0"/>
          <w:szCs w:val="21"/>
        </w:rPr>
        <w:t>转移定价方案</w:t>
      </w:r>
      <w:r w:rsidR="00503043" w:rsidRPr="00B1693F">
        <w:rPr>
          <w:rFonts w:asciiTheme="minorEastAsia" w:hAnsiTheme="minorEastAsia" w:hint="eastAsia"/>
          <w:snapToGrid w:val="0"/>
          <w:kern w:val="0"/>
          <w:szCs w:val="21"/>
        </w:rPr>
        <w:t>，</w:t>
      </w:r>
      <w:r w:rsidR="00264F0C" w:rsidRPr="00B1693F">
        <w:rPr>
          <w:rFonts w:asciiTheme="minorEastAsia" w:hAnsiTheme="minorEastAsia" w:hint="eastAsia"/>
          <w:snapToGrid w:val="0"/>
          <w:kern w:val="0"/>
          <w:szCs w:val="21"/>
        </w:rPr>
        <w:t>开始通过</w:t>
      </w:r>
      <w:r w:rsidR="00503043" w:rsidRPr="00B1693F">
        <w:rPr>
          <w:rFonts w:asciiTheme="minorEastAsia" w:hAnsiTheme="minorEastAsia" w:hint="eastAsia"/>
          <w:snapToGrid w:val="0"/>
          <w:kern w:val="0"/>
          <w:szCs w:val="21"/>
        </w:rPr>
        <w:t>价格引导金融市场业务</w:t>
      </w:r>
      <w:r w:rsidR="00264F0C" w:rsidRPr="00B1693F">
        <w:rPr>
          <w:rFonts w:asciiTheme="minorEastAsia" w:hAnsiTheme="minorEastAsia" w:hint="eastAsia"/>
          <w:snapToGrid w:val="0"/>
          <w:kern w:val="0"/>
          <w:szCs w:val="21"/>
        </w:rPr>
        <w:t>发展</w:t>
      </w:r>
      <w:r w:rsidR="00C43ABB" w:rsidRPr="00B1693F">
        <w:rPr>
          <w:rFonts w:asciiTheme="minorEastAsia" w:hAnsiTheme="minorEastAsia" w:hint="eastAsia"/>
          <w:snapToGrid w:val="0"/>
          <w:kern w:val="0"/>
          <w:szCs w:val="21"/>
        </w:rPr>
        <w:t>。</w:t>
      </w:r>
      <w:r w:rsidR="003F1570" w:rsidRPr="00B1693F">
        <w:rPr>
          <w:rFonts w:asciiTheme="minorEastAsia" w:hAnsiTheme="minorEastAsia" w:hint="eastAsia"/>
          <w:snapToGrid w:val="0"/>
          <w:kern w:val="0"/>
          <w:szCs w:val="21"/>
        </w:rPr>
        <w:t>2011年</w:t>
      </w:r>
      <w:r w:rsidR="005B4FD6" w:rsidRPr="00B1693F">
        <w:rPr>
          <w:rFonts w:asciiTheme="minorEastAsia" w:hAnsiTheme="minorEastAsia" w:hint="eastAsia"/>
          <w:snapToGrid w:val="0"/>
          <w:kern w:val="0"/>
          <w:szCs w:val="21"/>
        </w:rPr>
        <w:t>，明确了</w:t>
      </w:r>
      <w:r w:rsidR="003E11CB" w:rsidRPr="00B1693F">
        <w:rPr>
          <w:rFonts w:asciiTheme="minorEastAsia" w:hAnsiTheme="minorEastAsia" w:hint="eastAsia"/>
          <w:snapToGrid w:val="0"/>
          <w:kern w:val="0"/>
          <w:szCs w:val="21"/>
        </w:rPr>
        <w:t>同业议价业务</w:t>
      </w:r>
      <w:r w:rsidR="00ED24AE" w:rsidRPr="00B1693F">
        <w:rPr>
          <w:rFonts w:asciiTheme="minorEastAsia" w:hAnsiTheme="minorEastAsia" w:hint="eastAsia"/>
          <w:snapToGrid w:val="0"/>
          <w:kern w:val="0"/>
          <w:szCs w:val="21"/>
        </w:rPr>
        <w:t>内</w:t>
      </w:r>
      <w:r w:rsidR="007B06AE" w:rsidRPr="00B1693F">
        <w:rPr>
          <w:rFonts w:asciiTheme="minorEastAsia" w:hAnsiTheme="minorEastAsia" w:hint="eastAsia"/>
          <w:snapToGrid w:val="0"/>
          <w:kern w:val="0"/>
          <w:szCs w:val="21"/>
        </w:rPr>
        <w:t>部</w:t>
      </w:r>
      <w:r w:rsidR="00454053" w:rsidRPr="00B1693F">
        <w:rPr>
          <w:rFonts w:asciiTheme="minorEastAsia" w:hAnsiTheme="minorEastAsia" w:hint="eastAsia"/>
          <w:snapToGrid w:val="0"/>
          <w:kern w:val="0"/>
          <w:szCs w:val="21"/>
        </w:rPr>
        <w:t>计价</w:t>
      </w:r>
      <w:r w:rsidR="00160280" w:rsidRPr="00B1693F">
        <w:rPr>
          <w:rFonts w:asciiTheme="minorEastAsia" w:hAnsiTheme="minorEastAsia" w:hint="eastAsia"/>
          <w:snapToGrid w:val="0"/>
          <w:kern w:val="0"/>
          <w:szCs w:val="21"/>
        </w:rPr>
        <w:t>方案</w:t>
      </w:r>
      <w:r w:rsidR="00F67B70" w:rsidRPr="00B1693F">
        <w:rPr>
          <w:rFonts w:asciiTheme="minorEastAsia" w:hAnsiTheme="minorEastAsia" w:hint="eastAsia"/>
          <w:snapToGrid w:val="0"/>
          <w:kern w:val="0"/>
          <w:szCs w:val="21"/>
        </w:rPr>
        <w:t>，</w:t>
      </w:r>
      <w:r w:rsidR="00E35C17" w:rsidRPr="00B1693F">
        <w:rPr>
          <w:rFonts w:asciiTheme="minorEastAsia" w:hAnsiTheme="minorEastAsia" w:hint="eastAsia"/>
          <w:snapToGrid w:val="0"/>
          <w:kern w:val="0"/>
          <w:szCs w:val="21"/>
        </w:rPr>
        <w:t>有效</w:t>
      </w:r>
      <w:r w:rsidR="00F67B70" w:rsidRPr="00B1693F">
        <w:rPr>
          <w:rFonts w:asciiTheme="minorEastAsia" w:hAnsiTheme="minorEastAsia" w:hint="eastAsia"/>
          <w:snapToGrid w:val="0"/>
          <w:kern w:val="0"/>
          <w:szCs w:val="21"/>
        </w:rPr>
        <w:t>协同业务发展</w:t>
      </w:r>
      <w:r w:rsidR="00060135" w:rsidRPr="00B1693F">
        <w:rPr>
          <w:rFonts w:asciiTheme="minorEastAsia" w:hAnsiTheme="minorEastAsia" w:hint="eastAsia"/>
          <w:snapToGrid w:val="0"/>
          <w:kern w:val="0"/>
          <w:szCs w:val="21"/>
        </w:rPr>
        <w:t>。至此，</w:t>
      </w:r>
      <w:r w:rsidR="00BB1E76" w:rsidRPr="00B1693F">
        <w:rPr>
          <w:rFonts w:asciiTheme="minorEastAsia" w:hAnsiTheme="minorEastAsia" w:hint="eastAsia"/>
          <w:snapToGrid w:val="0"/>
          <w:kern w:val="0"/>
          <w:szCs w:val="21"/>
        </w:rPr>
        <w:t>内部转移价</w:t>
      </w:r>
      <w:r w:rsidR="00060135" w:rsidRPr="00B1693F">
        <w:rPr>
          <w:rFonts w:asciiTheme="minorEastAsia" w:hAnsiTheme="minorEastAsia" w:hint="eastAsia"/>
          <w:snapToGrid w:val="0"/>
          <w:kern w:val="0"/>
          <w:szCs w:val="21"/>
        </w:rPr>
        <w:t>格</w:t>
      </w:r>
      <w:r w:rsidR="00985E71" w:rsidRPr="00B1693F">
        <w:rPr>
          <w:rFonts w:asciiTheme="minorEastAsia" w:hAnsiTheme="minorEastAsia" w:hint="eastAsia"/>
          <w:snapToGrid w:val="0"/>
          <w:kern w:val="0"/>
          <w:szCs w:val="21"/>
        </w:rPr>
        <w:t>制度</w:t>
      </w:r>
      <w:r w:rsidR="00060135" w:rsidRPr="00B1693F">
        <w:rPr>
          <w:rFonts w:asciiTheme="minorEastAsia" w:hAnsiTheme="minorEastAsia" w:hint="eastAsia"/>
          <w:snapToGrid w:val="0"/>
          <w:kern w:val="0"/>
          <w:szCs w:val="21"/>
        </w:rPr>
        <w:t>体系</w:t>
      </w:r>
      <w:r w:rsidR="00BD1500" w:rsidRPr="00B1693F">
        <w:rPr>
          <w:rFonts w:asciiTheme="minorEastAsia" w:hAnsiTheme="minorEastAsia" w:hint="eastAsia"/>
          <w:snapToGrid w:val="0"/>
          <w:kern w:val="0"/>
          <w:szCs w:val="21"/>
        </w:rPr>
        <w:t>构建</w:t>
      </w:r>
      <w:r w:rsidR="007D3FBC" w:rsidRPr="00B1693F">
        <w:rPr>
          <w:rFonts w:asciiTheme="minorEastAsia" w:hAnsiTheme="minorEastAsia" w:hint="eastAsia"/>
          <w:snapToGrid w:val="0"/>
          <w:kern w:val="0"/>
          <w:szCs w:val="21"/>
        </w:rPr>
        <w:t>全面</w:t>
      </w:r>
      <w:r w:rsidR="00A8797F" w:rsidRPr="00B1693F">
        <w:rPr>
          <w:rFonts w:asciiTheme="minorEastAsia" w:hAnsiTheme="minorEastAsia" w:hint="eastAsia"/>
          <w:snapToGrid w:val="0"/>
          <w:kern w:val="0"/>
          <w:szCs w:val="21"/>
        </w:rPr>
        <w:t>完成，</w:t>
      </w:r>
      <w:r w:rsidR="003B20C6" w:rsidRPr="00B1693F">
        <w:rPr>
          <w:rFonts w:asciiTheme="minorEastAsia" w:hAnsiTheme="minorEastAsia" w:hint="eastAsia"/>
          <w:snapToGrid w:val="0"/>
          <w:kern w:val="0"/>
          <w:szCs w:val="21"/>
        </w:rPr>
        <w:t>与其它</w:t>
      </w:r>
      <w:r w:rsidR="00270CFA" w:rsidRPr="00B1693F">
        <w:rPr>
          <w:rFonts w:asciiTheme="minorEastAsia" w:hAnsiTheme="minorEastAsia" w:hint="eastAsia"/>
          <w:snapToGrid w:val="0"/>
          <w:kern w:val="0"/>
          <w:szCs w:val="21"/>
        </w:rPr>
        <w:t>管理制度紧密</w:t>
      </w:r>
      <w:r w:rsidR="00421792" w:rsidRPr="00B1693F">
        <w:rPr>
          <w:rFonts w:asciiTheme="minorEastAsia" w:hAnsiTheme="minorEastAsia" w:hint="eastAsia"/>
          <w:snapToGrid w:val="0"/>
          <w:kern w:val="0"/>
          <w:szCs w:val="21"/>
        </w:rPr>
        <w:t>结合，成为</w:t>
      </w:r>
      <w:r w:rsidR="00A63714" w:rsidRPr="00B1693F">
        <w:rPr>
          <w:rFonts w:asciiTheme="minorEastAsia" w:hAnsiTheme="minorEastAsia" w:hint="eastAsia"/>
          <w:snapToGrid w:val="0"/>
          <w:kern w:val="0"/>
          <w:szCs w:val="21"/>
        </w:rPr>
        <w:t>资产负债管理</w:t>
      </w:r>
      <w:r w:rsidR="0056288F" w:rsidRPr="00B1693F">
        <w:rPr>
          <w:rFonts w:asciiTheme="minorEastAsia" w:hAnsiTheme="minorEastAsia" w:hint="eastAsia"/>
          <w:snapToGrid w:val="0"/>
          <w:kern w:val="0"/>
          <w:szCs w:val="21"/>
        </w:rPr>
        <w:t>的</w:t>
      </w:r>
      <w:r w:rsidR="00421792" w:rsidRPr="00B1693F">
        <w:rPr>
          <w:rFonts w:asciiTheme="minorEastAsia" w:hAnsiTheme="minorEastAsia" w:hint="eastAsia"/>
          <w:snapToGrid w:val="0"/>
          <w:kern w:val="0"/>
          <w:szCs w:val="21"/>
        </w:rPr>
        <w:t>核心</w:t>
      </w:r>
      <w:r w:rsidR="00A63714" w:rsidRPr="00B1693F">
        <w:rPr>
          <w:rFonts w:asciiTheme="minorEastAsia" w:hAnsiTheme="minorEastAsia" w:hint="eastAsia"/>
          <w:snapToGrid w:val="0"/>
          <w:kern w:val="0"/>
          <w:szCs w:val="21"/>
        </w:rPr>
        <w:t>内容</w:t>
      </w:r>
      <w:r w:rsidR="00421792" w:rsidRPr="00B1693F">
        <w:rPr>
          <w:rFonts w:asciiTheme="minorEastAsia" w:hAnsiTheme="minorEastAsia" w:hint="eastAsia"/>
          <w:snapToGrid w:val="0"/>
          <w:kern w:val="0"/>
          <w:szCs w:val="21"/>
        </w:rPr>
        <w:t>。</w:t>
      </w:r>
    </w:p>
    <w:p w:rsidR="00DF7209" w:rsidRPr="00B1693F" w:rsidRDefault="00B76993" w:rsidP="00B1693F">
      <w:pPr>
        <w:spacing w:line="480" w:lineRule="auto"/>
        <w:ind w:firstLineChars="200" w:firstLine="422"/>
        <w:rPr>
          <w:rFonts w:asciiTheme="minorEastAsia" w:hAnsiTheme="minorEastAsia"/>
          <w:snapToGrid w:val="0"/>
          <w:kern w:val="0"/>
          <w:szCs w:val="21"/>
        </w:rPr>
      </w:pPr>
      <w:r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落实</w:t>
      </w:r>
      <w:r w:rsidR="00F301E2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精细化管理</w:t>
      </w:r>
      <w:r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要求</w:t>
      </w:r>
      <w:r w:rsidR="00F301E2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，</w:t>
      </w:r>
      <w:r w:rsidR="00B34D67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内部转移价格逐条细化至各期限产品</w:t>
      </w:r>
      <w:r w:rsidR="00FC210D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。</w:t>
      </w:r>
      <w:r w:rsidR="00D710A5" w:rsidRPr="00B1693F">
        <w:rPr>
          <w:rFonts w:asciiTheme="minorEastAsia" w:hAnsiTheme="minorEastAsia" w:hint="eastAsia"/>
          <w:snapToGrid w:val="0"/>
          <w:kern w:val="0"/>
          <w:szCs w:val="21"/>
        </w:rPr>
        <w:t>计价精细化是商业银行管理精细化的前提</w:t>
      </w:r>
      <w:r w:rsidR="00F53E68" w:rsidRPr="00B1693F">
        <w:rPr>
          <w:rFonts w:asciiTheme="minorEastAsia" w:hAnsiTheme="minorEastAsia" w:hint="eastAsia"/>
          <w:snapToGrid w:val="0"/>
          <w:kern w:val="0"/>
          <w:szCs w:val="21"/>
        </w:rPr>
        <w:t>条件</w:t>
      </w:r>
      <w:r w:rsidR="00D710A5" w:rsidRPr="00B1693F">
        <w:rPr>
          <w:rFonts w:asciiTheme="minorEastAsia" w:hAnsiTheme="minorEastAsia" w:hint="eastAsia"/>
          <w:snapToGrid w:val="0"/>
          <w:kern w:val="0"/>
          <w:szCs w:val="21"/>
        </w:rPr>
        <w:t>。</w:t>
      </w:r>
      <w:r w:rsidR="008D5193" w:rsidRPr="00B1693F">
        <w:rPr>
          <w:rFonts w:asciiTheme="minorEastAsia" w:hAnsiTheme="minorEastAsia" w:hint="eastAsia"/>
          <w:snapToGrid w:val="0"/>
          <w:kern w:val="0"/>
          <w:szCs w:val="21"/>
        </w:rPr>
        <w:t>建设银行</w:t>
      </w:r>
      <w:r w:rsidR="009524E0" w:rsidRPr="00B1693F">
        <w:rPr>
          <w:rFonts w:asciiTheme="minorEastAsia" w:hAnsiTheme="minorEastAsia" w:hint="eastAsia"/>
          <w:snapToGrid w:val="0"/>
          <w:kern w:val="0"/>
          <w:szCs w:val="21"/>
        </w:rPr>
        <w:t>通过不断的理论探索、实践摸索和反复验证，针对不同业务单元特征、监管环境和管理要求，</w:t>
      </w:r>
      <w:r w:rsidR="008C1B65" w:rsidRPr="00B1693F">
        <w:rPr>
          <w:rFonts w:asciiTheme="minorEastAsia" w:hAnsiTheme="minorEastAsia" w:hint="eastAsia"/>
          <w:snapToGrid w:val="0"/>
          <w:kern w:val="0"/>
          <w:szCs w:val="21"/>
        </w:rPr>
        <w:t>形成了以一般性存贷款业务、金融市场业务和同业业务</w:t>
      </w:r>
      <w:r w:rsidR="008C1B65" w:rsidRPr="00B1693F">
        <w:rPr>
          <w:rFonts w:asciiTheme="minorEastAsia" w:hAnsiTheme="minorEastAsia" w:hint="eastAsia"/>
          <w:snapToGrid w:val="0"/>
          <w:kern w:val="0"/>
          <w:szCs w:val="21"/>
        </w:rPr>
        <w:lastRenderedPageBreak/>
        <w:t>为</w:t>
      </w:r>
      <w:r w:rsidR="00B36399" w:rsidRPr="00B1693F">
        <w:rPr>
          <w:rFonts w:asciiTheme="minorEastAsia" w:hAnsiTheme="minorEastAsia" w:hint="eastAsia"/>
          <w:snapToGrid w:val="0"/>
          <w:kern w:val="0"/>
          <w:szCs w:val="21"/>
        </w:rPr>
        <w:t>独立</w:t>
      </w:r>
      <w:r w:rsidR="0043309D" w:rsidRPr="00B1693F">
        <w:rPr>
          <w:rFonts w:asciiTheme="minorEastAsia" w:hAnsiTheme="minorEastAsia" w:hint="eastAsia"/>
          <w:snapToGrid w:val="0"/>
          <w:kern w:val="0"/>
          <w:szCs w:val="21"/>
        </w:rPr>
        <w:t>单元的</w:t>
      </w:r>
      <w:r w:rsidR="008F0048" w:rsidRPr="00B1693F">
        <w:rPr>
          <w:rFonts w:asciiTheme="minorEastAsia" w:hAnsiTheme="minorEastAsia" w:hint="eastAsia"/>
          <w:snapToGrid w:val="0"/>
          <w:kern w:val="0"/>
          <w:szCs w:val="21"/>
        </w:rPr>
        <w:t>内部转移价格</w:t>
      </w:r>
      <w:r w:rsidR="0043309D" w:rsidRPr="00B1693F">
        <w:rPr>
          <w:rFonts w:asciiTheme="minorEastAsia" w:hAnsiTheme="minorEastAsia" w:hint="eastAsia"/>
          <w:snapToGrid w:val="0"/>
          <w:kern w:val="0"/>
          <w:szCs w:val="21"/>
        </w:rPr>
        <w:t>体系。该体系</w:t>
      </w:r>
      <w:r w:rsidR="00E63A03" w:rsidRPr="00B1693F">
        <w:rPr>
          <w:rFonts w:asciiTheme="minorEastAsia" w:hAnsiTheme="minorEastAsia" w:hint="eastAsia"/>
          <w:snapToGrid w:val="0"/>
          <w:kern w:val="0"/>
          <w:szCs w:val="21"/>
        </w:rPr>
        <w:t>能够快速</w:t>
      </w:r>
      <w:r w:rsidR="00A57FFD" w:rsidRPr="00B1693F">
        <w:rPr>
          <w:rFonts w:asciiTheme="minorEastAsia" w:hAnsiTheme="minorEastAsia" w:hint="eastAsia"/>
          <w:snapToGrid w:val="0"/>
          <w:kern w:val="0"/>
          <w:szCs w:val="21"/>
        </w:rPr>
        <w:t>有效传导管理意图</w:t>
      </w:r>
      <w:r w:rsidR="00E63A03" w:rsidRPr="00B1693F">
        <w:rPr>
          <w:rFonts w:asciiTheme="minorEastAsia" w:hAnsiTheme="minorEastAsia" w:hint="eastAsia"/>
          <w:snapToGrid w:val="0"/>
          <w:kern w:val="0"/>
          <w:szCs w:val="21"/>
        </w:rPr>
        <w:t>和业务</w:t>
      </w:r>
      <w:r w:rsidR="00C215CC" w:rsidRPr="00B1693F">
        <w:rPr>
          <w:rFonts w:asciiTheme="minorEastAsia" w:hAnsiTheme="minorEastAsia" w:hint="eastAsia"/>
          <w:snapToGrid w:val="0"/>
          <w:kern w:val="0"/>
          <w:szCs w:val="21"/>
        </w:rPr>
        <w:t>策略</w:t>
      </w:r>
      <w:r w:rsidR="0043309D" w:rsidRPr="00B1693F">
        <w:rPr>
          <w:rFonts w:asciiTheme="minorEastAsia" w:hAnsiTheme="minorEastAsia" w:hint="eastAsia"/>
          <w:snapToGrid w:val="0"/>
          <w:kern w:val="0"/>
          <w:szCs w:val="21"/>
        </w:rPr>
        <w:t>，</w:t>
      </w:r>
      <w:r w:rsidR="00A57FFD" w:rsidRPr="00B1693F">
        <w:rPr>
          <w:rFonts w:asciiTheme="minorEastAsia" w:hAnsiTheme="minorEastAsia" w:hint="eastAsia"/>
          <w:snapToGrid w:val="0"/>
          <w:kern w:val="0"/>
          <w:szCs w:val="21"/>
        </w:rPr>
        <w:t>提高</w:t>
      </w:r>
      <w:r w:rsidR="00E9325F" w:rsidRPr="00B1693F">
        <w:rPr>
          <w:rFonts w:asciiTheme="minorEastAsia" w:hAnsiTheme="minorEastAsia" w:hint="eastAsia"/>
          <w:snapToGrid w:val="0"/>
          <w:kern w:val="0"/>
          <w:szCs w:val="21"/>
        </w:rPr>
        <w:t>全行应对市场</w:t>
      </w:r>
      <w:r w:rsidR="00C215CC" w:rsidRPr="00B1693F">
        <w:rPr>
          <w:rFonts w:asciiTheme="minorEastAsia" w:hAnsiTheme="minorEastAsia" w:hint="eastAsia"/>
          <w:snapToGrid w:val="0"/>
          <w:kern w:val="0"/>
          <w:szCs w:val="21"/>
        </w:rPr>
        <w:t>变化</w:t>
      </w:r>
      <w:r w:rsidR="00E9325F" w:rsidRPr="00B1693F">
        <w:rPr>
          <w:rFonts w:asciiTheme="minorEastAsia" w:hAnsiTheme="minorEastAsia" w:hint="eastAsia"/>
          <w:snapToGrid w:val="0"/>
          <w:kern w:val="0"/>
          <w:szCs w:val="21"/>
        </w:rPr>
        <w:t>的</w:t>
      </w:r>
      <w:r w:rsidR="00C215CC" w:rsidRPr="00B1693F">
        <w:rPr>
          <w:rFonts w:asciiTheme="minorEastAsia" w:hAnsiTheme="minorEastAsia" w:hint="eastAsia"/>
          <w:snapToGrid w:val="0"/>
          <w:kern w:val="0"/>
          <w:szCs w:val="21"/>
        </w:rPr>
        <w:t>能力</w:t>
      </w:r>
      <w:r w:rsidR="0000056C" w:rsidRPr="00B1693F">
        <w:rPr>
          <w:rFonts w:asciiTheme="minorEastAsia" w:hAnsiTheme="minorEastAsia" w:hint="eastAsia"/>
          <w:snapToGrid w:val="0"/>
          <w:kern w:val="0"/>
          <w:szCs w:val="21"/>
        </w:rPr>
        <w:t>。</w:t>
      </w:r>
      <w:r w:rsidR="00B46637" w:rsidRPr="00B1693F">
        <w:rPr>
          <w:rFonts w:asciiTheme="minorEastAsia" w:hAnsiTheme="minorEastAsia" w:hint="eastAsia"/>
          <w:snapToGrid w:val="0"/>
          <w:kern w:val="0"/>
          <w:szCs w:val="21"/>
        </w:rPr>
        <w:t>目前</w:t>
      </w:r>
      <w:r w:rsidR="00DF7209" w:rsidRPr="00B1693F">
        <w:rPr>
          <w:rFonts w:asciiTheme="minorEastAsia" w:hAnsiTheme="minorEastAsia" w:hint="eastAsia"/>
          <w:snapToGrid w:val="0"/>
          <w:kern w:val="0"/>
          <w:szCs w:val="21"/>
        </w:rPr>
        <w:t>，</w:t>
      </w:r>
      <w:r w:rsidR="004F4D7B" w:rsidRPr="00B1693F">
        <w:rPr>
          <w:rFonts w:asciiTheme="minorEastAsia" w:hAnsiTheme="minorEastAsia" w:hint="eastAsia"/>
          <w:snapToGrid w:val="0"/>
          <w:kern w:val="0"/>
          <w:szCs w:val="21"/>
        </w:rPr>
        <w:t>已针对</w:t>
      </w:r>
      <w:r w:rsidR="006B4990" w:rsidRPr="00B1693F">
        <w:rPr>
          <w:rFonts w:asciiTheme="minorEastAsia" w:hAnsiTheme="minorEastAsia" w:hint="eastAsia"/>
          <w:snapToGrid w:val="0"/>
          <w:kern w:val="0"/>
          <w:szCs w:val="21"/>
        </w:rPr>
        <w:t>约</w:t>
      </w:r>
      <w:r w:rsidR="00F80F20" w:rsidRPr="00B1693F">
        <w:rPr>
          <w:rFonts w:asciiTheme="minorEastAsia" w:hAnsiTheme="minorEastAsia" w:hint="eastAsia"/>
          <w:snapToGrid w:val="0"/>
          <w:kern w:val="0"/>
          <w:szCs w:val="21"/>
        </w:rPr>
        <w:t>4000</w:t>
      </w:r>
      <w:r w:rsidR="004F4D7B" w:rsidRPr="00B1693F">
        <w:rPr>
          <w:rFonts w:asciiTheme="minorEastAsia" w:hAnsiTheme="minorEastAsia" w:hint="eastAsia"/>
          <w:snapToGrid w:val="0"/>
          <w:kern w:val="0"/>
          <w:szCs w:val="21"/>
        </w:rPr>
        <w:t>种</w:t>
      </w:r>
      <w:r w:rsidR="00DF7209" w:rsidRPr="00B1693F">
        <w:rPr>
          <w:rFonts w:asciiTheme="minorEastAsia" w:hAnsiTheme="minorEastAsia" w:hint="eastAsia"/>
          <w:snapToGrid w:val="0"/>
          <w:kern w:val="0"/>
          <w:szCs w:val="21"/>
        </w:rPr>
        <w:t>资产</w:t>
      </w:r>
      <w:r w:rsidR="00BB232C" w:rsidRPr="00B1693F">
        <w:rPr>
          <w:rFonts w:asciiTheme="minorEastAsia" w:hAnsiTheme="minorEastAsia" w:hint="eastAsia"/>
          <w:snapToGrid w:val="0"/>
          <w:kern w:val="0"/>
          <w:szCs w:val="21"/>
        </w:rPr>
        <w:t>或</w:t>
      </w:r>
      <w:r w:rsidR="00DF7209" w:rsidRPr="00B1693F">
        <w:rPr>
          <w:rFonts w:asciiTheme="minorEastAsia" w:hAnsiTheme="minorEastAsia" w:hint="eastAsia"/>
          <w:snapToGrid w:val="0"/>
          <w:kern w:val="0"/>
          <w:szCs w:val="21"/>
        </w:rPr>
        <w:t>负债项目制定</w:t>
      </w:r>
      <w:r w:rsidR="007B6404" w:rsidRPr="00B1693F">
        <w:rPr>
          <w:rFonts w:asciiTheme="minorEastAsia" w:hAnsiTheme="minorEastAsia" w:hint="eastAsia"/>
          <w:snapToGrid w:val="0"/>
          <w:kern w:val="0"/>
          <w:szCs w:val="21"/>
        </w:rPr>
        <w:t>内部转移</w:t>
      </w:r>
      <w:r w:rsidR="00DF7209" w:rsidRPr="00B1693F">
        <w:rPr>
          <w:rFonts w:asciiTheme="minorEastAsia" w:hAnsiTheme="minorEastAsia" w:hint="eastAsia"/>
          <w:snapToGrid w:val="0"/>
          <w:kern w:val="0"/>
          <w:szCs w:val="21"/>
        </w:rPr>
        <w:t>价格</w:t>
      </w:r>
      <w:r w:rsidR="009E7A0D" w:rsidRPr="00B1693F">
        <w:rPr>
          <w:rFonts w:asciiTheme="minorEastAsia" w:hAnsiTheme="minorEastAsia" w:hint="eastAsia"/>
          <w:snapToGrid w:val="0"/>
          <w:kern w:val="0"/>
          <w:szCs w:val="21"/>
        </w:rPr>
        <w:t>，</w:t>
      </w:r>
      <w:r w:rsidR="00DF34EF" w:rsidRPr="00B1693F">
        <w:rPr>
          <w:rFonts w:asciiTheme="minorEastAsia" w:hAnsiTheme="minorEastAsia" w:hint="eastAsia"/>
          <w:snapToGrid w:val="0"/>
          <w:kern w:val="0"/>
          <w:szCs w:val="21"/>
        </w:rPr>
        <w:t>主要</w:t>
      </w:r>
      <w:r w:rsidR="007B6404" w:rsidRPr="00B1693F">
        <w:rPr>
          <w:rFonts w:asciiTheme="minorEastAsia" w:hAnsiTheme="minorEastAsia" w:hint="eastAsia"/>
          <w:snapToGrid w:val="0"/>
          <w:kern w:val="0"/>
          <w:szCs w:val="21"/>
        </w:rPr>
        <w:t>项目采用业务明细数据逐笔匹配内部转移价格</w:t>
      </w:r>
      <w:r w:rsidR="00D710A5" w:rsidRPr="00B1693F">
        <w:rPr>
          <w:rFonts w:asciiTheme="minorEastAsia" w:hAnsiTheme="minorEastAsia" w:hint="eastAsia"/>
          <w:snapToGrid w:val="0"/>
          <w:kern w:val="0"/>
          <w:szCs w:val="21"/>
        </w:rPr>
        <w:t>。</w:t>
      </w:r>
    </w:p>
    <w:p w:rsidR="00E43DB1" w:rsidRPr="00B1693F" w:rsidRDefault="00B2222A" w:rsidP="00B1693F">
      <w:pPr>
        <w:spacing w:line="480" w:lineRule="auto"/>
        <w:ind w:firstLineChars="200" w:firstLine="422"/>
        <w:rPr>
          <w:rFonts w:asciiTheme="minorEastAsia" w:hAnsiTheme="minorEastAsia"/>
          <w:snapToGrid w:val="0"/>
          <w:kern w:val="0"/>
          <w:szCs w:val="21"/>
        </w:rPr>
      </w:pPr>
      <w:r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信息</w:t>
      </w:r>
      <w:r w:rsidR="00673F3E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系统持续优化</w:t>
      </w:r>
      <w:r w:rsidR="007330F4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，内转价格计量准确有效</w:t>
      </w:r>
      <w:r w:rsidR="00251FB0" w:rsidRPr="00B1693F">
        <w:rPr>
          <w:rFonts w:asciiTheme="minorEastAsia" w:hAnsiTheme="minorEastAsia" w:hint="eastAsia"/>
          <w:b/>
          <w:snapToGrid w:val="0"/>
          <w:kern w:val="0"/>
          <w:szCs w:val="21"/>
        </w:rPr>
        <w:t>。</w:t>
      </w:r>
      <w:r w:rsidRPr="00B1693F">
        <w:rPr>
          <w:rFonts w:asciiTheme="minorEastAsia" w:hAnsiTheme="minorEastAsia" w:hint="eastAsia"/>
          <w:snapToGrid w:val="0"/>
          <w:kern w:val="0"/>
          <w:szCs w:val="21"/>
        </w:rPr>
        <w:t>建设银行在建立</w:t>
      </w:r>
      <w:r w:rsidR="00673F3E" w:rsidRPr="00B1693F">
        <w:rPr>
          <w:rFonts w:asciiTheme="minorEastAsia" w:hAnsiTheme="minorEastAsia" w:hint="eastAsia"/>
          <w:snapToGrid w:val="0"/>
          <w:kern w:val="0"/>
          <w:szCs w:val="21"/>
        </w:rPr>
        <w:t>全面</w:t>
      </w:r>
      <w:r w:rsidRPr="00B1693F">
        <w:rPr>
          <w:rFonts w:asciiTheme="minorEastAsia" w:hAnsiTheme="minorEastAsia" w:hint="eastAsia"/>
          <w:snapToGrid w:val="0"/>
          <w:kern w:val="0"/>
          <w:szCs w:val="21"/>
        </w:rPr>
        <w:t>合理的内转价格</w:t>
      </w:r>
      <w:r w:rsidR="000E51FC" w:rsidRPr="00B1693F">
        <w:rPr>
          <w:rFonts w:asciiTheme="minorEastAsia" w:hAnsiTheme="minorEastAsia" w:hint="eastAsia"/>
          <w:snapToGrid w:val="0"/>
          <w:kern w:val="0"/>
          <w:szCs w:val="21"/>
        </w:rPr>
        <w:t>体系</w:t>
      </w:r>
      <w:r w:rsidR="006A7DEE" w:rsidRPr="00B1693F">
        <w:rPr>
          <w:rFonts w:asciiTheme="minorEastAsia" w:hAnsiTheme="minorEastAsia" w:hint="eastAsia"/>
          <w:snapToGrid w:val="0"/>
          <w:kern w:val="0"/>
          <w:szCs w:val="21"/>
        </w:rPr>
        <w:t>时</w:t>
      </w:r>
      <w:r w:rsidR="000E51FC" w:rsidRPr="00B1693F">
        <w:rPr>
          <w:rFonts w:asciiTheme="minorEastAsia" w:hAnsiTheme="minorEastAsia" w:hint="eastAsia"/>
          <w:snapToGrid w:val="0"/>
          <w:kern w:val="0"/>
          <w:szCs w:val="21"/>
        </w:rPr>
        <w:t>，</w:t>
      </w:r>
      <w:r w:rsidR="006A7DEE" w:rsidRPr="00B1693F">
        <w:rPr>
          <w:rFonts w:asciiTheme="minorEastAsia" w:hAnsiTheme="minorEastAsia" w:hint="eastAsia"/>
          <w:snapToGrid w:val="0"/>
          <w:kern w:val="0"/>
          <w:szCs w:val="21"/>
        </w:rPr>
        <w:t>同步建设了先进的内部转移价格计量系统</w:t>
      </w:r>
      <w:r w:rsidRPr="00B1693F">
        <w:rPr>
          <w:rFonts w:asciiTheme="minorEastAsia" w:hAnsiTheme="minorEastAsia" w:hint="eastAsia"/>
          <w:snapToGrid w:val="0"/>
          <w:kern w:val="0"/>
          <w:szCs w:val="21"/>
        </w:rPr>
        <w:t>，</w:t>
      </w:r>
      <w:r w:rsidR="006A7DEE" w:rsidRPr="00B1693F">
        <w:rPr>
          <w:rFonts w:asciiTheme="minorEastAsia" w:hAnsiTheme="minorEastAsia" w:hint="eastAsia"/>
          <w:snapToGrid w:val="0"/>
          <w:kern w:val="0"/>
          <w:szCs w:val="21"/>
        </w:rPr>
        <w:t>该系统针对海量数据能够高效完成</w:t>
      </w:r>
      <w:r w:rsidR="00022848" w:rsidRPr="00B1693F">
        <w:rPr>
          <w:rFonts w:asciiTheme="minorEastAsia" w:hAnsiTheme="minorEastAsia" w:hint="eastAsia"/>
          <w:snapToGrid w:val="0"/>
          <w:kern w:val="0"/>
          <w:szCs w:val="21"/>
        </w:rPr>
        <w:t>各业务维度和</w:t>
      </w:r>
      <w:r w:rsidR="00C31AFF" w:rsidRPr="00B1693F">
        <w:rPr>
          <w:rFonts w:asciiTheme="minorEastAsia" w:hAnsiTheme="minorEastAsia" w:hint="eastAsia"/>
          <w:snapToGrid w:val="0"/>
          <w:kern w:val="0"/>
          <w:szCs w:val="21"/>
        </w:rPr>
        <w:t>业务</w:t>
      </w:r>
      <w:r w:rsidR="00022848" w:rsidRPr="00B1693F">
        <w:rPr>
          <w:rFonts w:asciiTheme="minorEastAsia" w:hAnsiTheme="minorEastAsia" w:hint="eastAsia"/>
          <w:snapToGrid w:val="0"/>
          <w:kern w:val="0"/>
          <w:szCs w:val="21"/>
        </w:rPr>
        <w:t>层级</w:t>
      </w:r>
      <w:r w:rsidR="00C31AFF" w:rsidRPr="00B1693F">
        <w:rPr>
          <w:rFonts w:asciiTheme="minorEastAsia" w:hAnsiTheme="minorEastAsia" w:hint="eastAsia"/>
          <w:snapToGrid w:val="0"/>
          <w:kern w:val="0"/>
          <w:szCs w:val="21"/>
        </w:rPr>
        <w:t>内部转移</w:t>
      </w:r>
      <w:r w:rsidR="006A7DEE" w:rsidRPr="00B1693F">
        <w:rPr>
          <w:rFonts w:asciiTheme="minorEastAsia" w:hAnsiTheme="minorEastAsia" w:hint="eastAsia"/>
          <w:snapToGrid w:val="0"/>
          <w:kern w:val="0"/>
          <w:szCs w:val="21"/>
        </w:rPr>
        <w:t>收入和支出的计量，</w:t>
      </w:r>
      <w:r w:rsidR="00A90D39" w:rsidRPr="00B1693F">
        <w:rPr>
          <w:rFonts w:asciiTheme="minorEastAsia" w:hAnsiTheme="minorEastAsia" w:hint="eastAsia"/>
          <w:snapToGrid w:val="0"/>
          <w:kern w:val="0"/>
          <w:szCs w:val="21"/>
        </w:rPr>
        <w:t>为业务分析和绩效考核提供</w:t>
      </w:r>
      <w:r w:rsidR="00022848" w:rsidRPr="00B1693F">
        <w:rPr>
          <w:rFonts w:asciiTheme="minorEastAsia" w:hAnsiTheme="minorEastAsia" w:hint="eastAsia"/>
          <w:snapToGrid w:val="0"/>
          <w:kern w:val="0"/>
          <w:szCs w:val="21"/>
        </w:rPr>
        <w:t>高质量数据，是全额计价体系良性运转的关键。</w:t>
      </w:r>
      <w:r w:rsidR="000C6E78" w:rsidRPr="00B1693F">
        <w:rPr>
          <w:rFonts w:asciiTheme="minorEastAsia" w:hAnsiTheme="minorEastAsia" w:hint="eastAsia"/>
          <w:snapToGrid w:val="0"/>
          <w:kern w:val="0"/>
          <w:szCs w:val="21"/>
        </w:rPr>
        <w:t>系统在业务应用中不断</w:t>
      </w:r>
      <w:r w:rsidR="00187E6E" w:rsidRPr="00B1693F">
        <w:rPr>
          <w:rFonts w:asciiTheme="minorEastAsia" w:hAnsiTheme="minorEastAsia" w:hint="eastAsia"/>
          <w:snapToGrid w:val="0"/>
          <w:kern w:val="0"/>
          <w:szCs w:val="21"/>
        </w:rPr>
        <w:t>优化升级</w:t>
      </w:r>
      <w:r w:rsidR="000C6E78" w:rsidRPr="00B1693F">
        <w:rPr>
          <w:rFonts w:asciiTheme="minorEastAsia" w:hAnsiTheme="minorEastAsia" w:hint="eastAsia"/>
          <w:snapToGrid w:val="0"/>
          <w:kern w:val="0"/>
          <w:szCs w:val="21"/>
        </w:rPr>
        <w:t>，</w:t>
      </w:r>
      <w:r w:rsidR="00DF6162" w:rsidRPr="00B1693F">
        <w:rPr>
          <w:rFonts w:asciiTheme="minorEastAsia" w:hAnsiTheme="minorEastAsia" w:hint="eastAsia"/>
          <w:snapToGrid w:val="0"/>
          <w:kern w:val="0"/>
          <w:szCs w:val="21"/>
        </w:rPr>
        <w:t>已</w:t>
      </w:r>
      <w:r w:rsidR="00854D40" w:rsidRPr="00B1693F">
        <w:rPr>
          <w:rFonts w:asciiTheme="minorEastAsia" w:hAnsiTheme="minorEastAsia" w:hint="eastAsia"/>
          <w:snapToGrid w:val="0"/>
          <w:kern w:val="0"/>
          <w:szCs w:val="21"/>
        </w:rPr>
        <w:t>成为建设银行资产负债管理的核心</w:t>
      </w:r>
      <w:r w:rsidR="008A5C67" w:rsidRPr="00B1693F">
        <w:rPr>
          <w:rFonts w:asciiTheme="minorEastAsia" w:hAnsiTheme="minorEastAsia" w:hint="eastAsia"/>
          <w:snapToGrid w:val="0"/>
          <w:kern w:val="0"/>
          <w:szCs w:val="21"/>
        </w:rPr>
        <w:t>部分</w:t>
      </w:r>
      <w:r w:rsidR="00187E6E" w:rsidRPr="00B1693F">
        <w:rPr>
          <w:rFonts w:asciiTheme="minorEastAsia" w:hAnsiTheme="minorEastAsia" w:hint="eastAsia"/>
          <w:snapToGrid w:val="0"/>
          <w:kern w:val="0"/>
          <w:szCs w:val="21"/>
        </w:rPr>
        <w:t>。</w:t>
      </w:r>
    </w:p>
    <w:p w:rsidR="00130CDB" w:rsidRPr="00B1693F" w:rsidRDefault="00130CDB" w:rsidP="00B1693F">
      <w:pPr>
        <w:spacing w:line="480" w:lineRule="auto"/>
        <w:ind w:firstLineChars="200" w:firstLine="420"/>
        <w:rPr>
          <w:rFonts w:asciiTheme="minorEastAsia" w:hAnsiTheme="minorEastAsia"/>
          <w:snapToGrid w:val="0"/>
          <w:kern w:val="0"/>
          <w:szCs w:val="21"/>
        </w:rPr>
      </w:pPr>
      <w:r w:rsidRPr="00B1693F">
        <w:rPr>
          <w:rFonts w:asciiTheme="minorEastAsia" w:hAnsiTheme="minorEastAsia" w:cs="宋体" w:hint="eastAsia"/>
          <w:szCs w:val="21"/>
        </w:rPr>
        <w:t>计价模式的改变使得企业资源配置效率提高，业务策略传导顺畅，产品绩效衡量统一，利率风险有效集中，解决了差额计价模式下纵横向评价机制不一致、对市场价格敏感性差等问题，迈出了资产负债管理现代化的重要一步。推行八年来，在理论积累、业务实践和系统建设方面取得长足进步，使用内部转移价格方式调整业务结构的理念深入人心，形成</w:t>
      </w:r>
      <w:r w:rsidR="00EE0B56" w:rsidRPr="00B1693F">
        <w:rPr>
          <w:rFonts w:asciiTheme="minorEastAsia" w:hAnsiTheme="minorEastAsia" w:hint="eastAsia"/>
          <w:snapToGrid w:val="0"/>
          <w:kern w:val="0"/>
          <w:szCs w:val="21"/>
        </w:rPr>
        <w:t>分行、部门、产品等各维度统一的绩效</w:t>
      </w:r>
      <w:r w:rsidRPr="00B1693F">
        <w:rPr>
          <w:rFonts w:asciiTheme="minorEastAsia" w:hAnsiTheme="minorEastAsia" w:hint="eastAsia"/>
          <w:snapToGrid w:val="0"/>
          <w:kern w:val="0"/>
          <w:szCs w:val="21"/>
        </w:rPr>
        <w:t>评价体系，增强了全行对市场环境变化的敏感性，为适应利率市场化提供了坚实的基础。</w:t>
      </w:r>
    </w:p>
    <w:p w:rsidR="00AC2508" w:rsidRPr="00B1693F" w:rsidRDefault="00AC2508" w:rsidP="00B1693F">
      <w:pPr>
        <w:spacing w:line="480" w:lineRule="auto"/>
        <w:ind w:firstLineChars="200" w:firstLine="422"/>
        <w:rPr>
          <w:rFonts w:asciiTheme="minorEastAsia" w:hAnsiTheme="minorEastAsia"/>
          <w:snapToGrid w:val="0"/>
          <w:color w:val="000000" w:themeColor="text1"/>
          <w:kern w:val="0"/>
          <w:szCs w:val="21"/>
        </w:rPr>
      </w:pPr>
      <w:r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二、</w:t>
      </w:r>
      <w:r w:rsidR="00085016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持续强化</w:t>
      </w:r>
      <w:r w:rsidR="00D735F9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外部定价能力建设</w:t>
      </w:r>
      <w:r w:rsidR="00085016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，积极应对利率市场化挑战</w:t>
      </w:r>
    </w:p>
    <w:p w:rsidR="00AC2508" w:rsidRPr="00B1693F" w:rsidRDefault="006E7617" w:rsidP="00B1693F">
      <w:pPr>
        <w:spacing w:line="480" w:lineRule="auto"/>
        <w:ind w:firstLineChars="200" w:firstLine="420"/>
        <w:rPr>
          <w:rFonts w:asciiTheme="minorEastAsia" w:hAnsiTheme="minorEastAsia"/>
          <w:snapToGrid w:val="0"/>
          <w:color w:val="000000" w:themeColor="text1"/>
          <w:kern w:val="0"/>
          <w:szCs w:val="21"/>
        </w:rPr>
      </w:pPr>
      <w:r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利率市场化的推进，</w:t>
      </w:r>
      <w:r w:rsidR="00F7382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对银行定价能力要求越来越</w:t>
      </w:r>
      <w:r w:rsidR="00AE242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高</w:t>
      </w:r>
      <w:r w:rsidR="00F7382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</w:t>
      </w:r>
      <w:r w:rsidR="00BA5EC5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建设银行持续</w:t>
      </w:r>
      <w:r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加强自身定价能力建设，</w:t>
      </w:r>
      <w:r w:rsidR="00CC6BAB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积极探索利率自由决策机制下的</w:t>
      </w:r>
      <w:r w:rsidR="002C78B0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存贷</w:t>
      </w:r>
      <w:r w:rsidR="00296DF6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款定价模式。目前，已经研究并设计一批具有实践意义的高质量定价技术</w:t>
      </w:r>
      <w:r w:rsidR="00A3070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</w:t>
      </w:r>
      <w:r w:rsidR="00CD5C80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结合完备的价格授权体系，</w:t>
      </w:r>
      <w:r w:rsidR="0004552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广泛应用于业务实践当中</w:t>
      </w:r>
      <w:r w:rsidR="005E32A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。</w:t>
      </w:r>
    </w:p>
    <w:p w:rsidR="00AC2508" w:rsidRPr="00B1693F" w:rsidRDefault="00823182" w:rsidP="00B1693F">
      <w:pPr>
        <w:spacing w:line="480" w:lineRule="auto"/>
        <w:ind w:firstLineChars="200" w:firstLine="422"/>
        <w:rPr>
          <w:rFonts w:asciiTheme="minorEastAsia" w:hAnsiTheme="minorEastAsia" w:cs="宋体"/>
          <w:snapToGrid w:val="0"/>
          <w:color w:val="000000" w:themeColor="text1"/>
          <w:kern w:val="0"/>
          <w:szCs w:val="21"/>
        </w:rPr>
      </w:pPr>
      <w:r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紧随市场变化</w:t>
      </w:r>
      <w:r w:rsidR="00856B43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，不断创新</w:t>
      </w:r>
      <w:r w:rsidR="00601A43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存贷款</w:t>
      </w:r>
      <w:r w:rsidR="00856B43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定价</w:t>
      </w:r>
      <w:r w:rsidR="00B4311F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模型</w:t>
      </w:r>
      <w:r w:rsidR="004B72E0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。</w:t>
      </w:r>
      <w:r w:rsidR="004B72E0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2004年</w:t>
      </w:r>
      <w:r w:rsidR="005760E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</w:t>
      </w:r>
      <w:r w:rsid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建设银行</w:t>
      </w:r>
      <w:r w:rsidR="00E85D5C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研究并推广</w:t>
      </w:r>
      <w:r w:rsidR="009E385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考虑各类风险因素和利润目标的</w:t>
      </w:r>
      <w:r w:rsidR="00E85D5C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成本加成</w:t>
      </w:r>
      <w:r w:rsidR="00C13405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贷款定价技术</w:t>
      </w:r>
      <w:r w:rsidR="009E385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。</w:t>
      </w:r>
      <w:r w:rsidR="00DE4AA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之后，又相继研发了利率顶和长期限固定利率</w:t>
      </w:r>
      <w:r w:rsidR="0094695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贷款</w:t>
      </w:r>
      <w:r w:rsidR="00B4311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定价模型</w:t>
      </w:r>
      <w:r w:rsidR="00DE4AA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</w:t>
      </w:r>
      <w:r w:rsidR="00F733C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协议存款定价</w:t>
      </w:r>
      <w:r w:rsidR="00B4311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模型</w:t>
      </w:r>
      <w:r w:rsidR="00F733C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和打包</w:t>
      </w:r>
      <w:r w:rsidR="00F132A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存款</w:t>
      </w:r>
      <w:r w:rsidR="00F733C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定价</w:t>
      </w:r>
      <w:r w:rsidR="00B4311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模型</w:t>
      </w:r>
      <w:r w:rsidR="0085412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。</w:t>
      </w:r>
      <w:r w:rsidR="007B522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针对目前</w:t>
      </w:r>
      <w:r w:rsidR="005760E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贷款利率管制已经取消，</w:t>
      </w:r>
      <w:r w:rsidR="0072038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各金融机构竞争逐步加剧</w:t>
      </w:r>
      <w:r w:rsidR="007B522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的形式，</w:t>
      </w:r>
      <w:r w:rsidR="00B34E86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建设银行</w:t>
      </w:r>
      <w:r w:rsidR="00AC06C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研发了</w:t>
      </w:r>
      <w:r w:rsidR="00FC7CA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贷款基础利率定价模型</w:t>
      </w:r>
      <w:r w:rsidR="00DB4E52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和</w:t>
      </w:r>
      <w:r w:rsidR="002D1EB8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贷款</w:t>
      </w:r>
      <w:r w:rsidR="00500E48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综合定价</w:t>
      </w:r>
      <w:r w:rsidR="00FC7CA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模</w:t>
      </w:r>
      <w:r w:rsidR="00FC7CA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lastRenderedPageBreak/>
        <w:t>型</w:t>
      </w:r>
      <w:r w:rsidR="00FA36A2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。</w:t>
      </w:r>
      <w:r w:rsidR="0092760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近几年，</w:t>
      </w:r>
      <w:r w:rsidR="003024A8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使用先进的定价技术，依托系统算</w:t>
      </w:r>
      <w:r w:rsidR="006F16A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大账，</w:t>
      </w:r>
      <w:r w:rsidR="00B1161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建设银行的净利息收益率始终保持行业领先</w:t>
      </w:r>
      <w:r w:rsidR="00594A7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水平。</w:t>
      </w:r>
    </w:p>
    <w:p w:rsidR="00AC2508" w:rsidRPr="00B1693F" w:rsidRDefault="009F34A7" w:rsidP="00B1693F">
      <w:pPr>
        <w:spacing w:line="480" w:lineRule="auto"/>
        <w:ind w:firstLineChars="200" w:firstLine="422"/>
        <w:rPr>
          <w:rFonts w:asciiTheme="minorEastAsia" w:hAnsiTheme="minorEastAsia"/>
          <w:snapToGrid w:val="0"/>
          <w:color w:val="FF0000"/>
          <w:kern w:val="0"/>
          <w:szCs w:val="21"/>
        </w:rPr>
      </w:pPr>
      <w:r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完善的</w:t>
      </w:r>
      <w:r w:rsidR="00AC2508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价格授权体系。</w:t>
      </w:r>
      <w:r w:rsidR="00852459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建设银行</w:t>
      </w:r>
      <w:r w:rsidR="00A17AF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不断探索价格授权</w:t>
      </w:r>
      <w:r w:rsidR="003B468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新模式</w:t>
      </w:r>
      <w:r w:rsidR="00A17AF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</w:t>
      </w:r>
      <w:r w:rsidR="00EB0F8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通过</w:t>
      </w:r>
      <w:r w:rsidR="0026264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精准</w:t>
      </w:r>
      <w:r w:rsidR="00AD40D8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调</w:t>
      </w:r>
      <w:r w:rsidR="00EB0F8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整授权体系，</w:t>
      </w:r>
      <w:r w:rsidR="00AA14A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寻找“</w:t>
      </w:r>
      <w:r w:rsidR="00E823A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简政</w:t>
      </w:r>
      <w:r w:rsidR="00AA14A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放权”</w:t>
      </w:r>
      <w:r w:rsidR="00E823A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的</w:t>
      </w:r>
      <w:r w:rsidR="00CA00A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黄金</w:t>
      </w:r>
      <w:r w:rsidR="00CA0512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平衡</w:t>
      </w:r>
      <w:r w:rsidR="00CA00AF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点</w:t>
      </w:r>
      <w:r w:rsidR="00F07EE5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</w:t>
      </w:r>
      <w:r w:rsidR="00110602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通过</w:t>
      </w:r>
      <w:r w:rsidR="005C4A02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模型</w:t>
      </w:r>
      <w:r w:rsidR="00AE2CB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指导</w:t>
      </w:r>
      <w:r w:rsidR="00DC5E90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、理论培训</w:t>
      </w:r>
      <w:r w:rsidR="00110602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及</w:t>
      </w:r>
      <w:r w:rsidR="003B468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财务约束</w:t>
      </w:r>
      <w:r w:rsidR="00110602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管理</w:t>
      </w:r>
      <w:r w:rsidR="003B468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</w:t>
      </w:r>
      <w:r w:rsidR="00D772C0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各级</w:t>
      </w:r>
      <w:r w:rsidR="00A238B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分支</w:t>
      </w:r>
      <w:r w:rsidR="00D772C0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机构市场定价能力</w:t>
      </w:r>
      <w:r w:rsidR="00A238B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逐年</w:t>
      </w:r>
      <w:r w:rsidR="00051C4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提高。总分行</w:t>
      </w:r>
      <w:r w:rsidR="003E5628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之间</w:t>
      </w:r>
      <w:r w:rsidR="001E11A6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已经形成</w:t>
      </w:r>
      <w:r w:rsidR="00B8708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合理</w:t>
      </w:r>
      <w:r w:rsidR="00500105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的</w:t>
      </w:r>
      <w:r w:rsidR="007517D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定价</w:t>
      </w:r>
      <w:r w:rsidR="00E9646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权属</w:t>
      </w:r>
      <w:r w:rsidR="00B8708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模式，</w:t>
      </w:r>
      <w:r w:rsidR="005825C5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既充分</w:t>
      </w:r>
      <w:r w:rsidR="007463E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注重</w:t>
      </w:r>
      <w:r w:rsidR="005825C5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各分支</w:t>
      </w:r>
      <w:r w:rsidR="0084447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行</w:t>
      </w:r>
      <w:r w:rsidR="006C6179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价格决策自主性，体现</w:t>
      </w:r>
      <w:r w:rsidR="003D3FE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市场</w:t>
      </w:r>
      <w:r w:rsidR="008420D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导向</w:t>
      </w:r>
      <w:r w:rsidR="006C6179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优势</w:t>
      </w:r>
      <w:r w:rsidR="003D3FE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，又</w:t>
      </w:r>
      <w:r w:rsidR="00C265F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有效</w:t>
      </w:r>
      <w:r w:rsidR="006C6179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强</w:t>
      </w:r>
      <w:r w:rsidR="002842C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化</w:t>
      </w:r>
      <w:r w:rsidR="00C265F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总行</w:t>
      </w:r>
      <w:r w:rsidR="002741F6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方向</w:t>
      </w:r>
      <w:r w:rsidR="00A07B5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把控</w:t>
      </w:r>
      <w:r w:rsidR="00C265F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能力</w:t>
      </w:r>
      <w:r w:rsidR="002741F6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</w:t>
      </w:r>
      <w:r w:rsidR="002842C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增加整体资源</w:t>
      </w:r>
      <w:r w:rsidR="009C6BAB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协同</w:t>
      </w:r>
      <w:r w:rsidR="00E95DC9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效应</w:t>
      </w:r>
      <w:r w:rsidR="002842C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。</w:t>
      </w:r>
    </w:p>
    <w:p w:rsidR="004465A6" w:rsidRPr="00B1693F" w:rsidRDefault="004465A6" w:rsidP="00B1693F">
      <w:pPr>
        <w:spacing w:line="480" w:lineRule="auto"/>
        <w:ind w:firstLineChars="200" w:firstLine="422"/>
        <w:rPr>
          <w:rFonts w:asciiTheme="minorEastAsia" w:hAnsiTheme="minorEastAsia" w:cs="宋体"/>
          <w:snapToGrid w:val="0"/>
          <w:color w:val="000000" w:themeColor="text1"/>
          <w:kern w:val="0"/>
          <w:szCs w:val="21"/>
        </w:rPr>
      </w:pPr>
      <w:r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强大的</w:t>
      </w:r>
      <w:r w:rsidR="00B71A6B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信息决策</w:t>
      </w:r>
      <w:r w:rsidR="00DA195A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系统</w:t>
      </w:r>
      <w:r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。</w:t>
      </w:r>
      <w:r w:rsidR="00FD14B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建设银行</w:t>
      </w:r>
      <w:r w:rsidR="00657A8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正</w:t>
      </w:r>
      <w:r w:rsidR="00A1230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在</w:t>
      </w:r>
      <w:r w:rsidR="00657A8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努力</w:t>
      </w:r>
      <w:r w:rsidR="00FD14B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实现价格决策机制信息</w:t>
      </w:r>
      <w:r w:rsidR="00A1230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化。</w:t>
      </w:r>
      <w:r w:rsidR="00DA2DD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现有</w:t>
      </w:r>
      <w:r w:rsidR="00621F5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信息系统</w:t>
      </w:r>
      <w:r w:rsidR="0078117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支持以较</w:t>
      </w:r>
      <w:r w:rsidR="008125B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高频率</w:t>
      </w:r>
      <w:r w:rsidR="00621F5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自动对各类金融产品</w:t>
      </w:r>
      <w:r w:rsidR="000D6686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价格</w:t>
      </w:r>
      <w:r w:rsidR="008125B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情况</w:t>
      </w:r>
      <w:r w:rsidR="0078117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在多种维度自由组合的基础上</w:t>
      </w:r>
      <w:r w:rsidR="008125BA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进行</w:t>
      </w:r>
      <w:r w:rsidR="00802CB2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快速</w:t>
      </w:r>
      <w:r w:rsidR="0078117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统计</w:t>
      </w:r>
      <w:r w:rsidR="007339F0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，这种基于庞大数据的灵活</w:t>
      </w:r>
      <w:r w:rsidR="00B71CF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而快速的</w:t>
      </w:r>
      <w:r w:rsidR="007339F0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统计系统</w:t>
      </w:r>
      <w:r w:rsidR="000D6686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为价格策略的制定</w:t>
      </w:r>
      <w:r w:rsidR="00FF5F05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、调整和</w:t>
      </w:r>
      <w:r w:rsidR="000D6686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效果</w:t>
      </w:r>
      <w:r w:rsidR="00D1273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监控</w:t>
      </w:r>
      <w:r w:rsidR="000D6686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提供了</w:t>
      </w:r>
      <w:r w:rsidR="00202013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基本依据</w:t>
      </w:r>
      <w:r w:rsidR="00D04CD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。未来，建设银行</w:t>
      </w:r>
      <w:r w:rsidR="0085261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将通过</w:t>
      </w:r>
      <w:r w:rsidR="000A69E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“</w:t>
      </w:r>
      <w:r w:rsidR="00CC550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新一代</w:t>
      </w:r>
      <w:r w:rsidR="000A69E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”</w:t>
      </w:r>
      <w:r w:rsidR="009A7CEC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核心</w:t>
      </w:r>
      <w:r w:rsidR="00CC550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系统建设，将</w:t>
      </w:r>
      <w:r w:rsidR="00F61C40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定价模型、</w:t>
      </w:r>
      <w:r w:rsidR="00CC5501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价格</w:t>
      </w:r>
      <w:r w:rsidR="009765A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决策与价格授权</w:t>
      </w:r>
      <w:r w:rsidR="000A69EE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充分</w:t>
      </w:r>
      <w:r w:rsidR="009765A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结合，</w:t>
      </w:r>
      <w:r w:rsidR="00C60109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增强</w:t>
      </w:r>
      <w:r w:rsidR="000F1FD7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全行</w:t>
      </w:r>
      <w:r w:rsidR="00FF4B5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以</w:t>
      </w:r>
      <w:r w:rsidR="009765A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市场</w:t>
      </w:r>
      <w:r w:rsidR="00FF4B5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为</w:t>
      </w:r>
      <w:r w:rsidR="0062009D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导向、</w:t>
      </w:r>
      <w:r w:rsidR="009765A4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快速定价的能力，</w:t>
      </w:r>
      <w:r w:rsidR="000F1FD7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进一步提高综合</w:t>
      </w:r>
      <w:r w:rsidR="00581617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竞争</w:t>
      </w:r>
      <w:r w:rsidR="000F1FD7" w:rsidRPr="00B1693F">
        <w:rPr>
          <w:rFonts w:asciiTheme="minorEastAsia" w:hAnsiTheme="minorEastAsia" w:hint="eastAsia"/>
          <w:snapToGrid w:val="0"/>
          <w:color w:val="000000" w:themeColor="text1"/>
          <w:kern w:val="0"/>
          <w:szCs w:val="21"/>
        </w:rPr>
        <w:t>力。</w:t>
      </w:r>
    </w:p>
    <w:p w:rsidR="00EF734F" w:rsidRPr="00B1693F" w:rsidRDefault="00AC2508" w:rsidP="00B1693F">
      <w:pPr>
        <w:spacing w:line="480" w:lineRule="auto"/>
        <w:ind w:firstLineChars="200" w:firstLine="422"/>
        <w:rPr>
          <w:rFonts w:asciiTheme="minorEastAsia" w:hAnsiTheme="minorEastAsia"/>
          <w:b/>
          <w:snapToGrid w:val="0"/>
          <w:color w:val="000000" w:themeColor="text1"/>
          <w:kern w:val="0"/>
          <w:szCs w:val="21"/>
        </w:rPr>
      </w:pPr>
      <w:r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三、</w:t>
      </w:r>
      <w:r w:rsidR="00EF734F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不断健全</w:t>
      </w:r>
      <w:r w:rsidR="005535F6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流动性</w:t>
      </w:r>
      <w:r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管理</w:t>
      </w:r>
      <w:r w:rsidR="007F019D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体系，完善</w:t>
      </w:r>
      <w:r w:rsidR="00EF734F" w:rsidRPr="00B1693F">
        <w:rPr>
          <w:rFonts w:asciiTheme="minorEastAsia" w:hAnsiTheme="minorEastAsia" w:hint="eastAsia"/>
          <w:b/>
          <w:snapToGrid w:val="0"/>
          <w:color w:val="000000" w:themeColor="text1"/>
          <w:kern w:val="0"/>
          <w:szCs w:val="21"/>
        </w:rPr>
        <w:t>流动性管理框架</w:t>
      </w:r>
    </w:p>
    <w:p w:rsidR="00AC2508" w:rsidRPr="00B1693F" w:rsidRDefault="009C0CDD" w:rsidP="00B1693F">
      <w:pPr>
        <w:spacing w:line="480" w:lineRule="auto"/>
        <w:ind w:firstLineChars="200" w:firstLine="420"/>
        <w:rPr>
          <w:rFonts w:asciiTheme="minorEastAsia" w:hAnsiTheme="minorEastAsia"/>
          <w:szCs w:val="21"/>
        </w:rPr>
      </w:pPr>
      <w:r w:rsidRPr="00B1693F">
        <w:rPr>
          <w:rFonts w:asciiTheme="minorEastAsia" w:hAnsiTheme="minorEastAsia" w:hint="eastAsia"/>
          <w:szCs w:val="21"/>
        </w:rPr>
        <w:t>一直以来，建设银行非常重视流动性风险管理工作，通过采取</w:t>
      </w:r>
      <w:r w:rsidR="004D6C5C" w:rsidRPr="00B1693F">
        <w:rPr>
          <w:rFonts w:asciiTheme="minorEastAsia" w:hAnsiTheme="minorEastAsia" w:hint="eastAsia"/>
          <w:szCs w:val="21"/>
        </w:rPr>
        <w:t>健全</w:t>
      </w:r>
      <w:r w:rsidR="00E45150" w:rsidRPr="00B1693F">
        <w:rPr>
          <w:rFonts w:asciiTheme="minorEastAsia" w:hAnsiTheme="minorEastAsia" w:hint="eastAsia"/>
          <w:szCs w:val="21"/>
        </w:rPr>
        <w:t>制度体系</w:t>
      </w:r>
      <w:r w:rsidR="00CE6342" w:rsidRPr="00B1693F">
        <w:rPr>
          <w:rFonts w:asciiTheme="minorEastAsia" w:hAnsiTheme="minorEastAsia" w:hint="eastAsia"/>
          <w:szCs w:val="21"/>
        </w:rPr>
        <w:t>，</w:t>
      </w:r>
      <w:r w:rsidRPr="00B1693F">
        <w:rPr>
          <w:rFonts w:asciiTheme="minorEastAsia" w:hAnsiTheme="minorEastAsia" w:hint="eastAsia"/>
          <w:szCs w:val="21"/>
        </w:rPr>
        <w:t>保持资产负债合理结构，设立流动性风险限额体系，建立数据</w:t>
      </w:r>
      <w:r w:rsidR="00B8365C" w:rsidRPr="00B1693F">
        <w:rPr>
          <w:rFonts w:asciiTheme="minorEastAsia" w:hAnsiTheme="minorEastAsia" w:hint="eastAsia"/>
          <w:szCs w:val="21"/>
        </w:rPr>
        <w:t>管控体系等手段，</w:t>
      </w:r>
      <w:r w:rsidR="00BA0EC1" w:rsidRPr="00B1693F">
        <w:rPr>
          <w:rFonts w:asciiTheme="minorEastAsia" w:hAnsiTheme="minorEastAsia" w:hint="eastAsia"/>
          <w:szCs w:val="21"/>
        </w:rPr>
        <w:t>具备</w:t>
      </w:r>
      <w:r w:rsidRPr="00B1693F">
        <w:rPr>
          <w:rFonts w:asciiTheme="minorEastAsia" w:hAnsiTheme="minorEastAsia" w:hint="eastAsia"/>
          <w:szCs w:val="21"/>
        </w:rPr>
        <w:t>了</w:t>
      </w:r>
      <w:r w:rsidR="00341A22" w:rsidRPr="00B1693F">
        <w:rPr>
          <w:rFonts w:asciiTheme="minorEastAsia" w:hAnsiTheme="minorEastAsia" w:hint="eastAsia"/>
          <w:szCs w:val="21"/>
        </w:rPr>
        <w:t>较高</w:t>
      </w:r>
      <w:r w:rsidR="00EA7893" w:rsidRPr="00B1693F">
        <w:rPr>
          <w:rFonts w:asciiTheme="minorEastAsia" w:hAnsiTheme="minorEastAsia" w:hint="eastAsia"/>
          <w:szCs w:val="21"/>
        </w:rPr>
        <w:t>的</w:t>
      </w:r>
      <w:r w:rsidRPr="00B1693F">
        <w:rPr>
          <w:rFonts w:asciiTheme="minorEastAsia" w:hAnsiTheme="minorEastAsia" w:hint="eastAsia"/>
          <w:szCs w:val="21"/>
        </w:rPr>
        <w:t>流动性风险管理</w:t>
      </w:r>
      <w:r w:rsidR="00341A22" w:rsidRPr="00B1693F">
        <w:rPr>
          <w:rFonts w:asciiTheme="minorEastAsia" w:hAnsiTheme="minorEastAsia" w:hint="eastAsia"/>
          <w:szCs w:val="21"/>
        </w:rPr>
        <w:t>能力</w:t>
      </w:r>
      <w:r w:rsidRPr="00B1693F">
        <w:rPr>
          <w:rFonts w:asciiTheme="minorEastAsia" w:hAnsiTheme="minorEastAsia" w:hint="eastAsia"/>
          <w:szCs w:val="21"/>
        </w:rPr>
        <w:t>。</w:t>
      </w:r>
    </w:p>
    <w:p w:rsidR="00AC4BDE" w:rsidRPr="00B1693F" w:rsidRDefault="007F019D" w:rsidP="00B1693F">
      <w:pPr>
        <w:spacing w:line="48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B1693F">
        <w:rPr>
          <w:rFonts w:asciiTheme="minorEastAsia" w:hAnsiTheme="minorEastAsia" w:hint="eastAsia"/>
          <w:b/>
          <w:szCs w:val="21"/>
        </w:rPr>
        <w:t>全面</w:t>
      </w:r>
      <w:r w:rsidR="0051098F" w:rsidRPr="00B1693F">
        <w:rPr>
          <w:rFonts w:asciiTheme="minorEastAsia" w:hAnsiTheme="minorEastAsia" w:hint="eastAsia"/>
          <w:b/>
          <w:szCs w:val="21"/>
        </w:rPr>
        <w:t>的</w:t>
      </w:r>
      <w:r w:rsidR="005535F6" w:rsidRPr="00B1693F">
        <w:rPr>
          <w:rFonts w:asciiTheme="minorEastAsia" w:hAnsiTheme="minorEastAsia" w:hint="eastAsia"/>
          <w:b/>
          <w:szCs w:val="21"/>
        </w:rPr>
        <w:t>流动性</w:t>
      </w:r>
      <w:r w:rsidR="00AC4BDE" w:rsidRPr="00B1693F">
        <w:rPr>
          <w:rFonts w:asciiTheme="minorEastAsia" w:hAnsiTheme="minorEastAsia" w:hint="eastAsia"/>
          <w:b/>
          <w:szCs w:val="21"/>
        </w:rPr>
        <w:t>管理</w:t>
      </w:r>
      <w:r w:rsidR="00972C2A" w:rsidRPr="00B1693F">
        <w:rPr>
          <w:rFonts w:asciiTheme="minorEastAsia" w:hAnsiTheme="minorEastAsia" w:hint="eastAsia"/>
          <w:b/>
          <w:szCs w:val="21"/>
        </w:rPr>
        <w:t>规章制度</w:t>
      </w:r>
      <w:r w:rsidR="00AC4BDE" w:rsidRPr="00B1693F">
        <w:rPr>
          <w:rFonts w:asciiTheme="minorEastAsia" w:hAnsiTheme="minorEastAsia" w:hint="eastAsia"/>
          <w:b/>
          <w:szCs w:val="21"/>
        </w:rPr>
        <w:t>。</w:t>
      </w:r>
      <w:r w:rsidR="00AC4BDE" w:rsidRPr="00B1693F">
        <w:rPr>
          <w:rFonts w:asciiTheme="minorEastAsia" w:hAnsiTheme="minorEastAsia" w:hint="eastAsia"/>
          <w:szCs w:val="21"/>
        </w:rPr>
        <w:t>2006</w:t>
      </w:r>
      <w:r w:rsidR="00A839DE" w:rsidRPr="00B1693F">
        <w:rPr>
          <w:rFonts w:asciiTheme="minorEastAsia" w:hAnsiTheme="minorEastAsia" w:hint="eastAsia"/>
          <w:szCs w:val="21"/>
        </w:rPr>
        <w:t>年</w:t>
      </w:r>
      <w:r w:rsidR="00EE5EDB" w:rsidRPr="00B1693F">
        <w:rPr>
          <w:rFonts w:asciiTheme="minorEastAsia" w:hAnsiTheme="minorEastAsia" w:hint="eastAsia"/>
          <w:szCs w:val="21"/>
        </w:rPr>
        <w:t>至今</w:t>
      </w:r>
      <w:r w:rsidR="00AC4BDE" w:rsidRPr="00B1693F">
        <w:rPr>
          <w:rFonts w:asciiTheme="minorEastAsia" w:hAnsiTheme="minorEastAsia" w:hint="eastAsia"/>
          <w:szCs w:val="21"/>
        </w:rPr>
        <w:t>，建设银行</w:t>
      </w:r>
      <w:r w:rsidR="000B4441" w:rsidRPr="00B1693F">
        <w:rPr>
          <w:rFonts w:asciiTheme="minorEastAsia" w:hAnsiTheme="minorEastAsia" w:cs="彩虹粗仿宋" w:hint="eastAsia"/>
          <w:szCs w:val="21"/>
        </w:rPr>
        <w:t>不断完善流动性风险管理</w:t>
      </w:r>
      <w:r w:rsidR="00D503DF" w:rsidRPr="00B1693F">
        <w:rPr>
          <w:rFonts w:asciiTheme="minorEastAsia" w:hAnsiTheme="minorEastAsia" w:cs="彩虹粗仿宋" w:hint="eastAsia"/>
          <w:szCs w:val="21"/>
        </w:rPr>
        <w:t>理论、方法和制度</w:t>
      </w:r>
      <w:r w:rsidR="004E47BE" w:rsidRPr="00B1693F">
        <w:rPr>
          <w:rFonts w:asciiTheme="minorEastAsia" w:hAnsiTheme="minorEastAsia" w:cs="彩虹粗仿宋" w:hint="eastAsia"/>
          <w:szCs w:val="21"/>
        </w:rPr>
        <w:t>，</w:t>
      </w:r>
      <w:r w:rsidR="00EC1F90" w:rsidRPr="00B1693F">
        <w:rPr>
          <w:rFonts w:asciiTheme="minorEastAsia" w:hAnsiTheme="minorEastAsia" w:cs="彩虹粗仿宋" w:hint="eastAsia"/>
          <w:szCs w:val="21"/>
        </w:rPr>
        <w:t>以</w:t>
      </w:r>
      <w:r w:rsidR="00AC4BDE" w:rsidRPr="00B1693F">
        <w:rPr>
          <w:rFonts w:asciiTheme="minorEastAsia" w:hAnsiTheme="minorEastAsia" w:cs="彩虹粗仿宋" w:hint="eastAsia"/>
          <w:szCs w:val="21"/>
        </w:rPr>
        <w:t>《流动性风险管理办法》</w:t>
      </w:r>
      <w:r w:rsidR="00EC1F90" w:rsidRPr="00B1693F">
        <w:rPr>
          <w:rFonts w:asciiTheme="minorEastAsia" w:hAnsiTheme="minorEastAsia" w:cs="彩虹粗仿宋" w:hint="eastAsia"/>
          <w:szCs w:val="21"/>
        </w:rPr>
        <w:t>为起点，先后制定了</w:t>
      </w:r>
      <w:r w:rsidR="00EC1F90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《</w:t>
      </w:r>
      <w:r w:rsidR="00EC1F90" w:rsidRPr="00B1693F">
        <w:rPr>
          <w:rFonts w:asciiTheme="minorEastAsia" w:hAnsiTheme="minorEastAsia" w:cs="彩虹粗仿宋" w:hint="eastAsia"/>
          <w:szCs w:val="21"/>
        </w:rPr>
        <w:t>流动性风险计量规则》、《压力测试管理办法》、《资金管理应急响应业务部门预案》和《流动性危机应急预案》</w:t>
      </w:r>
      <w:r w:rsidR="004E47BE" w:rsidRPr="00B1693F">
        <w:rPr>
          <w:rFonts w:asciiTheme="minorEastAsia" w:hAnsiTheme="minorEastAsia" w:cs="彩虹粗仿宋" w:hint="eastAsia"/>
          <w:szCs w:val="21"/>
        </w:rPr>
        <w:t>，</w:t>
      </w:r>
      <w:r w:rsidR="00951F65" w:rsidRPr="00B1693F">
        <w:rPr>
          <w:rFonts w:asciiTheme="minorEastAsia" w:hAnsiTheme="minorEastAsia" w:cs="彩虹粗仿宋" w:hint="eastAsia"/>
          <w:szCs w:val="21"/>
        </w:rPr>
        <w:t>明确</w:t>
      </w:r>
      <w:r w:rsidR="00136354" w:rsidRPr="00B1693F">
        <w:rPr>
          <w:rFonts w:asciiTheme="minorEastAsia" w:hAnsiTheme="minorEastAsia" w:cs="彩虹粗仿宋" w:hint="eastAsia"/>
          <w:szCs w:val="21"/>
        </w:rPr>
        <w:t>流动性风险计量指标和方法，</w:t>
      </w:r>
      <w:r w:rsidR="00AC4BDE" w:rsidRPr="00B1693F">
        <w:rPr>
          <w:rFonts w:asciiTheme="minorEastAsia" w:hAnsiTheme="minorEastAsia" w:cs="彩虹粗仿宋" w:hint="eastAsia"/>
          <w:szCs w:val="21"/>
        </w:rPr>
        <w:t>规范</w:t>
      </w:r>
      <w:r w:rsidR="00136354" w:rsidRPr="00B1693F">
        <w:rPr>
          <w:rFonts w:asciiTheme="minorEastAsia" w:hAnsiTheme="minorEastAsia" w:cs="彩虹粗仿宋" w:hint="eastAsia"/>
          <w:szCs w:val="21"/>
        </w:rPr>
        <w:t>流动性风险计量</w:t>
      </w:r>
      <w:r w:rsidR="00AC4BDE" w:rsidRPr="00B1693F">
        <w:rPr>
          <w:rFonts w:asciiTheme="minorEastAsia" w:hAnsiTheme="minorEastAsia" w:cs="彩虹粗仿宋" w:hint="eastAsia"/>
          <w:szCs w:val="21"/>
        </w:rPr>
        <w:t>程序，</w:t>
      </w:r>
      <w:r w:rsidR="00EC2D79" w:rsidRPr="00B1693F">
        <w:rPr>
          <w:rFonts w:asciiTheme="minorEastAsia" w:hAnsiTheme="minorEastAsia" w:cs="彩虹粗仿宋" w:hint="eastAsia"/>
          <w:szCs w:val="21"/>
        </w:rPr>
        <w:t>设定</w:t>
      </w:r>
      <w:r w:rsidR="00BE0FBA" w:rsidRPr="00B1693F">
        <w:rPr>
          <w:rFonts w:asciiTheme="minorEastAsia" w:hAnsiTheme="minorEastAsia" w:cs="彩虹粗仿宋" w:hint="eastAsia"/>
          <w:szCs w:val="21"/>
        </w:rPr>
        <w:t>在</w:t>
      </w:r>
      <w:r w:rsidR="00AC4BDE" w:rsidRPr="00B1693F">
        <w:rPr>
          <w:rFonts w:asciiTheme="minorEastAsia" w:hAnsiTheme="minorEastAsia" w:cs="彩虹粗仿宋" w:hint="eastAsia"/>
          <w:szCs w:val="21"/>
        </w:rPr>
        <w:t>暂时性、局部性资金短缺和严重的流动性危机情况下的应急处置方案</w:t>
      </w:r>
      <w:r w:rsidR="00951F65" w:rsidRPr="00B1693F">
        <w:rPr>
          <w:rFonts w:asciiTheme="minorEastAsia" w:hAnsiTheme="minorEastAsia" w:cs="彩虹粗仿宋" w:hint="eastAsia"/>
          <w:szCs w:val="21"/>
        </w:rPr>
        <w:t>，建立</w:t>
      </w:r>
      <w:r w:rsidR="00951F65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起完整的流动性风险管理框架</w:t>
      </w:r>
      <w:r w:rsidR="00AC4BDE" w:rsidRPr="00B1693F">
        <w:rPr>
          <w:rFonts w:asciiTheme="minorEastAsia" w:hAnsiTheme="minorEastAsia" w:cs="彩虹粗仿宋" w:hint="eastAsia"/>
          <w:szCs w:val="21"/>
        </w:rPr>
        <w:t>。</w:t>
      </w:r>
      <w:r w:rsidR="00E21778" w:rsidRPr="00B1693F">
        <w:rPr>
          <w:rFonts w:asciiTheme="minorEastAsia" w:hAnsiTheme="minorEastAsia" w:cs="彩虹粗仿宋" w:hint="eastAsia"/>
          <w:szCs w:val="21"/>
        </w:rPr>
        <w:t>全面的</w:t>
      </w:r>
      <w:r w:rsidR="00363D6A" w:rsidRPr="00B1693F">
        <w:rPr>
          <w:rFonts w:asciiTheme="minorEastAsia" w:hAnsiTheme="minorEastAsia" w:cs="彩虹粗仿宋" w:hint="eastAsia"/>
          <w:szCs w:val="21"/>
        </w:rPr>
        <w:t>制度体系</w:t>
      </w:r>
      <w:r w:rsidR="00E21778" w:rsidRPr="00B1693F">
        <w:rPr>
          <w:rFonts w:asciiTheme="minorEastAsia" w:hAnsiTheme="minorEastAsia" w:cs="彩虹粗仿宋" w:hint="eastAsia"/>
          <w:szCs w:val="21"/>
        </w:rPr>
        <w:t>为全行</w:t>
      </w:r>
      <w:r w:rsidR="00363D6A" w:rsidRPr="00B1693F">
        <w:rPr>
          <w:rFonts w:asciiTheme="minorEastAsia" w:hAnsiTheme="minorEastAsia" w:cs="彩虹粗仿宋" w:hint="eastAsia"/>
          <w:szCs w:val="21"/>
        </w:rPr>
        <w:t>流动性</w:t>
      </w:r>
      <w:r w:rsidR="00E701F5" w:rsidRPr="00B1693F">
        <w:rPr>
          <w:rFonts w:asciiTheme="minorEastAsia" w:hAnsiTheme="minorEastAsia" w:cs="彩虹粗仿宋" w:hint="eastAsia"/>
          <w:szCs w:val="21"/>
        </w:rPr>
        <w:t>管理提供了明确指引</w:t>
      </w:r>
      <w:r w:rsidR="00E21778" w:rsidRPr="00B1693F">
        <w:rPr>
          <w:rFonts w:asciiTheme="minorEastAsia" w:hAnsiTheme="minorEastAsia" w:cs="彩虹粗仿宋" w:hint="eastAsia"/>
          <w:szCs w:val="21"/>
        </w:rPr>
        <w:t>。</w:t>
      </w:r>
    </w:p>
    <w:p w:rsidR="004A4CF8" w:rsidRPr="00B1693F" w:rsidRDefault="002E7E9B" w:rsidP="00B1693F">
      <w:pPr>
        <w:spacing w:line="48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B1693F">
        <w:rPr>
          <w:rFonts w:asciiTheme="minorEastAsia" w:hAnsiTheme="minorEastAsia" w:hint="eastAsia"/>
          <w:b/>
          <w:szCs w:val="21"/>
        </w:rPr>
        <w:t>创新</w:t>
      </w:r>
      <w:r w:rsidR="002013FD" w:rsidRPr="00B1693F">
        <w:rPr>
          <w:rFonts w:asciiTheme="minorEastAsia" w:hAnsiTheme="minorEastAsia" w:hint="eastAsia"/>
          <w:b/>
          <w:szCs w:val="21"/>
        </w:rPr>
        <w:t>的</w:t>
      </w:r>
      <w:r w:rsidR="00B166EC" w:rsidRPr="00B1693F">
        <w:rPr>
          <w:rFonts w:asciiTheme="minorEastAsia" w:hAnsiTheme="minorEastAsia" w:hint="eastAsia"/>
          <w:b/>
          <w:szCs w:val="21"/>
        </w:rPr>
        <w:t>流动性管理</w:t>
      </w:r>
      <w:r w:rsidR="007E56DC" w:rsidRPr="00B1693F">
        <w:rPr>
          <w:rFonts w:asciiTheme="minorEastAsia" w:hAnsiTheme="minorEastAsia" w:hint="eastAsia"/>
          <w:b/>
          <w:szCs w:val="21"/>
        </w:rPr>
        <w:t>方式</w:t>
      </w:r>
      <w:r w:rsidR="007C559F" w:rsidRPr="00B1693F">
        <w:rPr>
          <w:rFonts w:asciiTheme="minorEastAsia" w:hAnsiTheme="minorEastAsia" w:hint="eastAsia"/>
          <w:b/>
          <w:szCs w:val="21"/>
        </w:rPr>
        <w:t>。</w:t>
      </w:r>
      <w:r w:rsidR="000A744D" w:rsidRPr="00B1693F">
        <w:rPr>
          <w:rFonts w:asciiTheme="minorEastAsia" w:hAnsiTheme="minorEastAsia" w:hint="eastAsia"/>
          <w:szCs w:val="21"/>
        </w:rPr>
        <w:t>建设银行</w:t>
      </w:r>
      <w:r w:rsidR="007E56DC" w:rsidRPr="00B1693F">
        <w:rPr>
          <w:rFonts w:asciiTheme="minorEastAsia" w:hAnsiTheme="minorEastAsia" w:hint="eastAsia"/>
          <w:szCs w:val="21"/>
        </w:rPr>
        <w:t>不断研究</w:t>
      </w:r>
      <w:r w:rsidR="005D6132" w:rsidRPr="00B1693F">
        <w:rPr>
          <w:rFonts w:asciiTheme="minorEastAsia" w:hAnsiTheme="minorEastAsia" w:hint="eastAsia"/>
          <w:szCs w:val="21"/>
        </w:rPr>
        <w:t>创新</w:t>
      </w:r>
      <w:r w:rsidR="000A744D" w:rsidRPr="00B1693F">
        <w:rPr>
          <w:rFonts w:asciiTheme="minorEastAsia" w:hAnsiTheme="minorEastAsia" w:hint="eastAsia"/>
          <w:szCs w:val="21"/>
        </w:rPr>
        <w:t>流动性管理</w:t>
      </w:r>
      <w:r w:rsidR="007E56DC" w:rsidRPr="00B1693F">
        <w:rPr>
          <w:rFonts w:asciiTheme="minorEastAsia" w:hAnsiTheme="minorEastAsia" w:hint="eastAsia"/>
          <w:szCs w:val="21"/>
        </w:rPr>
        <w:t>的新方法、新手段</w:t>
      </w:r>
      <w:r w:rsidR="004C476C" w:rsidRPr="00B1693F">
        <w:rPr>
          <w:rFonts w:asciiTheme="minorEastAsia" w:hAnsiTheme="minorEastAsia" w:hint="eastAsia"/>
          <w:szCs w:val="21"/>
        </w:rPr>
        <w:t>，通过</w:t>
      </w:r>
      <w:r w:rsidR="003B1AEA" w:rsidRPr="00B1693F">
        <w:rPr>
          <w:rFonts w:asciiTheme="minorEastAsia" w:hAnsiTheme="minorEastAsia" w:hint="eastAsia"/>
          <w:szCs w:val="21"/>
        </w:rPr>
        <w:lastRenderedPageBreak/>
        <w:t>将</w:t>
      </w:r>
      <w:r w:rsidR="004C476C" w:rsidRPr="00B1693F">
        <w:rPr>
          <w:rFonts w:asciiTheme="minorEastAsia" w:hAnsiTheme="minorEastAsia" w:hint="eastAsia"/>
          <w:szCs w:val="21"/>
        </w:rPr>
        <w:t>计划编制、考核政策、激励方式、</w:t>
      </w:r>
      <w:r w:rsidR="00912DFD" w:rsidRPr="00B1693F">
        <w:rPr>
          <w:rFonts w:asciiTheme="minorEastAsia" w:hAnsiTheme="minorEastAsia" w:hint="eastAsia"/>
          <w:szCs w:val="21"/>
        </w:rPr>
        <w:t>价格工具</w:t>
      </w:r>
      <w:r w:rsidR="001554EE" w:rsidRPr="00B1693F">
        <w:rPr>
          <w:rFonts w:asciiTheme="minorEastAsia" w:hAnsiTheme="minorEastAsia" w:hint="eastAsia"/>
          <w:szCs w:val="21"/>
        </w:rPr>
        <w:t>与传统的流动性管理方法</w:t>
      </w:r>
      <w:r w:rsidR="005D6132" w:rsidRPr="00B1693F">
        <w:rPr>
          <w:rFonts w:asciiTheme="minorEastAsia" w:hAnsiTheme="minorEastAsia" w:hint="eastAsia"/>
          <w:szCs w:val="21"/>
        </w:rPr>
        <w:t>结合，</w:t>
      </w:r>
      <w:r w:rsidR="005E0BC6" w:rsidRPr="00B1693F">
        <w:rPr>
          <w:rFonts w:asciiTheme="minorEastAsia" w:hAnsiTheme="minorEastAsia" w:hint="eastAsia"/>
          <w:szCs w:val="21"/>
        </w:rPr>
        <w:t>把</w:t>
      </w:r>
      <w:r w:rsidR="006054F6" w:rsidRPr="00B1693F">
        <w:rPr>
          <w:rFonts w:asciiTheme="minorEastAsia" w:hAnsiTheme="minorEastAsia" w:hint="eastAsia"/>
          <w:szCs w:val="21"/>
        </w:rPr>
        <w:t>流动性管理融入经营管理的各重要环节，保证了全行</w:t>
      </w:r>
      <w:r w:rsidR="00223E03" w:rsidRPr="00B1693F">
        <w:rPr>
          <w:rFonts w:asciiTheme="minorEastAsia" w:hAnsiTheme="minorEastAsia" w:hint="eastAsia"/>
          <w:szCs w:val="21"/>
        </w:rPr>
        <w:t>业务</w:t>
      </w:r>
      <w:r w:rsidR="006054F6" w:rsidRPr="00B1693F">
        <w:rPr>
          <w:rFonts w:asciiTheme="minorEastAsia" w:hAnsiTheme="minorEastAsia" w:hint="eastAsia"/>
          <w:szCs w:val="21"/>
        </w:rPr>
        <w:t>流动性</w:t>
      </w:r>
      <w:r w:rsidR="00223E03" w:rsidRPr="00B1693F">
        <w:rPr>
          <w:rFonts w:asciiTheme="minorEastAsia" w:hAnsiTheme="minorEastAsia" w:hint="eastAsia"/>
          <w:szCs w:val="21"/>
        </w:rPr>
        <w:t>需要。</w:t>
      </w:r>
      <w:r w:rsidR="00D06112" w:rsidRPr="00B1693F">
        <w:rPr>
          <w:rFonts w:asciiTheme="minorEastAsia" w:hAnsiTheme="minorEastAsia" w:cs="彩虹粗仿宋" w:hint="eastAsia"/>
          <w:szCs w:val="21"/>
        </w:rPr>
        <w:t>2010</w:t>
      </w:r>
      <w:r w:rsidR="006B33F2" w:rsidRPr="00B1693F">
        <w:rPr>
          <w:rFonts w:asciiTheme="minorEastAsia" w:hAnsiTheme="minorEastAsia" w:cs="彩虹粗仿宋" w:hint="eastAsia"/>
          <w:szCs w:val="21"/>
        </w:rPr>
        <w:t>年</w:t>
      </w:r>
      <w:r w:rsidR="00D06112" w:rsidRPr="00B1693F">
        <w:rPr>
          <w:rFonts w:asciiTheme="minorEastAsia" w:hAnsiTheme="minorEastAsia" w:cs="彩虹粗仿宋" w:hint="eastAsia"/>
          <w:szCs w:val="21"/>
        </w:rPr>
        <w:t>，</w:t>
      </w:r>
      <w:r w:rsidR="003E1730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建设银行</w:t>
      </w:r>
      <w:r w:rsidR="003E1730" w:rsidRPr="00B1693F">
        <w:rPr>
          <w:rFonts w:asciiTheme="minorEastAsia" w:hAnsiTheme="minorEastAsia" w:cs="彩虹粗仿宋" w:hint="eastAsia"/>
          <w:szCs w:val="21"/>
        </w:rPr>
        <w:t>创新机制，</w:t>
      </w:r>
      <w:r w:rsidR="00E76ADA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按照存款余额的一定比例</w:t>
      </w:r>
      <w:r w:rsidR="00B4267B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设定</w:t>
      </w:r>
      <w:r w:rsidR="00B2038B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现金回流限额</w:t>
      </w:r>
      <w:r w:rsidR="00D06112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，通过对资金实行差别化的内部转移定价机制，运用价格手段引导资金部门主动</w:t>
      </w:r>
      <w:r w:rsidR="0010443D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维持合理规模的流动性组合，</w:t>
      </w:r>
      <w:r w:rsidR="008C7D98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建立起有效的流动性储备</w:t>
      </w:r>
      <w:r w:rsidR="00D06112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制度。</w:t>
      </w:r>
    </w:p>
    <w:p w:rsidR="00FE0C13" w:rsidRPr="00B1693F" w:rsidRDefault="002013FD" w:rsidP="00B1693F">
      <w:pPr>
        <w:pStyle w:val="a3"/>
        <w:spacing w:line="480" w:lineRule="auto"/>
        <w:ind w:firstLine="422"/>
        <w:rPr>
          <w:rFonts w:asciiTheme="minorEastAsia" w:hAnsiTheme="minorEastAsia" w:cs="Times New Roman"/>
          <w:szCs w:val="21"/>
        </w:rPr>
      </w:pPr>
      <w:r w:rsidRPr="00B1693F">
        <w:rPr>
          <w:rFonts w:asciiTheme="minorEastAsia" w:hAnsiTheme="minorEastAsia" w:cs="彩虹粗仿宋" w:hint="eastAsia"/>
          <w:b/>
          <w:bCs/>
          <w:szCs w:val="21"/>
        </w:rPr>
        <w:t>完整的</w:t>
      </w:r>
      <w:r w:rsidR="003422AE" w:rsidRPr="00B1693F">
        <w:rPr>
          <w:rFonts w:asciiTheme="minorEastAsia" w:hAnsiTheme="minorEastAsia" w:cs="彩虹粗仿宋" w:hint="eastAsia"/>
          <w:b/>
          <w:bCs/>
          <w:szCs w:val="21"/>
        </w:rPr>
        <w:t>限额</w:t>
      </w:r>
      <w:r w:rsidR="00A4168B" w:rsidRPr="00B1693F">
        <w:rPr>
          <w:rFonts w:asciiTheme="minorEastAsia" w:hAnsiTheme="minorEastAsia" w:cs="彩虹粗仿宋" w:hint="eastAsia"/>
          <w:b/>
          <w:bCs/>
          <w:szCs w:val="21"/>
        </w:rPr>
        <w:t>监测体系</w:t>
      </w:r>
      <w:r w:rsidR="00CF05DD" w:rsidRPr="00B1693F">
        <w:rPr>
          <w:rFonts w:asciiTheme="minorEastAsia" w:hAnsiTheme="minorEastAsia" w:cs="Times New Roman" w:hint="eastAsia"/>
          <w:b/>
          <w:bCs/>
          <w:szCs w:val="21"/>
        </w:rPr>
        <w:t>。</w:t>
      </w:r>
      <w:r w:rsidR="00EC588F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目前，</w:t>
      </w:r>
      <w:r w:rsidR="003F47AC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建设银行</w:t>
      </w:r>
      <w:r w:rsidR="008C1E43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已</w:t>
      </w:r>
      <w:r w:rsidR="008F5FCD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建立</w:t>
      </w:r>
      <w:r w:rsidR="00B128F0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了</w:t>
      </w:r>
      <w:r w:rsidR="00A23788" w:rsidRPr="00B1693F">
        <w:rPr>
          <w:rFonts w:asciiTheme="minorEastAsia" w:hAnsiTheme="minorEastAsia" w:cs="彩虹粗仿宋" w:hint="eastAsia"/>
          <w:szCs w:val="21"/>
        </w:rPr>
        <w:t>一套</w:t>
      </w:r>
      <w:r w:rsidR="00236840" w:rsidRPr="00B1693F">
        <w:rPr>
          <w:rFonts w:asciiTheme="minorEastAsia" w:hAnsiTheme="minorEastAsia" w:cs="彩虹粗仿宋" w:hint="eastAsia"/>
          <w:szCs w:val="21"/>
        </w:rPr>
        <w:t>高效</w:t>
      </w:r>
      <w:r w:rsidR="00A23788" w:rsidRPr="00B1693F">
        <w:rPr>
          <w:rFonts w:asciiTheme="minorEastAsia" w:hAnsiTheme="minorEastAsia" w:cs="彩虹粗仿宋" w:hint="eastAsia"/>
          <w:szCs w:val="21"/>
        </w:rPr>
        <w:t>的</w:t>
      </w:r>
      <w:r w:rsidR="00FE0C13" w:rsidRPr="00B1693F">
        <w:rPr>
          <w:rFonts w:asciiTheme="minorEastAsia" w:hAnsiTheme="minorEastAsia" w:cs="彩虹粗仿宋" w:hint="eastAsia"/>
          <w:szCs w:val="21"/>
        </w:rPr>
        <w:t>监管指标和内部管理指标</w:t>
      </w:r>
      <w:r w:rsidR="00BB4278" w:rsidRPr="00B1693F">
        <w:rPr>
          <w:rFonts w:asciiTheme="minorEastAsia" w:hAnsiTheme="minorEastAsia" w:cs="彩虹粗仿宋" w:hint="eastAsia"/>
          <w:szCs w:val="21"/>
        </w:rPr>
        <w:t>体系</w:t>
      </w:r>
      <w:r w:rsidR="0076625D" w:rsidRPr="00B1693F">
        <w:rPr>
          <w:rFonts w:asciiTheme="minorEastAsia" w:hAnsiTheme="minorEastAsia" w:cs="彩虹粗仿宋" w:hint="eastAsia"/>
          <w:szCs w:val="21"/>
        </w:rPr>
        <w:t>。</w:t>
      </w:r>
      <w:r w:rsidR="005A1BAE" w:rsidRPr="00B1693F">
        <w:rPr>
          <w:rFonts w:asciiTheme="minorEastAsia" w:hAnsiTheme="minorEastAsia" w:cs="彩虹粗仿宋" w:hint="eastAsia"/>
          <w:szCs w:val="21"/>
        </w:rPr>
        <w:t>监管指标包括流动性比例、存贷比、流动性覆盖率等，</w:t>
      </w:r>
      <w:r w:rsidR="001B409F" w:rsidRPr="00B1693F">
        <w:rPr>
          <w:rFonts w:asciiTheme="minorEastAsia" w:hAnsiTheme="minorEastAsia" w:cs="彩虹粗仿宋" w:hint="eastAsia"/>
          <w:szCs w:val="21"/>
        </w:rPr>
        <w:t>实施硬约束，</w:t>
      </w:r>
      <w:r w:rsidR="00EA2A09" w:rsidRPr="00B1693F">
        <w:rPr>
          <w:rFonts w:asciiTheme="minorEastAsia" w:hAnsiTheme="minorEastAsia" w:cs="彩虹粗仿宋" w:hint="eastAsia"/>
          <w:szCs w:val="21"/>
        </w:rPr>
        <w:t>要求</w:t>
      </w:r>
      <w:r w:rsidR="00123BD8" w:rsidRPr="00B1693F">
        <w:rPr>
          <w:rFonts w:asciiTheme="minorEastAsia" w:hAnsiTheme="minorEastAsia" w:cs="彩虹粗仿宋" w:hint="eastAsia"/>
          <w:szCs w:val="21"/>
        </w:rPr>
        <w:t>完全达标</w:t>
      </w:r>
      <w:r w:rsidR="0037316D" w:rsidRPr="00B1693F">
        <w:rPr>
          <w:rFonts w:asciiTheme="minorEastAsia" w:hAnsiTheme="minorEastAsia" w:cs="彩虹粗仿宋" w:hint="eastAsia"/>
          <w:szCs w:val="21"/>
        </w:rPr>
        <w:t>。</w:t>
      </w:r>
      <w:r w:rsidR="00071F1A" w:rsidRPr="00B1693F">
        <w:rPr>
          <w:rFonts w:asciiTheme="minorEastAsia" w:hAnsiTheme="minorEastAsia" w:cs="彩虹粗仿宋" w:hint="eastAsia"/>
          <w:szCs w:val="21"/>
        </w:rPr>
        <w:t>内部管理指标包括人民币超额备付金率、现金回流比例等，</w:t>
      </w:r>
      <w:r w:rsidR="00F26493" w:rsidRPr="00B1693F">
        <w:rPr>
          <w:rFonts w:asciiTheme="minorEastAsia" w:hAnsiTheme="minorEastAsia" w:cs="彩虹粗仿宋" w:hint="eastAsia"/>
          <w:szCs w:val="21"/>
        </w:rPr>
        <w:t>实施软约束，</w:t>
      </w:r>
      <w:r w:rsidR="00FE0C13" w:rsidRPr="00B1693F">
        <w:rPr>
          <w:rFonts w:asciiTheme="minorEastAsia" w:hAnsiTheme="minorEastAsia" w:cs="彩虹粗仿宋" w:hint="eastAsia"/>
          <w:szCs w:val="21"/>
        </w:rPr>
        <w:t>突破指标限额</w:t>
      </w:r>
      <w:r w:rsidR="008F5FCD" w:rsidRPr="00B1693F">
        <w:rPr>
          <w:rFonts w:asciiTheme="minorEastAsia" w:hAnsiTheme="minorEastAsia" w:cs="彩虹粗仿宋" w:hint="eastAsia"/>
          <w:szCs w:val="21"/>
        </w:rPr>
        <w:t>后，</w:t>
      </w:r>
      <w:bookmarkStart w:id="0" w:name="_GoBack"/>
      <w:bookmarkEnd w:id="0"/>
      <w:r w:rsidR="000F5D4C" w:rsidRPr="00B1693F">
        <w:rPr>
          <w:rFonts w:asciiTheme="minorEastAsia" w:hAnsiTheme="minorEastAsia" w:cs="彩虹粗仿宋" w:hint="eastAsia"/>
          <w:szCs w:val="21"/>
        </w:rPr>
        <w:t>将分析原因，</w:t>
      </w:r>
      <w:r w:rsidR="00904A30" w:rsidRPr="00B1693F">
        <w:rPr>
          <w:rFonts w:asciiTheme="minorEastAsia" w:hAnsiTheme="minorEastAsia" w:cs="彩虹粗仿宋" w:hint="eastAsia"/>
          <w:szCs w:val="21"/>
        </w:rPr>
        <w:t>适情况采取措施</w:t>
      </w:r>
      <w:r w:rsidR="00767AEF" w:rsidRPr="00B1693F">
        <w:rPr>
          <w:rFonts w:asciiTheme="minorEastAsia" w:hAnsiTheme="minorEastAsia" w:cs="彩虹粗仿宋" w:hint="eastAsia"/>
          <w:szCs w:val="21"/>
        </w:rPr>
        <w:t>。</w:t>
      </w:r>
      <w:r w:rsidR="00FE0C13" w:rsidRPr="00B1693F">
        <w:rPr>
          <w:rFonts w:asciiTheme="minorEastAsia" w:hAnsiTheme="minorEastAsia" w:cs="彩虹粗仿宋" w:hint="eastAsia"/>
          <w:szCs w:val="21"/>
        </w:rPr>
        <w:t>内部管理指标</w:t>
      </w:r>
      <w:r w:rsidR="007651B5" w:rsidRPr="00B1693F">
        <w:rPr>
          <w:rFonts w:asciiTheme="minorEastAsia" w:hAnsiTheme="minorEastAsia" w:cs="彩虹粗仿宋" w:hint="eastAsia"/>
          <w:szCs w:val="21"/>
        </w:rPr>
        <w:t>限额</w:t>
      </w:r>
      <w:r w:rsidR="007C4F2C" w:rsidRPr="00B1693F">
        <w:rPr>
          <w:rFonts w:asciiTheme="minorEastAsia" w:hAnsiTheme="minorEastAsia" w:cs="彩虹粗仿宋" w:hint="eastAsia"/>
          <w:szCs w:val="21"/>
        </w:rPr>
        <w:t>还</w:t>
      </w:r>
      <w:r w:rsidR="00FE0C13" w:rsidRPr="00B1693F">
        <w:rPr>
          <w:rFonts w:asciiTheme="minorEastAsia" w:hAnsiTheme="minorEastAsia" w:cs="彩虹粗仿宋" w:hint="eastAsia"/>
          <w:szCs w:val="21"/>
        </w:rPr>
        <w:t>可</w:t>
      </w:r>
      <w:r w:rsidR="00803649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根据市场、业务发展情况等内外部</w:t>
      </w:r>
      <w:r w:rsidR="00FE0C13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环境变化随时调整。</w:t>
      </w:r>
      <w:r w:rsidR="006E3B80" w:rsidRPr="00B1693F">
        <w:rPr>
          <w:rFonts w:asciiTheme="minorEastAsia" w:hAnsiTheme="minorEastAsia" w:cs="彩虹粗仿宋" w:hint="eastAsia"/>
          <w:szCs w:val="21"/>
        </w:rPr>
        <w:t>为了检验在压力情况下银行的风险承受能力，建设银行定期开展流动性风险压力测试</w:t>
      </w:r>
      <w:r w:rsidR="000F5D4C" w:rsidRPr="00B1693F">
        <w:rPr>
          <w:rFonts w:asciiTheme="minorEastAsia" w:hAnsiTheme="minorEastAsia" w:cs="彩虹粗仿宋" w:hint="eastAsia"/>
          <w:szCs w:val="21"/>
        </w:rPr>
        <w:t>，测试</w:t>
      </w:r>
      <w:r w:rsidR="006E3B80" w:rsidRPr="00B1693F">
        <w:rPr>
          <w:rFonts w:asciiTheme="minorEastAsia" w:hAnsiTheme="minorEastAsia" w:cs="彩虹粗仿宋" w:hint="eastAsia"/>
          <w:szCs w:val="21"/>
        </w:rPr>
        <w:t>情景包括央行大幅提高存款准备金率、存款大量流失、市场融资能力下降等多种情景</w:t>
      </w:r>
      <w:r w:rsidR="000F5D4C" w:rsidRPr="00B1693F">
        <w:rPr>
          <w:rFonts w:asciiTheme="minorEastAsia" w:hAnsiTheme="minorEastAsia" w:cs="彩虹粗仿宋" w:hint="eastAsia"/>
          <w:szCs w:val="21"/>
        </w:rPr>
        <w:t>，</w:t>
      </w:r>
      <w:r w:rsidR="006E3B80" w:rsidRPr="00B1693F">
        <w:rPr>
          <w:rFonts w:asciiTheme="minorEastAsia" w:hAnsiTheme="minorEastAsia" w:cs="彩虹粗仿宋" w:hint="eastAsia"/>
          <w:szCs w:val="21"/>
        </w:rPr>
        <w:t>范围包括境内分行、附属公司，涵盖集团口径本外币业务。</w:t>
      </w:r>
      <w:r w:rsidR="001C7EB6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全面</w:t>
      </w:r>
      <w:r w:rsidR="000F5D4C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的</w:t>
      </w:r>
      <w:r w:rsidR="00FE0C13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流动性指标</w:t>
      </w:r>
      <w:r w:rsidR="00F55544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监控</w:t>
      </w:r>
      <w:r w:rsidR="00FE0C13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体系</w:t>
      </w:r>
      <w:r w:rsidR="00F55544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和压力测试</w:t>
      </w:r>
      <w:r w:rsidR="006229E1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情景</w:t>
      </w:r>
      <w:r w:rsidR="00FE0C13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，多角度</w:t>
      </w:r>
      <w:r w:rsidR="00330B71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体现</w:t>
      </w:r>
      <w:r w:rsidR="00A23D01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了</w:t>
      </w:r>
      <w:r w:rsidR="001B0FFD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流动性风险管理</w:t>
      </w:r>
      <w:r w:rsidR="00FA78D4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的</w:t>
      </w:r>
      <w:r w:rsidR="001B0FFD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内涵</w:t>
      </w:r>
      <w:r w:rsidR="00FE0C13" w:rsidRPr="00B1693F">
        <w:rPr>
          <w:rFonts w:asciiTheme="minorEastAsia" w:hAnsiTheme="minorEastAsia" w:cs="彩虹粗仿宋" w:hint="eastAsia"/>
          <w:snapToGrid w:val="0"/>
          <w:kern w:val="0"/>
          <w:szCs w:val="21"/>
        </w:rPr>
        <w:t>。</w:t>
      </w:r>
    </w:p>
    <w:p w:rsidR="00FE0C13" w:rsidRPr="00B1693F" w:rsidRDefault="006A5098" w:rsidP="00B1693F">
      <w:pPr>
        <w:spacing w:line="480" w:lineRule="auto"/>
        <w:ind w:firstLineChars="200" w:firstLine="422"/>
        <w:rPr>
          <w:rFonts w:asciiTheme="minorEastAsia" w:hAnsiTheme="minorEastAsia"/>
          <w:szCs w:val="21"/>
        </w:rPr>
      </w:pPr>
      <w:r w:rsidRPr="00B1693F">
        <w:rPr>
          <w:rFonts w:asciiTheme="minorEastAsia" w:hAnsiTheme="minorEastAsia" w:hint="eastAsia"/>
          <w:b/>
          <w:szCs w:val="21"/>
        </w:rPr>
        <w:t>强大的</w:t>
      </w:r>
      <w:r w:rsidR="00911F0D" w:rsidRPr="00B1693F">
        <w:rPr>
          <w:rFonts w:asciiTheme="minorEastAsia" w:hAnsiTheme="minorEastAsia" w:hint="eastAsia"/>
          <w:b/>
          <w:szCs w:val="21"/>
        </w:rPr>
        <w:t>数据管控</w:t>
      </w:r>
      <w:r w:rsidRPr="00B1693F">
        <w:rPr>
          <w:rFonts w:asciiTheme="minorEastAsia" w:hAnsiTheme="minorEastAsia" w:hint="eastAsia"/>
          <w:b/>
          <w:szCs w:val="21"/>
        </w:rPr>
        <w:t>能力</w:t>
      </w:r>
      <w:r w:rsidR="00D168EE" w:rsidRPr="00B1693F">
        <w:rPr>
          <w:rFonts w:asciiTheme="minorEastAsia" w:hAnsiTheme="minorEastAsia" w:hint="eastAsia"/>
          <w:b/>
          <w:szCs w:val="21"/>
        </w:rPr>
        <w:t>。</w:t>
      </w:r>
      <w:r w:rsidR="00BB1AE6" w:rsidRPr="00B1693F">
        <w:rPr>
          <w:rFonts w:asciiTheme="minorEastAsia" w:hAnsiTheme="minorEastAsia" w:hint="eastAsia"/>
          <w:szCs w:val="21"/>
        </w:rPr>
        <w:t>建设银行不断开发、完善系统功能，</w:t>
      </w:r>
      <w:r w:rsidR="007032F1" w:rsidRPr="00B1693F">
        <w:rPr>
          <w:rFonts w:asciiTheme="minorEastAsia" w:hAnsiTheme="minorEastAsia" w:hint="eastAsia"/>
          <w:szCs w:val="21"/>
        </w:rPr>
        <w:t>可</w:t>
      </w:r>
      <w:r w:rsidR="00BB1AE6" w:rsidRPr="00B1693F">
        <w:rPr>
          <w:rFonts w:asciiTheme="minorEastAsia" w:hAnsiTheme="minorEastAsia" w:hint="eastAsia"/>
          <w:szCs w:val="21"/>
        </w:rPr>
        <w:t>实现集中业务数据</w:t>
      </w:r>
      <w:r w:rsidR="002C7F0F" w:rsidRPr="00B1693F">
        <w:rPr>
          <w:rFonts w:asciiTheme="minorEastAsia" w:hAnsiTheme="minorEastAsia" w:hint="eastAsia"/>
          <w:szCs w:val="21"/>
        </w:rPr>
        <w:t>的存储</w:t>
      </w:r>
      <w:r w:rsidR="00BB1AE6" w:rsidRPr="00B1693F">
        <w:rPr>
          <w:rFonts w:asciiTheme="minorEastAsia" w:hAnsiTheme="minorEastAsia" w:hint="eastAsia"/>
          <w:szCs w:val="21"/>
        </w:rPr>
        <w:t>，各级机构清算账户</w:t>
      </w:r>
      <w:r w:rsidR="007032F1" w:rsidRPr="00B1693F">
        <w:rPr>
          <w:rFonts w:asciiTheme="minorEastAsia" w:hAnsiTheme="minorEastAsia" w:hint="eastAsia"/>
          <w:szCs w:val="21"/>
        </w:rPr>
        <w:t>的调拨资金，</w:t>
      </w:r>
      <w:r w:rsidR="00BB1AE6" w:rsidRPr="00B1693F">
        <w:rPr>
          <w:rFonts w:asciiTheme="minorEastAsia" w:hAnsiTheme="minorEastAsia" w:hint="eastAsia"/>
          <w:szCs w:val="21"/>
        </w:rPr>
        <w:t>大额资金变动</w:t>
      </w:r>
      <w:r w:rsidR="007032F1" w:rsidRPr="00B1693F">
        <w:rPr>
          <w:rFonts w:asciiTheme="minorEastAsia" w:hAnsiTheme="minorEastAsia" w:hint="eastAsia"/>
          <w:szCs w:val="21"/>
        </w:rPr>
        <w:t>的实施</w:t>
      </w:r>
      <w:r w:rsidR="00EF734F" w:rsidRPr="00B1693F">
        <w:rPr>
          <w:rFonts w:asciiTheme="minorEastAsia" w:hAnsiTheme="minorEastAsia" w:hint="eastAsia"/>
          <w:szCs w:val="21"/>
        </w:rPr>
        <w:t>监测</w:t>
      </w:r>
      <w:r w:rsidR="00BB1AE6" w:rsidRPr="00B1693F">
        <w:rPr>
          <w:rFonts w:asciiTheme="minorEastAsia" w:hAnsiTheme="minorEastAsia" w:hint="eastAsia"/>
          <w:szCs w:val="21"/>
        </w:rPr>
        <w:t>，</w:t>
      </w:r>
      <w:r w:rsidR="00FE0C13" w:rsidRPr="00B1693F">
        <w:rPr>
          <w:rFonts w:asciiTheme="minorEastAsia" w:hAnsiTheme="minorEastAsia" w:hint="eastAsia"/>
          <w:szCs w:val="21"/>
        </w:rPr>
        <w:t>监管指标和内部管理指标</w:t>
      </w:r>
      <w:r w:rsidR="007032F1" w:rsidRPr="00B1693F">
        <w:rPr>
          <w:rFonts w:asciiTheme="minorEastAsia" w:hAnsiTheme="minorEastAsia" w:hint="eastAsia"/>
          <w:szCs w:val="21"/>
        </w:rPr>
        <w:t>自动计量，</w:t>
      </w:r>
      <w:r w:rsidR="00FE0C13" w:rsidRPr="00B1693F">
        <w:rPr>
          <w:rFonts w:asciiTheme="minorEastAsia" w:hAnsiTheme="minorEastAsia" w:hint="eastAsia"/>
          <w:szCs w:val="21"/>
        </w:rPr>
        <w:t>优质流动性资产和融资抵（质）押品信息</w:t>
      </w:r>
      <w:r w:rsidR="007032F1" w:rsidRPr="00B1693F">
        <w:rPr>
          <w:rFonts w:asciiTheme="minorEastAsia" w:hAnsiTheme="minorEastAsia" w:hint="eastAsia"/>
          <w:szCs w:val="21"/>
        </w:rPr>
        <w:t>管理</w:t>
      </w:r>
      <w:r w:rsidR="00FE0C13" w:rsidRPr="00B1693F">
        <w:rPr>
          <w:rFonts w:asciiTheme="minorEastAsia" w:hAnsiTheme="minorEastAsia" w:hint="eastAsia"/>
          <w:szCs w:val="21"/>
        </w:rPr>
        <w:t>等</w:t>
      </w:r>
      <w:r w:rsidR="00974BA0" w:rsidRPr="00B1693F">
        <w:rPr>
          <w:rFonts w:asciiTheme="minorEastAsia" w:hAnsiTheme="minorEastAsia" w:hint="eastAsia"/>
          <w:szCs w:val="21"/>
        </w:rPr>
        <w:t>多种功能</w:t>
      </w:r>
      <w:r w:rsidR="004D7E8D" w:rsidRPr="00B1693F">
        <w:rPr>
          <w:rFonts w:asciiTheme="minorEastAsia" w:hAnsiTheme="minorEastAsia" w:hint="eastAsia"/>
          <w:szCs w:val="21"/>
        </w:rPr>
        <w:t>。</w:t>
      </w:r>
      <w:r w:rsidR="00A04D0F" w:rsidRPr="00B1693F">
        <w:rPr>
          <w:rFonts w:asciiTheme="minorEastAsia" w:hAnsiTheme="minorEastAsia" w:hint="eastAsia"/>
          <w:szCs w:val="21"/>
        </w:rPr>
        <w:t>除此之外，</w:t>
      </w:r>
      <w:r w:rsidR="001138B5" w:rsidRPr="00B1693F">
        <w:rPr>
          <w:rFonts w:asciiTheme="minorEastAsia" w:hAnsiTheme="minorEastAsia" w:hint="eastAsia"/>
          <w:szCs w:val="21"/>
        </w:rPr>
        <w:t>系统</w:t>
      </w:r>
      <w:r w:rsidR="00FE0C13" w:rsidRPr="00B1693F">
        <w:rPr>
          <w:rFonts w:asciiTheme="minorEastAsia" w:hAnsiTheme="minorEastAsia" w:hint="eastAsia"/>
          <w:szCs w:val="21"/>
        </w:rPr>
        <w:t>每日</w:t>
      </w:r>
      <w:r w:rsidR="00065B83" w:rsidRPr="00B1693F">
        <w:rPr>
          <w:rFonts w:asciiTheme="minorEastAsia" w:hAnsiTheme="minorEastAsia" w:hint="eastAsia"/>
          <w:szCs w:val="21"/>
        </w:rPr>
        <w:t>自动计量</w:t>
      </w:r>
      <w:r w:rsidR="00AC4762" w:rsidRPr="00B1693F">
        <w:rPr>
          <w:rFonts w:asciiTheme="minorEastAsia" w:hAnsiTheme="minorEastAsia" w:hint="eastAsia"/>
          <w:szCs w:val="21"/>
        </w:rPr>
        <w:t>各个时间段的现金流入、流出及缺口、实施压力测试</w:t>
      </w:r>
      <w:r w:rsidR="00FE0C13" w:rsidRPr="00B1693F">
        <w:rPr>
          <w:rFonts w:asciiTheme="minorEastAsia" w:hAnsiTheme="minorEastAsia" w:hint="eastAsia"/>
          <w:szCs w:val="21"/>
        </w:rPr>
        <w:t>。</w:t>
      </w:r>
      <w:r w:rsidR="0085639D" w:rsidRPr="00B1693F">
        <w:rPr>
          <w:rFonts w:asciiTheme="minorEastAsia" w:hAnsiTheme="minorEastAsia" w:hint="eastAsia"/>
          <w:szCs w:val="21"/>
        </w:rPr>
        <w:t>流动性管理精准</w:t>
      </w:r>
      <w:r w:rsidR="00174AE3" w:rsidRPr="00B1693F">
        <w:rPr>
          <w:rFonts w:asciiTheme="minorEastAsia" w:hAnsiTheme="minorEastAsia" w:hint="eastAsia"/>
          <w:szCs w:val="21"/>
        </w:rPr>
        <w:t>而</w:t>
      </w:r>
      <w:r w:rsidR="0085639D" w:rsidRPr="00B1693F">
        <w:rPr>
          <w:rFonts w:asciiTheme="minorEastAsia" w:hAnsiTheme="minorEastAsia" w:hint="eastAsia"/>
          <w:szCs w:val="21"/>
        </w:rPr>
        <w:t>高效。</w:t>
      </w:r>
    </w:p>
    <w:p w:rsidR="00817DBF" w:rsidRPr="00B1693F" w:rsidRDefault="00D907D2" w:rsidP="00B1693F">
      <w:pPr>
        <w:spacing w:line="480" w:lineRule="auto"/>
        <w:ind w:firstLineChars="200" w:firstLine="420"/>
        <w:rPr>
          <w:rFonts w:asciiTheme="minorEastAsia" w:hAnsiTheme="minorEastAsia"/>
          <w:b/>
          <w:szCs w:val="21"/>
        </w:rPr>
      </w:pPr>
      <w:r w:rsidRPr="00B1693F">
        <w:rPr>
          <w:rFonts w:asciiTheme="minorEastAsia" w:hAnsiTheme="minorEastAsia" w:hint="eastAsia"/>
          <w:szCs w:val="21"/>
        </w:rPr>
        <w:t>利率市场化</w:t>
      </w:r>
      <w:r w:rsidR="00B95090" w:rsidRPr="00B1693F">
        <w:rPr>
          <w:rFonts w:asciiTheme="minorEastAsia" w:hAnsiTheme="minorEastAsia" w:hint="eastAsia"/>
          <w:szCs w:val="21"/>
        </w:rPr>
        <w:t>意味着商业银行经营将面临更加纷繁复杂的市场</w:t>
      </w:r>
      <w:r w:rsidR="0006524F" w:rsidRPr="00B1693F">
        <w:rPr>
          <w:rFonts w:asciiTheme="minorEastAsia" w:hAnsiTheme="minorEastAsia" w:hint="eastAsia"/>
          <w:szCs w:val="21"/>
        </w:rPr>
        <w:t>环境</w:t>
      </w:r>
      <w:r w:rsidR="00761243" w:rsidRPr="00B1693F">
        <w:rPr>
          <w:rFonts w:asciiTheme="minorEastAsia" w:hAnsiTheme="minorEastAsia" w:hint="eastAsia"/>
          <w:szCs w:val="21"/>
        </w:rPr>
        <w:t>和竞争形势</w:t>
      </w:r>
      <w:r w:rsidR="0006524F" w:rsidRPr="00B1693F">
        <w:rPr>
          <w:rFonts w:asciiTheme="minorEastAsia" w:hAnsiTheme="minorEastAsia" w:hint="eastAsia"/>
          <w:szCs w:val="21"/>
        </w:rPr>
        <w:t>。</w:t>
      </w:r>
      <w:r w:rsidR="00B95090" w:rsidRPr="00B1693F">
        <w:rPr>
          <w:rFonts w:asciiTheme="minorEastAsia" w:hAnsiTheme="minorEastAsia" w:hint="eastAsia"/>
          <w:szCs w:val="21"/>
        </w:rPr>
        <w:t>坚实的理论基础、</w:t>
      </w:r>
      <w:r w:rsidR="00176CE8" w:rsidRPr="00B1693F">
        <w:rPr>
          <w:rFonts w:asciiTheme="minorEastAsia" w:hAnsiTheme="minorEastAsia" w:hint="eastAsia"/>
          <w:szCs w:val="21"/>
        </w:rPr>
        <w:t>充分</w:t>
      </w:r>
      <w:r w:rsidR="00B95090" w:rsidRPr="00B1693F">
        <w:rPr>
          <w:rFonts w:asciiTheme="minorEastAsia" w:hAnsiTheme="minorEastAsia" w:hint="eastAsia"/>
          <w:szCs w:val="21"/>
        </w:rPr>
        <w:t>的业务实践、</w:t>
      </w:r>
      <w:r w:rsidR="00431A84" w:rsidRPr="00B1693F">
        <w:rPr>
          <w:rFonts w:asciiTheme="minorEastAsia" w:hAnsiTheme="minorEastAsia" w:hint="eastAsia"/>
          <w:szCs w:val="21"/>
        </w:rPr>
        <w:t>精准</w:t>
      </w:r>
      <w:r w:rsidR="00B95090" w:rsidRPr="00B1693F">
        <w:rPr>
          <w:rFonts w:asciiTheme="minorEastAsia" w:hAnsiTheme="minorEastAsia" w:hint="eastAsia"/>
          <w:szCs w:val="21"/>
        </w:rPr>
        <w:t>的产品定价</w:t>
      </w:r>
      <w:r w:rsidR="00E54421" w:rsidRPr="00B1693F">
        <w:rPr>
          <w:rFonts w:asciiTheme="minorEastAsia" w:hAnsiTheme="minorEastAsia" w:hint="eastAsia"/>
          <w:szCs w:val="21"/>
        </w:rPr>
        <w:t>、</w:t>
      </w:r>
      <w:r w:rsidR="00C50ADE" w:rsidRPr="00B1693F">
        <w:rPr>
          <w:rFonts w:asciiTheme="minorEastAsia" w:hAnsiTheme="minorEastAsia" w:hint="eastAsia"/>
          <w:szCs w:val="21"/>
        </w:rPr>
        <w:t>良好的</w:t>
      </w:r>
      <w:r w:rsidR="00B95090" w:rsidRPr="00B1693F">
        <w:rPr>
          <w:rFonts w:asciiTheme="minorEastAsia" w:hAnsiTheme="minorEastAsia" w:hint="eastAsia"/>
          <w:szCs w:val="21"/>
        </w:rPr>
        <w:t>流动性管理，将为建行银行的“百年”目标保驾护航。</w:t>
      </w:r>
    </w:p>
    <w:p w:rsidR="00341A60" w:rsidRPr="00B1693F" w:rsidRDefault="00341A60" w:rsidP="00B1693F">
      <w:pPr>
        <w:spacing w:line="480" w:lineRule="auto"/>
        <w:ind w:firstLineChars="200" w:firstLine="420"/>
        <w:rPr>
          <w:rFonts w:asciiTheme="minorEastAsia" w:hAnsiTheme="minorEastAsia"/>
          <w:snapToGrid w:val="0"/>
          <w:kern w:val="0"/>
          <w:szCs w:val="21"/>
        </w:rPr>
      </w:pPr>
    </w:p>
    <w:sectPr w:rsidR="00341A60" w:rsidRPr="00B1693F" w:rsidSect="00A95D0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AA" w:rsidRDefault="00192CAA" w:rsidP="008F30CB">
      <w:r>
        <w:separator/>
      </w:r>
    </w:p>
  </w:endnote>
  <w:endnote w:type="continuationSeparator" w:id="1">
    <w:p w:rsidR="00192CAA" w:rsidRDefault="00192CAA" w:rsidP="008F3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8517446"/>
      <w:docPartObj>
        <w:docPartGallery w:val="Page Numbers (Bottom of Page)"/>
        <w:docPartUnique/>
      </w:docPartObj>
    </w:sdtPr>
    <w:sdtContent>
      <w:p w:rsidR="00766021" w:rsidRDefault="00BA7822">
        <w:pPr>
          <w:pStyle w:val="a5"/>
          <w:jc w:val="center"/>
        </w:pPr>
        <w:r>
          <w:fldChar w:fldCharType="begin"/>
        </w:r>
        <w:r w:rsidR="00766021">
          <w:instrText>PAGE   \* MERGEFORMAT</w:instrText>
        </w:r>
        <w:r>
          <w:fldChar w:fldCharType="separate"/>
        </w:r>
        <w:r w:rsidR="00945874" w:rsidRPr="00945874">
          <w:rPr>
            <w:noProof/>
            <w:lang w:val="zh-CN"/>
          </w:rPr>
          <w:t>1</w:t>
        </w:r>
        <w:r>
          <w:fldChar w:fldCharType="end"/>
        </w:r>
      </w:p>
    </w:sdtContent>
  </w:sdt>
  <w:p w:rsidR="00766021" w:rsidRDefault="007660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AA" w:rsidRDefault="00192CAA" w:rsidP="008F30CB">
      <w:r>
        <w:separator/>
      </w:r>
    </w:p>
  </w:footnote>
  <w:footnote w:type="continuationSeparator" w:id="1">
    <w:p w:rsidR="00192CAA" w:rsidRDefault="00192CAA" w:rsidP="008F3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0573D"/>
    <w:multiLevelType w:val="hybridMultilevel"/>
    <w:tmpl w:val="E842C906"/>
    <w:lvl w:ilvl="0" w:tplc="56E03A88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612"/>
    <w:rsid w:val="0000056C"/>
    <w:rsid w:val="000051C0"/>
    <w:rsid w:val="0002211C"/>
    <w:rsid w:val="00022848"/>
    <w:rsid w:val="00023C04"/>
    <w:rsid w:val="00024941"/>
    <w:rsid w:val="00024A3B"/>
    <w:rsid w:val="000379A6"/>
    <w:rsid w:val="000420B5"/>
    <w:rsid w:val="00044ACE"/>
    <w:rsid w:val="00045521"/>
    <w:rsid w:val="000461C4"/>
    <w:rsid w:val="00050C55"/>
    <w:rsid w:val="00050D2F"/>
    <w:rsid w:val="00051C4E"/>
    <w:rsid w:val="00052F71"/>
    <w:rsid w:val="0005692D"/>
    <w:rsid w:val="00060135"/>
    <w:rsid w:val="000615A1"/>
    <w:rsid w:val="000629BB"/>
    <w:rsid w:val="0006524F"/>
    <w:rsid w:val="00065B83"/>
    <w:rsid w:val="000671D0"/>
    <w:rsid w:val="00071F1A"/>
    <w:rsid w:val="00071F76"/>
    <w:rsid w:val="0007202D"/>
    <w:rsid w:val="00077757"/>
    <w:rsid w:val="000811FB"/>
    <w:rsid w:val="0008135E"/>
    <w:rsid w:val="00085016"/>
    <w:rsid w:val="00085E5F"/>
    <w:rsid w:val="00093746"/>
    <w:rsid w:val="00094C10"/>
    <w:rsid w:val="00095B99"/>
    <w:rsid w:val="00095BE8"/>
    <w:rsid w:val="000961F0"/>
    <w:rsid w:val="000975E1"/>
    <w:rsid w:val="000A1385"/>
    <w:rsid w:val="000A3D60"/>
    <w:rsid w:val="000A46DE"/>
    <w:rsid w:val="000A69EE"/>
    <w:rsid w:val="000A744D"/>
    <w:rsid w:val="000B4441"/>
    <w:rsid w:val="000C486F"/>
    <w:rsid w:val="000C614E"/>
    <w:rsid w:val="000C6E78"/>
    <w:rsid w:val="000D2232"/>
    <w:rsid w:val="000D331F"/>
    <w:rsid w:val="000D6686"/>
    <w:rsid w:val="000E4294"/>
    <w:rsid w:val="000E4AA0"/>
    <w:rsid w:val="000E51FC"/>
    <w:rsid w:val="000F1FD7"/>
    <w:rsid w:val="000F3E20"/>
    <w:rsid w:val="000F5D4C"/>
    <w:rsid w:val="0010443D"/>
    <w:rsid w:val="00110602"/>
    <w:rsid w:val="001138B5"/>
    <w:rsid w:val="00117C38"/>
    <w:rsid w:val="00117D06"/>
    <w:rsid w:val="001200AD"/>
    <w:rsid w:val="001203F7"/>
    <w:rsid w:val="00123BD8"/>
    <w:rsid w:val="001253D2"/>
    <w:rsid w:val="00125C3E"/>
    <w:rsid w:val="00130CDB"/>
    <w:rsid w:val="0013114D"/>
    <w:rsid w:val="001326AD"/>
    <w:rsid w:val="00134C57"/>
    <w:rsid w:val="00136354"/>
    <w:rsid w:val="00137ED8"/>
    <w:rsid w:val="00144DB6"/>
    <w:rsid w:val="001450AE"/>
    <w:rsid w:val="0014588F"/>
    <w:rsid w:val="00146AA2"/>
    <w:rsid w:val="00147911"/>
    <w:rsid w:val="001554EE"/>
    <w:rsid w:val="00155DEA"/>
    <w:rsid w:val="00160280"/>
    <w:rsid w:val="00174AE3"/>
    <w:rsid w:val="001756D8"/>
    <w:rsid w:val="00176CE8"/>
    <w:rsid w:val="0018053C"/>
    <w:rsid w:val="00180772"/>
    <w:rsid w:val="00187E6E"/>
    <w:rsid w:val="00192CAA"/>
    <w:rsid w:val="001A4442"/>
    <w:rsid w:val="001A4E4C"/>
    <w:rsid w:val="001B0FFD"/>
    <w:rsid w:val="001B175F"/>
    <w:rsid w:val="001B2538"/>
    <w:rsid w:val="001B3B3B"/>
    <w:rsid w:val="001B409F"/>
    <w:rsid w:val="001B7D69"/>
    <w:rsid w:val="001C4EE2"/>
    <w:rsid w:val="001C7EB6"/>
    <w:rsid w:val="001E11A6"/>
    <w:rsid w:val="001E1671"/>
    <w:rsid w:val="001E3847"/>
    <w:rsid w:val="001F4C9E"/>
    <w:rsid w:val="001F5F81"/>
    <w:rsid w:val="00200125"/>
    <w:rsid w:val="00200771"/>
    <w:rsid w:val="002013FD"/>
    <w:rsid w:val="0020186F"/>
    <w:rsid w:val="00202013"/>
    <w:rsid w:val="0020253F"/>
    <w:rsid w:val="0020362E"/>
    <w:rsid w:val="002052DE"/>
    <w:rsid w:val="00210E48"/>
    <w:rsid w:val="0021136E"/>
    <w:rsid w:val="0021212C"/>
    <w:rsid w:val="00214060"/>
    <w:rsid w:val="00217858"/>
    <w:rsid w:val="00220258"/>
    <w:rsid w:val="00221612"/>
    <w:rsid w:val="00223E03"/>
    <w:rsid w:val="0022530F"/>
    <w:rsid w:val="002262BD"/>
    <w:rsid w:val="00227F77"/>
    <w:rsid w:val="00231D8D"/>
    <w:rsid w:val="0023296A"/>
    <w:rsid w:val="00236840"/>
    <w:rsid w:val="00237868"/>
    <w:rsid w:val="00251049"/>
    <w:rsid w:val="00251FB0"/>
    <w:rsid w:val="00257B1B"/>
    <w:rsid w:val="00261458"/>
    <w:rsid w:val="0026264A"/>
    <w:rsid w:val="002638EC"/>
    <w:rsid w:val="00264B7B"/>
    <w:rsid w:val="00264F0C"/>
    <w:rsid w:val="0026589A"/>
    <w:rsid w:val="00265EA2"/>
    <w:rsid w:val="00266BF4"/>
    <w:rsid w:val="00270CFA"/>
    <w:rsid w:val="00272A1A"/>
    <w:rsid w:val="00273D7B"/>
    <w:rsid w:val="002741F6"/>
    <w:rsid w:val="002824CD"/>
    <w:rsid w:val="002842CA"/>
    <w:rsid w:val="00284FDA"/>
    <w:rsid w:val="00292860"/>
    <w:rsid w:val="00296DF6"/>
    <w:rsid w:val="002A08D5"/>
    <w:rsid w:val="002A0B13"/>
    <w:rsid w:val="002A1C6C"/>
    <w:rsid w:val="002A2EA8"/>
    <w:rsid w:val="002B139C"/>
    <w:rsid w:val="002B1CF6"/>
    <w:rsid w:val="002B4AE7"/>
    <w:rsid w:val="002B4DB1"/>
    <w:rsid w:val="002B5B5B"/>
    <w:rsid w:val="002B79E0"/>
    <w:rsid w:val="002C2D60"/>
    <w:rsid w:val="002C3559"/>
    <w:rsid w:val="002C38FF"/>
    <w:rsid w:val="002C3BF4"/>
    <w:rsid w:val="002C78B0"/>
    <w:rsid w:val="002C7F0F"/>
    <w:rsid w:val="002D1872"/>
    <w:rsid w:val="002D1EB8"/>
    <w:rsid w:val="002D3C9F"/>
    <w:rsid w:val="002D4CBF"/>
    <w:rsid w:val="002E1058"/>
    <w:rsid w:val="002E2C2B"/>
    <w:rsid w:val="002E7B41"/>
    <w:rsid w:val="002E7E9B"/>
    <w:rsid w:val="002F03B4"/>
    <w:rsid w:val="003024A8"/>
    <w:rsid w:val="003034A7"/>
    <w:rsid w:val="003071D5"/>
    <w:rsid w:val="00310612"/>
    <w:rsid w:val="0031092E"/>
    <w:rsid w:val="00314E74"/>
    <w:rsid w:val="00316BD9"/>
    <w:rsid w:val="003174A6"/>
    <w:rsid w:val="00320BB5"/>
    <w:rsid w:val="00327692"/>
    <w:rsid w:val="00330B71"/>
    <w:rsid w:val="00331F15"/>
    <w:rsid w:val="0034188A"/>
    <w:rsid w:val="00341A22"/>
    <w:rsid w:val="00341A60"/>
    <w:rsid w:val="003422AE"/>
    <w:rsid w:val="0034252E"/>
    <w:rsid w:val="00344E13"/>
    <w:rsid w:val="00345A53"/>
    <w:rsid w:val="00347865"/>
    <w:rsid w:val="00363308"/>
    <w:rsid w:val="00363C9D"/>
    <w:rsid w:val="00363D6A"/>
    <w:rsid w:val="0037146E"/>
    <w:rsid w:val="0037316D"/>
    <w:rsid w:val="00377EA1"/>
    <w:rsid w:val="003803F2"/>
    <w:rsid w:val="00383745"/>
    <w:rsid w:val="00393A83"/>
    <w:rsid w:val="003950BB"/>
    <w:rsid w:val="003B1AEA"/>
    <w:rsid w:val="003B20C6"/>
    <w:rsid w:val="003B468A"/>
    <w:rsid w:val="003B5F6E"/>
    <w:rsid w:val="003B7BD0"/>
    <w:rsid w:val="003C2E13"/>
    <w:rsid w:val="003C39A1"/>
    <w:rsid w:val="003C4390"/>
    <w:rsid w:val="003D1DC5"/>
    <w:rsid w:val="003D35C8"/>
    <w:rsid w:val="003D3FEA"/>
    <w:rsid w:val="003D4584"/>
    <w:rsid w:val="003D4999"/>
    <w:rsid w:val="003D587A"/>
    <w:rsid w:val="003D60FA"/>
    <w:rsid w:val="003D6841"/>
    <w:rsid w:val="003D7074"/>
    <w:rsid w:val="003D7426"/>
    <w:rsid w:val="003E11CB"/>
    <w:rsid w:val="003E1730"/>
    <w:rsid w:val="003E5595"/>
    <w:rsid w:val="003E5628"/>
    <w:rsid w:val="003F11B2"/>
    <w:rsid w:val="003F1570"/>
    <w:rsid w:val="003F25EA"/>
    <w:rsid w:val="003F27CB"/>
    <w:rsid w:val="003F2BD2"/>
    <w:rsid w:val="003F47AC"/>
    <w:rsid w:val="003F7215"/>
    <w:rsid w:val="004036D0"/>
    <w:rsid w:val="0040376B"/>
    <w:rsid w:val="00412411"/>
    <w:rsid w:val="00412ADB"/>
    <w:rsid w:val="004161E6"/>
    <w:rsid w:val="004216E4"/>
    <w:rsid w:val="00421792"/>
    <w:rsid w:val="004219BD"/>
    <w:rsid w:val="00422851"/>
    <w:rsid w:val="004314A3"/>
    <w:rsid w:val="00431A84"/>
    <w:rsid w:val="00432453"/>
    <w:rsid w:val="0043309D"/>
    <w:rsid w:val="00433F84"/>
    <w:rsid w:val="00436A33"/>
    <w:rsid w:val="00437355"/>
    <w:rsid w:val="004419C6"/>
    <w:rsid w:val="00442BC7"/>
    <w:rsid w:val="00443D01"/>
    <w:rsid w:val="004443CE"/>
    <w:rsid w:val="004465A6"/>
    <w:rsid w:val="004511AE"/>
    <w:rsid w:val="00451E85"/>
    <w:rsid w:val="00454053"/>
    <w:rsid w:val="00460D4B"/>
    <w:rsid w:val="0046425C"/>
    <w:rsid w:val="00466874"/>
    <w:rsid w:val="00470E6C"/>
    <w:rsid w:val="0048055D"/>
    <w:rsid w:val="00483808"/>
    <w:rsid w:val="00484175"/>
    <w:rsid w:val="0049548E"/>
    <w:rsid w:val="00497874"/>
    <w:rsid w:val="004A4CF8"/>
    <w:rsid w:val="004A628E"/>
    <w:rsid w:val="004A7088"/>
    <w:rsid w:val="004A7160"/>
    <w:rsid w:val="004B429A"/>
    <w:rsid w:val="004B69C3"/>
    <w:rsid w:val="004B6D97"/>
    <w:rsid w:val="004B72E0"/>
    <w:rsid w:val="004C0897"/>
    <w:rsid w:val="004C2A99"/>
    <w:rsid w:val="004C476C"/>
    <w:rsid w:val="004D134C"/>
    <w:rsid w:val="004D1DAE"/>
    <w:rsid w:val="004D4135"/>
    <w:rsid w:val="004D6C5C"/>
    <w:rsid w:val="004D7685"/>
    <w:rsid w:val="004D7E8D"/>
    <w:rsid w:val="004E0A11"/>
    <w:rsid w:val="004E23BD"/>
    <w:rsid w:val="004E25C0"/>
    <w:rsid w:val="004E47BE"/>
    <w:rsid w:val="004E7DDE"/>
    <w:rsid w:val="004F0E02"/>
    <w:rsid w:val="004F1241"/>
    <w:rsid w:val="004F2D66"/>
    <w:rsid w:val="004F4D7B"/>
    <w:rsid w:val="004F7451"/>
    <w:rsid w:val="00500105"/>
    <w:rsid w:val="00500E48"/>
    <w:rsid w:val="00501AAA"/>
    <w:rsid w:val="00501E6F"/>
    <w:rsid w:val="00503043"/>
    <w:rsid w:val="0050789D"/>
    <w:rsid w:val="0051098F"/>
    <w:rsid w:val="00513538"/>
    <w:rsid w:val="005139BA"/>
    <w:rsid w:val="00524BB0"/>
    <w:rsid w:val="005268E3"/>
    <w:rsid w:val="005346AE"/>
    <w:rsid w:val="00537B0E"/>
    <w:rsid w:val="00550858"/>
    <w:rsid w:val="005535F6"/>
    <w:rsid w:val="00557014"/>
    <w:rsid w:val="00560CCB"/>
    <w:rsid w:val="0056288F"/>
    <w:rsid w:val="0056550C"/>
    <w:rsid w:val="0057099F"/>
    <w:rsid w:val="00571380"/>
    <w:rsid w:val="005716AC"/>
    <w:rsid w:val="005723CD"/>
    <w:rsid w:val="00574456"/>
    <w:rsid w:val="005760E3"/>
    <w:rsid w:val="00580FB1"/>
    <w:rsid w:val="00581617"/>
    <w:rsid w:val="005825C5"/>
    <w:rsid w:val="00590740"/>
    <w:rsid w:val="005910EB"/>
    <w:rsid w:val="00594A7F"/>
    <w:rsid w:val="0059734B"/>
    <w:rsid w:val="00597938"/>
    <w:rsid w:val="005979AF"/>
    <w:rsid w:val="005A141F"/>
    <w:rsid w:val="005A1BAE"/>
    <w:rsid w:val="005A2B67"/>
    <w:rsid w:val="005A2F54"/>
    <w:rsid w:val="005A3BAC"/>
    <w:rsid w:val="005B191C"/>
    <w:rsid w:val="005B201D"/>
    <w:rsid w:val="005B4FD6"/>
    <w:rsid w:val="005B5DB8"/>
    <w:rsid w:val="005B7997"/>
    <w:rsid w:val="005C4018"/>
    <w:rsid w:val="005C49B7"/>
    <w:rsid w:val="005C4A02"/>
    <w:rsid w:val="005C4A60"/>
    <w:rsid w:val="005C5F92"/>
    <w:rsid w:val="005D2D73"/>
    <w:rsid w:val="005D6132"/>
    <w:rsid w:val="005D7CEE"/>
    <w:rsid w:val="005E0BC6"/>
    <w:rsid w:val="005E27D6"/>
    <w:rsid w:val="005E32A1"/>
    <w:rsid w:val="005E6534"/>
    <w:rsid w:val="005E79E2"/>
    <w:rsid w:val="005F6C12"/>
    <w:rsid w:val="00601A43"/>
    <w:rsid w:val="006033A8"/>
    <w:rsid w:val="00604128"/>
    <w:rsid w:val="006054F6"/>
    <w:rsid w:val="00605686"/>
    <w:rsid w:val="00614AD1"/>
    <w:rsid w:val="00615F8B"/>
    <w:rsid w:val="00616B2D"/>
    <w:rsid w:val="00616C67"/>
    <w:rsid w:val="0062009D"/>
    <w:rsid w:val="00620266"/>
    <w:rsid w:val="00621481"/>
    <w:rsid w:val="00621F5D"/>
    <w:rsid w:val="00621FF8"/>
    <w:rsid w:val="006229E1"/>
    <w:rsid w:val="00623DC7"/>
    <w:rsid w:val="00630EF1"/>
    <w:rsid w:val="00631D36"/>
    <w:rsid w:val="00632ECA"/>
    <w:rsid w:val="006355B6"/>
    <w:rsid w:val="0063710B"/>
    <w:rsid w:val="00640A11"/>
    <w:rsid w:val="006466C7"/>
    <w:rsid w:val="0064713C"/>
    <w:rsid w:val="0065112A"/>
    <w:rsid w:val="00651266"/>
    <w:rsid w:val="00653ACA"/>
    <w:rsid w:val="0065551E"/>
    <w:rsid w:val="00657A8E"/>
    <w:rsid w:val="00663352"/>
    <w:rsid w:val="00664C1A"/>
    <w:rsid w:val="00671B48"/>
    <w:rsid w:val="00673F3E"/>
    <w:rsid w:val="00675B3C"/>
    <w:rsid w:val="00684268"/>
    <w:rsid w:val="00690BDD"/>
    <w:rsid w:val="00692F07"/>
    <w:rsid w:val="0069358B"/>
    <w:rsid w:val="006A5098"/>
    <w:rsid w:val="006A7DEE"/>
    <w:rsid w:val="006B33F2"/>
    <w:rsid w:val="006B4990"/>
    <w:rsid w:val="006B7393"/>
    <w:rsid w:val="006C1C80"/>
    <w:rsid w:val="006C5C43"/>
    <w:rsid w:val="006C6179"/>
    <w:rsid w:val="006C7D1A"/>
    <w:rsid w:val="006D1B47"/>
    <w:rsid w:val="006E1BC8"/>
    <w:rsid w:val="006E34B4"/>
    <w:rsid w:val="006E3B80"/>
    <w:rsid w:val="006E7617"/>
    <w:rsid w:val="006F16AD"/>
    <w:rsid w:val="006F3CD7"/>
    <w:rsid w:val="006F4C05"/>
    <w:rsid w:val="006F53C2"/>
    <w:rsid w:val="006F5C9F"/>
    <w:rsid w:val="00702533"/>
    <w:rsid w:val="007032F1"/>
    <w:rsid w:val="00703EDF"/>
    <w:rsid w:val="00705D41"/>
    <w:rsid w:val="0071265D"/>
    <w:rsid w:val="00717466"/>
    <w:rsid w:val="00720383"/>
    <w:rsid w:val="00721CF1"/>
    <w:rsid w:val="00722BF7"/>
    <w:rsid w:val="00725150"/>
    <w:rsid w:val="007253C4"/>
    <w:rsid w:val="00726DC8"/>
    <w:rsid w:val="00727A65"/>
    <w:rsid w:val="007302C3"/>
    <w:rsid w:val="0073278C"/>
    <w:rsid w:val="007330F4"/>
    <w:rsid w:val="007339F0"/>
    <w:rsid w:val="0073536B"/>
    <w:rsid w:val="0073640C"/>
    <w:rsid w:val="00741EC1"/>
    <w:rsid w:val="007463E1"/>
    <w:rsid w:val="007463E2"/>
    <w:rsid w:val="007517DE"/>
    <w:rsid w:val="00753827"/>
    <w:rsid w:val="0075441C"/>
    <w:rsid w:val="007550F8"/>
    <w:rsid w:val="00757249"/>
    <w:rsid w:val="00761243"/>
    <w:rsid w:val="00761C63"/>
    <w:rsid w:val="007651B5"/>
    <w:rsid w:val="00766021"/>
    <w:rsid w:val="0076625D"/>
    <w:rsid w:val="00767AEF"/>
    <w:rsid w:val="00767C87"/>
    <w:rsid w:val="00771150"/>
    <w:rsid w:val="00773079"/>
    <w:rsid w:val="0078100B"/>
    <w:rsid w:val="00781171"/>
    <w:rsid w:val="007873E5"/>
    <w:rsid w:val="00792954"/>
    <w:rsid w:val="00795FED"/>
    <w:rsid w:val="00796475"/>
    <w:rsid w:val="007A185E"/>
    <w:rsid w:val="007A3DBB"/>
    <w:rsid w:val="007A4189"/>
    <w:rsid w:val="007A58CA"/>
    <w:rsid w:val="007B06AE"/>
    <w:rsid w:val="007B5224"/>
    <w:rsid w:val="007B6404"/>
    <w:rsid w:val="007B6B3F"/>
    <w:rsid w:val="007C4F2C"/>
    <w:rsid w:val="007C5057"/>
    <w:rsid w:val="007C559F"/>
    <w:rsid w:val="007D07FE"/>
    <w:rsid w:val="007D3FBC"/>
    <w:rsid w:val="007D437D"/>
    <w:rsid w:val="007D536F"/>
    <w:rsid w:val="007E512F"/>
    <w:rsid w:val="007E56DC"/>
    <w:rsid w:val="007E6F1D"/>
    <w:rsid w:val="007F019D"/>
    <w:rsid w:val="00802CB2"/>
    <w:rsid w:val="0080304F"/>
    <w:rsid w:val="00803649"/>
    <w:rsid w:val="0080561D"/>
    <w:rsid w:val="00805F4D"/>
    <w:rsid w:val="008076C2"/>
    <w:rsid w:val="008125BA"/>
    <w:rsid w:val="00817DBF"/>
    <w:rsid w:val="00821168"/>
    <w:rsid w:val="008218ED"/>
    <w:rsid w:val="00822569"/>
    <w:rsid w:val="00822E68"/>
    <w:rsid w:val="00823182"/>
    <w:rsid w:val="00823BAF"/>
    <w:rsid w:val="0082486F"/>
    <w:rsid w:val="00825E9B"/>
    <w:rsid w:val="008275FE"/>
    <w:rsid w:val="0083001B"/>
    <w:rsid w:val="00832CBF"/>
    <w:rsid w:val="008420DA"/>
    <w:rsid w:val="00843E31"/>
    <w:rsid w:val="00844190"/>
    <w:rsid w:val="0084447D"/>
    <w:rsid w:val="008512CF"/>
    <w:rsid w:val="00852459"/>
    <w:rsid w:val="0085261D"/>
    <w:rsid w:val="0085412A"/>
    <w:rsid w:val="00854D40"/>
    <w:rsid w:val="0085639D"/>
    <w:rsid w:val="00856B43"/>
    <w:rsid w:val="00857FC6"/>
    <w:rsid w:val="00860F2F"/>
    <w:rsid w:val="00861996"/>
    <w:rsid w:val="00865272"/>
    <w:rsid w:val="00867CD1"/>
    <w:rsid w:val="00867E83"/>
    <w:rsid w:val="008706FB"/>
    <w:rsid w:val="00872BE8"/>
    <w:rsid w:val="0087345F"/>
    <w:rsid w:val="00877649"/>
    <w:rsid w:val="0088033C"/>
    <w:rsid w:val="00882ACF"/>
    <w:rsid w:val="00883CF4"/>
    <w:rsid w:val="00891C30"/>
    <w:rsid w:val="00891CFF"/>
    <w:rsid w:val="00891E97"/>
    <w:rsid w:val="00894D38"/>
    <w:rsid w:val="0089568F"/>
    <w:rsid w:val="008978C6"/>
    <w:rsid w:val="008A4295"/>
    <w:rsid w:val="008A5C67"/>
    <w:rsid w:val="008B2EA7"/>
    <w:rsid w:val="008B48C3"/>
    <w:rsid w:val="008C0A03"/>
    <w:rsid w:val="008C1B65"/>
    <w:rsid w:val="008C1E43"/>
    <w:rsid w:val="008C7D98"/>
    <w:rsid w:val="008D012A"/>
    <w:rsid w:val="008D5193"/>
    <w:rsid w:val="008F0048"/>
    <w:rsid w:val="008F30CB"/>
    <w:rsid w:val="008F5FCD"/>
    <w:rsid w:val="008F6475"/>
    <w:rsid w:val="00904A30"/>
    <w:rsid w:val="0090738B"/>
    <w:rsid w:val="00911F0D"/>
    <w:rsid w:val="00912DFD"/>
    <w:rsid w:val="009235A6"/>
    <w:rsid w:val="00925452"/>
    <w:rsid w:val="00926090"/>
    <w:rsid w:val="00927601"/>
    <w:rsid w:val="00927839"/>
    <w:rsid w:val="00930089"/>
    <w:rsid w:val="009318D3"/>
    <w:rsid w:val="00931E54"/>
    <w:rsid w:val="0093600A"/>
    <w:rsid w:val="00936166"/>
    <w:rsid w:val="0094027A"/>
    <w:rsid w:val="00945874"/>
    <w:rsid w:val="00945C8D"/>
    <w:rsid w:val="00946954"/>
    <w:rsid w:val="00951F65"/>
    <w:rsid w:val="009524E0"/>
    <w:rsid w:val="00953189"/>
    <w:rsid w:val="009538B5"/>
    <w:rsid w:val="009570FF"/>
    <w:rsid w:val="00957781"/>
    <w:rsid w:val="00960A2E"/>
    <w:rsid w:val="00962B93"/>
    <w:rsid w:val="0096409C"/>
    <w:rsid w:val="00964474"/>
    <w:rsid w:val="0096586C"/>
    <w:rsid w:val="00972C2A"/>
    <w:rsid w:val="0097376E"/>
    <w:rsid w:val="00974BA0"/>
    <w:rsid w:val="009765A4"/>
    <w:rsid w:val="00983193"/>
    <w:rsid w:val="0098570B"/>
    <w:rsid w:val="00985C29"/>
    <w:rsid w:val="00985E71"/>
    <w:rsid w:val="00987B8B"/>
    <w:rsid w:val="009A1413"/>
    <w:rsid w:val="009A18EC"/>
    <w:rsid w:val="009A1BF4"/>
    <w:rsid w:val="009A2150"/>
    <w:rsid w:val="009A2FC1"/>
    <w:rsid w:val="009A51B1"/>
    <w:rsid w:val="009A7CEC"/>
    <w:rsid w:val="009B2460"/>
    <w:rsid w:val="009B4CC2"/>
    <w:rsid w:val="009B5131"/>
    <w:rsid w:val="009B6E9C"/>
    <w:rsid w:val="009C0CDD"/>
    <w:rsid w:val="009C1CAD"/>
    <w:rsid w:val="009C4CAB"/>
    <w:rsid w:val="009C54B6"/>
    <w:rsid w:val="009C6BAB"/>
    <w:rsid w:val="009C6DE1"/>
    <w:rsid w:val="009D05AC"/>
    <w:rsid w:val="009D3230"/>
    <w:rsid w:val="009D7AAF"/>
    <w:rsid w:val="009E10B5"/>
    <w:rsid w:val="009E1D6F"/>
    <w:rsid w:val="009E2147"/>
    <w:rsid w:val="009E24B5"/>
    <w:rsid w:val="009E385E"/>
    <w:rsid w:val="009E5797"/>
    <w:rsid w:val="009E5C70"/>
    <w:rsid w:val="009E683D"/>
    <w:rsid w:val="009E79A0"/>
    <w:rsid w:val="009E7A0D"/>
    <w:rsid w:val="009E7B35"/>
    <w:rsid w:val="009F1228"/>
    <w:rsid w:val="009F278D"/>
    <w:rsid w:val="009F34A7"/>
    <w:rsid w:val="009F7366"/>
    <w:rsid w:val="00A04D0F"/>
    <w:rsid w:val="00A07B5A"/>
    <w:rsid w:val="00A10974"/>
    <w:rsid w:val="00A10A2B"/>
    <w:rsid w:val="00A10D96"/>
    <w:rsid w:val="00A12304"/>
    <w:rsid w:val="00A1606D"/>
    <w:rsid w:val="00A17882"/>
    <w:rsid w:val="00A17AFE"/>
    <w:rsid w:val="00A23788"/>
    <w:rsid w:val="00A238B3"/>
    <w:rsid w:val="00A23D01"/>
    <w:rsid w:val="00A244BC"/>
    <w:rsid w:val="00A25C62"/>
    <w:rsid w:val="00A27CFA"/>
    <w:rsid w:val="00A3070A"/>
    <w:rsid w:val="00A4168B"/>
    <w:rsid w:val="00A460AD"/>
    <w:rsid w:val="00A47A0A"/>
    <w:rsid w:val="00A47E9A"/>
    <w:rsid w:val="00A538A8"/>
    <w:rsid w:val="00A5477E"/>
    <w:rsid w:val="00A57FFD"/>
    <w:rsid w:val="00A63714"/>
    <w:rsid w:val="00A65A61"/>
    <w:rsid w:val="00A839DE"/>
    <w:rsid w:val="00A87757"/>
    <w:rsid w:val="00A8797F"/>
    <w:rsid w:val="00A90847"/>
    <w:rsid w:val="00A90D39"/>
    <w:rsid w:val="00A90EF9"/>
    <w:rsid w:val="00A926E3"/>
    <w:rsid w:val="00A95D09"/>
    <w:rsid w:val="00AA14A4"/>
    <w:rsid w:val="00AA19F5"/>
    <w:rsid w:val="00AA2CBB"/>
    <w:rsid w:val="00AA3185"/>
    <w:rsid w:val="00AA7BBF"/>
    <w:rsid w:val="00AB24D6"/>
    <w:rsid w:val="00AB6C04"/>
    <w:rsid w:val="00AC06CF"/>
    <w:rsid w:val="00AC0859"/>
    <w:rsid w:val="00AC118C"/>
    <w:rsid w:val="00AC2508"/>
    <w:rsid w:val="00AC3E97"/>
    <w:rsid w:val="00AC3EFB"/>
    <w:rsid w:val="00AC4762"/>
    <w:rsid w:val="00AC4BDE"/>
    <w:rsid w:val="00AC666D"/>
    <w:rsid w:val="00AC68E5"/>
    <w:rsid w:val="00AD1CAB"/>
    <w:rsid w:val="00AD2233"/>
    <w:rsid w:val="00AD40D8"/>
    <w:rsid w:val="00AD620A"/>
    <w:rsid w:val="00AE242F"/>
    <w:rsid w:val="00AE2CBA"/>
    <w:rsid w:val="00AE3822"/>
    <w:rsid w:val="00AE7BA6"/>
    <w:rsid w:val="00B00F34"/>
    <w:rsid w:val="00B0160B"/>
    <w:rsid w:val="00B0196C"/>
    <w:rsid w:val="00B03E64"/>
    <w:rsid w:val="00B0775C"/>
    <w:rsid w:val="00B1161A"/>
    <w:rsid w:val="00B128F0"/>
    <w:rsid w:val="00B166EC"/>
    <w:rsid w:val="00B1693F"/>
    <w:rsid w:val="00B2038B"/>
    <w:rsid w:val="00B21600"/>
    <w:rsid w:val="00B21A14"/>
    <w:rsid w:val="00B2222A"/>
    <w:rsid w:val="00B230B4"/>
    <w:rsid w:val="00B26AC5"/>
    <w:rsid w:val="00B30060"/>
    <w:rsid w:val="00B34D67"/>
    <w:rsid w:val="00B34E86"/>
    <w:rsid w:val="00B36399"/>
    <w:rsid w:val="00B4267B"/>
    <w:rsid w:val="00B4311F"/>
    <w:rsid w:val="00B4313E"/>
    <w:rsid w:val="00B46637"/>
    <w:rsid w:val="00B5435A"/>
    <w:rsid w:val="00B57EB8"/>
    <w:rsid w:val="00B649FE"/>
    <w:rsid w:val="00B66E3D"/>
    <w:rsid w:val="00B70C69"/>
    <w:rsid w:val="00B71A6B"/>
    <w:rsid w:val="00B71CF1"/>
    <w:rsid w:val="00B72CA2"/>
    <w:rsid w:val="00B76993"/>
    <w:rsid w:val="00B7793E"/>
    <w:rsid w:val="00B805D6"/>
    <w:rsid w:val="00B8365C"/>
    <w:rsid w:val="00B84E5E"/>
    <w:rsid w:val="00B8708A"/>
    <w:rsid w:val="00B916F4"/>
    <w:rsid w:val="00B94FF6"/>
    <w:rsid w:val="00B95090"/>
    <w:rsid w:val="00B96113"/>
    <w:rsid w:val="00B966F9"/>
    <w:rsid w:val="00B97A48"/>
    <w:rsid w:val="00BA0EC1"/>
    <w:rsid w:val="00BA1688"/>
    <w:rsid w:val="00BA1FAB"/>
    <w:rsid w:val="00BA25C2"/>
    <w:rsid w:val="00BA5EC5"/>
    <w:rsid w:val="00BA7822"/>
    <w:rsid w:val="00BB1AE6"/>
    <w:rsid w:val="00BB1E76"/>
    <w:rsid w:val="00BB232C"/>
    <w:rsid w:val="00BB4278"/>
    <w:rsid w:val="00BB48E7"/>
    <w:rsid w:val="00BB76C9"/>
    <w:rsid w:val="00BB7EBC"/>
    <w:rsid w:val="00BD1500"/>
    <w:rsid w:val="00BD2481"/>
    <w:rsid w:val="00BE0FBA"/>
    <w:rsid w:val="00BE5055"/>
    <w:rsid w:val="00BF2E07"/>
    <w:rsid w:val="00C1175A"/>
    <w:rsid w:val="00C12AD6"/>
    <w:rsid w:val="00C13405"/>
    <w:rsid w:val="00C16B14"/>
    <w:rsid w:val="00C215CC"/>
    <w:rsid w:val="00C265FE"/>
    <w:rsid w:val="00C31AFF"/>
    <w:rsid w:val="00C33F54"/>
    <w:rsid w:val="00C34FEC"/>
    <w:rsid w:val="00C35766"/>
    <w:rsid w:val="00C35D70"/>
    <w:rsid w:val="00C4080E"/>
    <w:rsid w:val="00C411E9"/>
    <w:rsid w:val="00C415A0"/>
    <w:rsid w:val="00C423A1"/>
    <w:rsid w:val="00C43ABB"/>
    <w:rsid w:val="00C46169"/>
    <w:rsid w:val="00C50ADE"/>
    <w:rsid w:val="00C52D86"/>
    <w:rsid w:val="00C5716F"/>
    <w:rsid w:val="00C60109"/>
    <w:rsid w:val="00C60DB2"/>
    <w:rsid w:val="00C6341D"/>
    <w:rsid w:val="00C64BDE"/>
    <w:rsid w:val="00C656B9"/>
    <w:rsid w:val="00C73562"/>
    <w:rsid w:val="00C76F0E"/>
    <w:rsid w:val="00C777A4"/>
    <w:rsid w:val="00C7784E"/>
    <w:rsid w:val="00C834A6"/>
    <w:rsid w:val="00C900F2"/>
    <w:rsid w:val="00C92083"/>
    <w:rsid w:val="00C928F4"/>
    <w:rsid w:val="00CA00AF"/>
    <w:rsid w:val="00CA0512"/>
    <w:rsid w:val="00CA5787"/>
    <w:rsid w:val="00CA6435"/>
    <w:rsid w:val="00CB17AF"/>
    <w:rsid w:val="00CB4FFE"/>
    <w:rsid w:val="00CB50E5"/>
    <w:rsid w:val="00CB5253"/>
    <w:rsid w:val="00CB5CDA"/>
    <w:rsid w:val="00CB6269"/>
    <w:rsid w:val="00CC0AD2"/>
    <w:rsid w:val="00CC1CCD"/>
    <w:rsid w:val="00CC3A76"/>
    <w:rsid w:val="00CC45A6"/>
    <w:rsid w:val="00CC5501"/>
    <w:rsid w:val="00CC5CDE"/>
    <w:rsid w:val="00CC6BAB"/>
    <w:rsid w:val="00CD0235"/>
    <w:rsid w:val="00CD0320"/>
    <w:rsid w:val="00CD20A7"/>
    <w:rsid w:val="00CD32DB"/>
    <w:rsid w:val="00CD4DC7"/>
    <w:rsid w:val="00CD5C80"/>
    <w:rsid w:val="00CE19AA"/>
    <w:rsid w:val="00CE4CA9"/>
    <w:rsid w:val="00CE6342"/>
    <w:rsid w:val="00CE7972"/>
    <w:rsid w:val="00CF05DD"/>
    <w:rsid w:val="00CF32D3"/>
    <w:rsid w:val="00CF462F"/>
    <w:rsid w:val="00D04056"/>
    <w:rsid w:val="00D04CD4"/>
    <w:rsid w:val="00D04FFE"/>
    <w:rsid w:val="00D06112"/>
    <w:rsid w:val="00D07F58"/>
    <w:rsid w:val="00D11BF9"/>
    <w:rsid w:val="00D12731"/>
    <w:rsid w:val="00D130F9"/>
    <w:rsid w:val="00D147DA"/>
    <w:rsid w:val="00D168EE"/>
    <w:rsid w:val="00D24E6C"/>
    <w:rsid w:val="00D32EE6"/>
    <w:rsid w:val="00D344E4"/>
    <w:rsid w:val="00D36276"/>
    <w:rsid w:val="00D503DF"/>
    <w:rsid w:val="00D52C9C"/>
    <w:rsid w:val="00D57B5D"/>
    <w:rsid w:val="00D667BC"/>
    <w:rsid w:val="00D710A5"/>
    <w:rsid w:val="00D735F9"/>
    <w:rsid w:val="00D750E1"/>
    <w:rsid w:val="00D75DF8"/>
    <w:rsid w:val="00D772C0"/>
    <w:rsid w:val="00D907D2"/>
    <w:rsid w:val="00D923B4"/>
    <w:rsid w:val="00D925B2"/>
    <w:rsid w:val="00D93003"/>
    <w:rsid w:val="00D93936"/>
    <w:rsid w:val="00D94522"/>
    <w:rsid w:val="00D948D5"/>
    <w:rsid w:val="00DA195A"/>
    <w:rsid w:val="00DA2DDE"/>
    <w:rsid w:val="00DB17B9"/>
    <w:rsid w:val="00DB4E52"/>
    <w:rsid w:val="00DC021B"/>
    <w:rsid w:val="00DC3613"/>
    <w:rsid w:val="00DC3941"/>
    <w:rsid w:val="00DC3CBA"/>
    <w:rsid w:val="00DC40E0"/>
    <w:rsid w:val="00DC422D"/>
    <w:rsid w:val="00DC5E90"/>
    <w:rsid w:val="00DC6737"/>
    <w:rsid w:val="00DE076F"/>
    <w:rsid w:val="00DE10FF"/>
    <w:rsid w:val="00DE3C0A"/>
    <w:rsid w:val="00DE4AAA"/>
    <w:rsid w:val="00DE65F2"/>
    <w:rsid w:val="00DE66EE"/>
    <w:rsid w:val="00DF041F"/>
    <w:rsid w:val="00DF20E3"/>
    <w:rsid w:val="00DF34EF"/>
    <w:rsid w:val="00DF42A4"/>
    <w:rsid w:val="00DF6162"/>
    <w:rsid w:val="00DF7209"/>
    <w:rsid w:val="00E01446"/>
    <w:rsid w:val="00E016E1"/>
    <w:rsid w:val="00E01A58"/>
    <w:rsid w:val="00E01AA0"/>
    <w:rsid w:val="00E01C2B"/>
    <w:rsid w:val="00E03076"/>
    <w:rsid w:val="00E052B8"/>
    <w:rsid w:val="00E07405"/>
    <w:rsid w:val="00E103F1"/>
    <w:rsid w:val="00E111C6"/>
    <w:rsid w:val="00E11D2B"/>
    <w:rsid w:val="00E21778"/>
    <w:rsid w:val="00E273D9"/>
    <w:rsid w:val="00E346C2"/>
    <w:rsid w:val="00E35C17"/>
    <w:rsid w:val="00E41509"/>
    <w:rsid w:val="00E42220"/>
    <w:rsid w:val="00E43DB1"/>
    <w:rsid w:val="00E45150"/>
    <w:rsid w:val="00E51BBF"/>
    <w:rsid w:val="00E533C7"/>
    <w:rsid w:val="00E54421"/>
    <w:rsid w:val="00E576E2"/>
    <w:rsid w:val="00E57718"/>
    <w:rsid w:val="00E613FA"/>
    <w:rsid w:val="00E6372A"/>
    <w:rsid w:val="00E63A03"/>
    <w:rsid w:val="00E6587D"/>
    <w:rsid w:val="00E701F5"/>
    <w:rsid w:val="00E719E5"/>
    <w:rsid w:val="00E76ADA"/>
    <w:rsid w:val="00E823AD"/>
    <w:rsid w:val="00E85D5C"/>
    <w:rsid w:val="00E87611"/>
    <w:rsid w:val="00E9325F"/>
    <w:rsid w:val="00E934BD"/>
    <w:rsid w:val="00E95DC9"/>
    <w:rsid w:val="00E96461"/>
    <w:rsid w:val="00EA146B"/>
    <w:rsid w:val="00EA2A09"/>
    <w:rsid w:val="00EA3394"/>
    <w:rsid w:val="00EA3CA7"/>
    <w:rsid w:val="00EA7893"/>
    <w:rsid w:val="00EB0F83"/>
    <w:rsid w:val="00EB3EB2"/>
    <w:rsid w:val="00EB5976"/>
    <w:rsid w:val="00EB5EA1"/>
    <w:rsid w:val="00EB7BA8"/>
    <w:rsid w:val="00EC0C10"/>
    <w:rsid w:val="00EC1F90"/>
    <w:rsid w:val="00EC2D79"/>
    <w:rsid w:val="00EC588F"/>
    <w:rsid w:val="00EC719E"/>
    <w:rsid w:val="00ED03B7"/>
    <w:rsid w:val="00ED24AE"/>
    <w:rsid w:val="00ED3C87"/>
    <w:rsid w:val="00ED5473"/>
    <w:rsid w:val="00ED5544"/>
    <w:rsid w:val="00EE0007"/>
    <w:rsid w:val="00EE0B56"/>
    <w:rsid w:val="00EE0E8B"/>
    <w:rsid w:val="00EE2265"/>
    <w:rsid w:val="00EE5EDB"/>
    <w:rsid w:val="00EE6633"/>
    <w:rsid w:val="00EE769A"/>
    <w:rsid w:val="00EE78B4"/>
    <w:rsid w:val="00EF5D64"/>
    <w:rsid w:val="00EF734F"/>
    <w:rsid w:val="00F01A28"/>
    <w:rsid w:val="00F03884"/>
    <w:rsid w:val="00F0777F"/>
    <w:rsid w:val="00F07EE5"/>
    <w:rsid w:val="00F115C7"/>
    <w:rsid w:val="00F1170D"/>
    <w:rsid w:val="00F132A1"/>
    <w:rsid w:val="00F137B7"/>
    <w:rsid w:val="00F2006F"/>
    <w:rsid w:val="00F20223"/>
    <w:rsid w:val="00F23E4D"/>
    <w:rsid w:val="00F26493"/>
    <w:rsid w:val="00F301E2"/>
    <w:rsid w:val="00F350A0"/>
    <w:rsid w:val="00F4011D"/>
    <w:rsid w:val="00F44279"/>
    <w:rsid w:val="00F50A0A"/>
    <w:rsid w:val="00F517CE"/>
    <w:rsid w:val="00F53E68"/>
    <w:rsid w:val="00F54B8B"/>
    <w:rsid w:val="00F5527B"/>
    <w:rsid w:val="00F5533E"/>
    <w:rsid w:val="00F55544"/>
    <w:rsid w:val="00F57CE5"/>
    <w:rsid w:val="00F61C40"/>
    <w:rsid w:val="00F62529"/>
    <w:rsid w:val="00F67B70"/>
    <w:rsid w:val="00F733CF"/>
    <w:rsid w:val="00F735C2"/>
    <w:rsid w:val="00F73821"/>
    <w:rsid w:val="00F73A5F"/>
    <w:rsid w:val="00F74CB4"/>
    <w:rsid w:val="00F75075"/>
    <w:rsid w:val="00F76021"/>
    <w:rsid w:val="00F80F20"/>
    <w:rsid w:val="00F81520"/>
    <w:rsid w:val="00F82D7B"/>
    <w:rsid w:val="00F86292"/>
    <w:rsid w:val="00F862DE"/>
    <w:rsid w:val="00F92A3A"/>
    <w:rsid w:val="00F94F27"/>
    <w:rsid w:val="00FA0F2F"/>
    <w:rsid w:val="00FA36A2"/>
    <w:rsid w:val="00FA4B6D"/>
    <w:rsid w:val="00FA78D4"/>
    <w:rsid w:val="00FC16BF"/>
    <w:rsid w:val="00FC210D"/>
    <w:rsid w:val="00FC49C8"/>
    <w:rsid w:val="00FC745F"/>
    <w:rsid w:val="00FC7CA1"/>
    <w:rsid w:val="00FC7E63"/>
    <w:rsid w:val="00FD14B3"/>
    <w:rsid w:val="00FD4447"/>
    <w:rsid w:val="00FE0C13"/>
    <w:rsid w:val="00FF1408"/>
    <w:rsid w:val="00FF28BE"/>
    <w:rsid w:val="00FF420C"/>
    <w:rsid w:val="00FF4B5D"/>
    <w:rsid w:val="00FF5F05"/>
    <w:rsid w:val="00FF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6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F3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30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3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30CB"/>
    <w:rPr>
      <w:sz w:val="18"/>
      <w:szCs w:val="18"/>
    </w:rPr>
  </w:style>
  <w:style w:type="character" w:styleId="a6">
    <w:name w:val="Hyperlink"/>
    <w:basedOn w:val="a0"/>
    <w:uiPriority w:val="99"/>
    <w:unhideWhenUsed/>
    <w:rsid w:val="007B6B3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F73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73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6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F3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30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3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30CB"/>
    <w:rPr>
      <w:sz w:val="18"/>
      <w:szCs w:val="18"/>
    </w:rPr>
  </w:style>
  <w:style w:type="character" w:styleId="a6">
    <w:name w:val="Hyperlink"/>
    <w:basedOn w:val="a0"/>
    <w:uiPriority w:val="99"/>
    <w:unhideWhenUsed/>
    <w:rsid w:val="007B6B3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F73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73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&#12290;2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EF90-F08A-4847-8526-540500FC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宋佳</dc:creator>
  <cp:lastModifiedBy>韩玲艳</cp:lastModifiedBy>
  <cp:revision>4</cp:revision>
  <cp:lastPrinted>2014-09-11T05:33:00Z</cp:lastPrinted>
  <dcterms:created xsi:type="dcterms:W3CDTF">2014-09-17T07:14:00Z</dcterms:created>
  <dcterms:modified xsi:type="dcterms:W3CDTF">2014-10-21T07:52:00Z</dcterms:modified>
</cp:coreProperties>
</file>