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23E" w:rsidRDefault="00FC1FB4" w:rsidP="001A123E">
      <w:pPr>
        <w:ind w:firstLineChars="200" w:firstLine="720"/>
        <w:rPr>
          <w:rFonts w:ascii="彩虹小标宋" w:eastAsia="彩虹小标宋" w:hint="eastAsia"/>
          <w:color w:val="000000" w:themeColor="text1"/>
          <w:sz w:val="36"/>
          <w:szCs w:val="36"/>
        </w:rPr>
      </w:pPr>
      <w:r w:rsidRPr="001A123E">
        <w:rPr>
          <w:rFonts w:ascii="彩虹小标宋" w:eastAsia="彩虹小标宋" w:hint="eastAsia"/>
          <w:color w:val="000000" w:themeColor="text1"/>
          <w:sz w:val="36"/>
          <w:szCs w:val="36"/>
        </w:rPr>
        <w:t>中国建设银行获任南美地区首家人民币清算行</w:t>
      </w:r>
    </w:p>
    <w:p w:rsidR="001A123E" w:rsidRDefault="001A123E" w:rsidP="001A123E">
      <w:pPr>
        <w:ind w:firstLineChars="200" w:firstLine="720"/>
        <w:rPr>
          <w:rFonts w:ascii="彩虹小标宋" w:eastAsia="彩虹小标宋" w:hint="eastAsia"/>
          <w:color w:val="000000" w:themeColor="text1"/>
          <w:sz w:val="36"/>
          <w:szCs w:val="36"/>
        </w:rPr>
      </w:pPr>
    </w:p>
    <w:p w:rsidR="001A123E" w:rsidRDefault="00FC1FB4" w:rsidP="001A123E">
      <w:pPr>
        <w:ind w:firstLineChars="200" w:firstLine="640"/>
        <w:rPr>
          <w:rFonts w:ascii="彩虹粗仿宋" w:eastAsia="彩虹粗仿宋" w:hint="eastAsia"/>
          <w:color w:val="000000" w:themeColor="text1"/>
          <w:sz w:val="32"/>
          <w:szCs w:val="32"/>
        </w:rPr>
      </w:pPr>
      <w:r w:rsidRPr="001A123E">
        <w:rPr>
          <w:rFonts w:ascii="彩虹粗仿宋" w:eastAsia="彩虹粗仿宋" w:hint="eastAsia"/>
          <w:color w:val="000000" w:themeColor="text1"/>
          <w:sz w:val="32"/>
          <w:szCs w:val="32"/>
        </w:rPr>
        <w:t>2015年5月25日（智利时间)，李克强总理在智利宣布，刚刚设立的中国建设银行智利分行为人民币清算行。据悉，中国人民银行也在官方网站上发布了该消息。这是中国人民银行首次在南美洲指定人民币清算行，也是中国建设银行继获任伦敦人民币清算</w:t>
      </w:r>
      <w:proofErr w:type="gramStart"/>
      <w:r w:rsidRPr="001A123E">
        <w:rPr>
          <w:rFonts w:ascii="彩虹粗仿宋" w:eastAsia="彩虹粗仿宋" w:hint="eastAsia"/>
          <w:color w:val="000000" w:themeColor="text1"/>
          <w:sz w:val="32"/>
          <w:szCs w:val="32"/>
        </w:rPr>
        <w:t>行资格</w:t>
      </w:r>
      <w:proofErr w:type="gramEnd"/>
      <w:r w:rsidRPr="001A123E">
        <w:rPr>
          <w:rFonts w:ascii="彩虹粗仿宋" w:eastAsia="彩虹粗仿宋" w:hint="eastAsia"/>
          <w:color w:val="000000" w:themeColor="text1"/>
          <w:sz w:val="32"/>
          <w:szCs w:val="32"/>
        </w:rPr>
        <w:t>后，再次在境外获得人民币清算行资格。</w:t>
      </w:r>
    </w:p>
    <w:p w:rsidR="000F1AFE" w:rsidRPr="001A123E" w:rsidRDefault="00FC1FB4" w:rsidP="001A123E">
      <w:pPr>
        <w:ind w:firstLineChars="200" w:firstLine="640"/>
        <w:rPr>
          <w:rFonts w:ascii="彩虹粗仿宋" w:eastAsia="彩虹粗仿宋" w:hint="eastAsia"/>
          <w:color w:val="000000" w:themeColor="text1"/>
          <w:sz w:val="32"/>
          <w:szCs w:val="32"/>
        </w:rPr>
      </w:pPr>
      <w:r w:rsidRPr="001A123E">
        <w:rPr>
          <w:rFonts w:ascii="彩虹粗仿宋" w:eastAsia="彩虹粗仿宋" w:hint="eastAsia"/>
          <w:color w:val="000000" w:themeColor="text1"/>
          <w:sz w:val="32"/>
          <w:szCs w:val="32"/>
        </w:rPr>
        <w:t>智利是南美地区国际化程度最高的经济体之一。在智利以人民币清算行为中心搭建离岸人民币清算网络，借助其时区优势，将有利于人民币在拉美地区更加高效便捷的使用。这对于推动中智两国乃至中国和拉美地区之间的经贸合作与往来，推动智利离岸人民币市场的建设，都具有极其重要的现实和长远意义。</w:t>
      </w:r>
    </w:p>
    <w:p w:rsidR="001A123E" w:rsidRDefault="00FC1FB4" w:rsidP="001A123E">
      <w:pPr>
        <w:ind w:firstLineChars="200" w:firstLine="640"/>
        <w:rPr>
          <w:rFonts w:ascii="彩虹粗仿宋" w:eastAsia="彩虹粗仿宋" w:hint="eastAsia"/>
          <w:color w:val="000000" w:themeColor="text1"/>
          <w:sz w:val="32"/>
          <w:szCs w:val="32"/>
        </w:rPr>
      </w:pPr>
      <w:r w:rsidRPr="001A123E">
        <w:rPr>
          <w:rFonts w:ascii="彩虹粗仿宋" w:eastAsia="彩虹粗仿宋" w:hint="eastAsia"/>
          <w:color w:val="000000" w:themeColor="text1"/>
          <w:sz w:val="32"/>
          <w:szCs w:val="32"/>
        </w:rPr>
        <w:t>作为人民币清算行，建设银行将提供快捷安全的人民币清算服务、拓展活跃有序的人民币离岸资金交易市场、探索市场认可的大宗商品人民币定价机制。在构建智利当地人民币清算网络的基础上，建设银行的清算服务将进一步扩展到周边有需求的国家和地区。建设银行将通过提供更多的人民币交易产品和提升做市报价能力促进当地人民币市场的发展和深化。</w:t>
      </w:r>
    </w:p>
    <w:p w:rsidR="001A123E" w:rsidRDefault="00FC1FB4" w:rsidP="001A123E">
      <w:pPr>
        <w:ind w:firstLineChars="200" w:firstLine="640"/>
        <w:rPr>
          <w:rFonts w:ascii="彩虹粗仿宋" w:eastAsia="彩虹粗仿宋" w:hint="eastAsia"/>
          <w:color w:val="000000" w:themeColor="text1"/>
          <w:sz w:val="32"/>
          <w:szCs w:val="32"/>
        </w:rPr>
      </w:pPr>
      <w:r w:rsidRPr="001A123E">
        <w:rPr>
          <w:rFonts w:ascii="彩虹粗仿宋" w:eastAsia="彩虹粗仿宋" w:hint="eastAsia"/>
          <w:color w:val="000000" w:themeColor="text1"/>
          <w:sz w:val="32"/>
          <w:szCs w:val="32"/>
        </w:rPr>
        <w:t>目前，中国建设银行已与智利当地多家主要银行达成人</w:t>
      </w:r>
      <w:r w:rsidRPr="001A123E">
        <w:rPr>
          <w:rFonts w:ascii="彩虹粗仿宋" w:eastAsia="彩虹粗仿宋" w:hint="eastAsia"/>
          <w:color w:val="000000" w:themeColor="text1"/>
          <w:sz w:val="32"/>
          <w:szCs w:val="32"/>
        </w:rPr>
        <w:lastRenderedPageBreak/>
        <w:t>民币清算及业务合作意向，下一步将根据中、智两国监管机构的要求，适时启动智利人民币清算行运营，为智利人民币清算参加行提供公平、及时、准确、专业的人民币清算及结算服务。</w:t>
      </w:r>
    </w:p>
    <w:p w:rsidR="001A123E" w:rsidRDefault="00FC1FB4" w:rsidP="001A123E">
      <w:pPr>
        <w:ind w:firstLineChars="200" w:firstLine="640"/>
        <w:rPr>
          <w:rFonts w:ascii="彩虹粗仿宋" w:eastAsia="彩虹粗仿宋" w:hint="eastAsia"/>
          <w:color w:val="000000" w:themeColor="text1"/>
          <w:sz w:val="32"/>
          <w:szCs w:val="32"/>
        </w:rPr>
      </w:pPr>
      <w:r w:rsidRPr="001A123E">
        <w:rPr>
          <w:rFonts w:ascii="彩虹粗仿宋" w:eastAsia="彩虹粗仿宋" w:hint="eastAsia"/>
          <w:color w:val="000000" w:themeColor="text1"/>
          <w:sz w:val="32"/>
          <w:szCs w:val="32"/>
        </w:rPr>
        <w:t>据介绍，建设银行作为全球范围内人民币业务实力最强的银行之一，紧密配合国家战略，构建了日益完善的离岸人民币集中清算体系，直接服务范围已覆盖五大洲近20个国家和地区。建设银行一方面充分发挥集团“综合性、多功能、集约化”优势，积极推进国际化步伐，以全球各大国际金融中心、主要经济体、中资企业“走出去”的主要国家/地区等为目标市场，推进海外网络建设；另一方面，积极参与和推动人民币跨境业务和离岸市场发展。截止目前，中国建设银行在海外共有22家一级机构，今年海外一级机构总数将达到30家左右。建设银行境内外机构已累计为19000余家客户办理跨境人民币业务超过7</w:t>
      </w:r>
      <w:proofErr w:type="gramStart"/>
      <w:r w:rsidRPr="001A123E">
        <w:rPr>
          <w:rFonts w:ascii="彩虹粗仿宋" w:eastAsia="彩虹粗仿宋" w:hint="eastAsia"/>
          <w:color w:val="000000" w:themeColor="text1"/>
          <w:sz w:val="32"/>
          <w:szCs w:val="32"/>
        </w:rPr>
        <w:t>万亿</w:t>
      </w:r>
      <w:proofErr w:type="gramEnd"/>
      <w:r w:rsidRPr="001A123E">
        <w:rPr>
          <w:rFonts w:ascii="彩虹粗仿宋" w:eastAsia="彩虹粗仿宋" w:hint="eastAsia"/>
          <w:color w:val="000000" w:themeColor="text1"/>
          <w:sz w:val="32"/>
          <w:szCs w:val="32"/>
        </w:rPr>
        <w:t>元，年平均增速超过200%，离岸人民币产品涵盖批发、零售、投行、财富管理等多个领域。</w:t>
      </w:r>
    </w:p>
    <w:p w:rsidR="00FC1FB4" w:rsidRPr="001A123E" w:rsidRDefault="00FC1FB4" w:rsidP="001A123E">
      <w:pPr>
        <w:ind w:firstLineChars="200" w:firstLine="640"/>
        <w:rPr>
          <w:rFonts w:ascii="彩虹粗仿宋" w:eastAsia="彩虹粗仿宋" w:hint="eastAsia"/>
          <w:color w:val="000000" w:themeColor="text1"/>
          <w:sz w:val="32"/>
          <w:szCs w:val="32"/>
        </w:rPr>
      </w:pPr>
      <w:bookmarkStart w:id="0" w:name="_GoBack"/>
      <w:bookmarkEnd w:id="0"/>
      <w:r w:rsidRPr="001A123E">
        <w:rPr>
          <w:rFonts w:ascii="彩虹粗仿宋" w:eastAsia="彩虹粗仿宋" w:hint="eastAsia"/>
          <w:color w:val="000000" w:themeColor="text1"/>
          <w:sz w:val="32"/>
          <w:szCs w:val="32"/>
        </w:rPr>
        <w:t>据了解，截至2014年末，建设银行总资产规模达16.74万亿元人民币，实现年度净利润2,282亿元人民币。在英国《银行家》杂志2014年“全球银行1000强排名”以及《福布斯》2014年全球2000</w:t>
      </w:r>
      <w:proofErr w:type="gramStart"/>
      <w:r w:rsidRPr="001A123E">
        <w:rPr>
          <w:rFonts w:ascii="彩虹粗仿宋" w:eastAsia="彩虹粗仿宋" w:hint="eastAsia"/>
          <w:color w:val="000000" w:themeColor="text1"/>
          <w:sz w:val="32"/>
          <w:szCs w:val="32"/>
        </w:rPr>
        <w:t>强上市</w:t>
      </w:r>
      <w:proofErr w:type="gramEnd"/>
      <w:r w:rsidRPr="001A123E">
        <w:rPr>
          <w:rFonts w:ascii="彩虹粗仿宋" w:eastAsia="彩虹粗仿宋" w:hint="eastAsia"/>
          <w:color w:val="000000" w:themeColor="text1"/>
          <w:sz w:val="32"/>
          <w:szCs w:val="32"/>
        </w:rPr>
        <w:t>企业排行榜中均位居第2位。</w:t>
      </w:r>
    </w:p>
    <w:sectPr w:rsidR="00FC1FB4" w:rsidRPr="001A1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2010609000101010101"/>
    <w:charset w:val="86"/>
    <w:family w:val="modern"/>
    <w:pitch w:val="fixed"/>
    <w:sig w:usb0="00000001" w:usb1="080E0000" w:usb2="00000010" w:usb3="00000000" w:csb0="00040000" w:csb1="00000000"/>
  </w:font>
  <w:font w:name="彩虹粗仿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B4"/>
    <w:rsid w:val="000F1AFE"/>
    <w:rsid w:val="001A123E"/>
    <w:rsid w:val="00504482"/>
    <w:rsid w:val="00FC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岳勇</cp:lastModifiedBy>
  <cp:revision>3</cp:revision>
  <dcterms:created xsi:type="dcterms:W3CDTF">2015-05-26T00:21:00Z</dcterms:created>
  <dcterms:modified xsi:type="dcterms:W3CDTF">2015-05-26T00:27:00Z</dcterms:modified>
</cp:coreProperties>
</file>