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9" w:rsidRPr="00113098" w:rsidRDefault="003F0DEF" w:rsidP="00113098">
      <w:pPr>
        <w:pStyle w:val="shouhang"/>
        <w:widowControl w:val="0"/>
        <w:spacing w:line="400" w:lineRule="exact"/>
        <w:jc w:val="center"/>
        <w:rPr>
          <w:rFonts w:ascii="彩虹小标宋" w:eastAsia="彩虹小标宋"/>
          <w:b/>
          <w:sz w:val="36"/>
          <w:szCs w:val="36"/>
        </w:rPr>
      </w:pPr>
      <w:r w:rsidRPr="00113098">
        <w:rPr>
          <w:rFonts w:ascii="彩虹小标宋" w:eastAsia="彩虹小标宋" w:hint="eastAsia"/>
          <w:b/>
          <w:sz w:val="36"/>
          <w:szCs w:val="36"/>
        </w:rPr>
        <w:t>建</w:t>
      </w:r>
      <w:r w:rsidR="00311819" w:rsidRPr="00113098">
        <w:rPr>
          <w:rFonts w:ascii="彩虹小标宋" w:eastAsia="彩虹小标宋" w:hint="eastAsia"/>
          <w:b/>
          <w:sz w:val="36"/>
          <w:szCs w:val="36"/>
        </w:rPr>
        <w:t>行</w:t>
      </w:r>
      <w:r w:rsidR="004645A7" w:rsidRPr="00113098">
        <w:rPr>
          <w:rFonts w:ascii="彩虹小标宋" w:eastAsia="彩虹小标宋" w:hint="eastAsia"/>
          <w:b/>
          <w:sz w:val="36"/>
          <w:szCs w:val="36"/>
        </w:rPr>
        <w:t>禹道</w:t>
      </w:r>
      <w:r w:rsidR="00311819" w:rsidRPr="00113098">
        <w:rPr>
          <w:rFonts w:ascii="彩虹小标宋" w:eastAsia="彩虹小标宋" w:hint="eastAsia"/>
          <w:b/>
          <w:sz w:val="36"/>
          <w:szCs w:val="36"/>
        </w:rPr>
        <w:t>：做小</w:t>
      </w:r>
      <w:proofErr w:type="gramStart"/>
      <w:r w:rsidR="00311819" w:rsidRPr="00113098">
        <w:rPr>
          <w:rFonts w:ascii="彩虹小标宋" w:eastAsia="彩虹小标宋" w:hint="eastAsia"/>
          <w:b/>
          <w:sz w:val="36"/>
          <w:szCs w:val="36"/>
        </w:rPr>
        <w:t>微企业</w:t>
      </w:r>
      <w:proofErr w:type="gramEnd"/>
      <w:r w:rsidR="00311819" w:rsidRPr="00113098">
        <w:rPr>
          <w:rFonts w:ascii="彩虹小标宋" w:eastAsia="彩虹小标宋" w:hint="eastAsia"/>
          <w:b/>
          <w:sz w:val="36"/>
          <w:szCs w:val="36"/>
        </w:rPr>
        <w:t>经营发展的“护航者”</w:t>
      </w:r>
    </w:p>
    <w:p w:rsidR="00311819" w:rsidRPr="00BA3E32" w:rsidRDefault="00311819" w:rsidP="00113098">
      <w:pPr>
        <w:pStyle w:val="shouhang"/>
        <w:widowControl w:val="0"/>
        <w:spacing w:line="400" w:lineRule="exact"/>
        <w:ind w:firstLine="561"/>
        <w:jc w:val="both"/>
      </w:pPr>
    </w:p>
    <w:p w:rsidR="00311819" w:rsidRPr="00113098" w:rsidRDefault="00311819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小</w:t>
      </w:r>
      <w:proofErr w:type="gramStart"/>
      <w:r w:rsidRPr="00113098">
        <w:rPr>
          <w:rFonts w:hint="eastAsia"/>
          <w:sz w:val="32"/>
          <w:szCs w:val="32"/>
        </w:rPr>
        <w:t>微企业</w:t>
      </w:r>
      <w:proofErr w:type="gramEnd"/>
      <w:r w:rsidRPr="00113098">
        <w:rPr>
          <w:rFonts w:hint="eastAsia"/>
          <w:sz w:val="32"/>
          <w:szCs w:val="32"/>
        </w:rPr>
        <w:t>是国民经济中最广泛和最具活力的客户群体，是经</w:t>
      </w:r>
      <w:r w:rsidR="00C34692">
        <w:rPr>
          <w:rFonts w:hint="eastAsia"/>
          <w:sz w:val="32"/>
          <w:szCs w:val="32"/>
        </w:rPr>
        <w:t>济可持续发展的重要引擎。服务好小</w:t>
      </w:r>
      <w:proofErr w:type="gramStart"/>
      <w:r w:rsidR="00C34692">
        <w:rPr>
          <w:rFonts w:hint="eastAsia"/>
          <w:sz w:val="32"/>
          <w:szCs w:val="32"/>
        </w:rPr>
        <w:t>微企业</w:t>
      </w:r>
      <w:proofErr w:type="gramEnd"/>
      <w:r w:rsidR="00C34692">
        <w:rPr>
          <w:rFonts w:hint="eastAsia"/>
          <w:sz w:val="32"/>
          <w:szCs w:val="32"/>
        </w:rPr>
        <w:t>既是国家的要求，也是建</w:t>
      </w:r>
      <w:r w:rsidRPr="00113098">
        <w:rPr>
          <w:rFonts w:hint="eastAsia"/>
          <w:sz w:val="32"/>
          <w:szCs w:val="32"/>
        </w:rPr>
        <w:t>行转型发展的重要战略。</w:t>
      </w:r>
      <w:r w:rsidR="00C34692">
        <w:rPr>
          <w:rFonts w:hint="eastAsia"/>
          <w:sz w:val="32"/>
          <w:szCs w:val="32"/>
        </w:rPr>
        <w:t>随着建</w:t>
      </w:r>
      <w:r w:rsidRPr="00113098">
        <w:rPr>
          <w:rFonts w:hint="eastAsia"/>
          <w:sz w:val="32"/>
          <w:szCs w:val="32"/>
        </w:rPr>
        <w:t>行转型发展的</w:t>
      </w:r>
      <w:r w:rsidR="007A635C">
        <w:rPr>
          <w:rFonts w:hint="eastAsia"/>
          <w:sz w:val="32"/>
          <w:szCs w:val="32"/>
        </w:rPr>
        <w:t>不断</w:t>
      </w:r>
      <w:r w:rsidRPr="00113098">
        <w:rPr>
          <w:rFonts w:hint="eastAsia"/>
          <w:sz w:val="32"/>
          <w:szCs w:val="32"/>
        </w:rPr>
        <w:t>推进，</w:t>
      </w:r>
      <w:r w:rsidR="00C34692">
        <w:rPr>
          <w:rFonts w:hint="eastAsia"/>
          <w:sz w:val="32"/>
          <w:szCs w:val="32"/>
        </w:rPr>
        <w:t>建</w:t>
      </w:r>
      <w:r w:rsidRPr="00113098">
        <w:rPr>
          <w:rFonts w:hint="eastAsia"/>
          <w:sz w:val="32"/>
          <w:szCs w:val="32"/>
        </w:rPr>
        <w:t>行</w:t>
      </w:r>
      <w:r w:rsidR="00014F3D" w:rsidRPr="00113098">
        <w:rPr>
          <w:rFonts w:hint="eastAsia"/>
          <w:sz w:val="32"/>
          <w:szCs w:val="32"/>
        </w:rPr>
        <w:t>用丰富的产品、</w:t>
      </w:r>
      <w:r w:rsidR="000D3115" w:rsidRPr="00113098">
        <w:rPr>
          <w:rFonts w:hint="eastAsia"/>
          <w:sz w:val="32"/>
          <w:szCs w:val="32"/>
        </w:rPr>
        <w:t>高效</w:t>
      </w:r>
      <w:r w:rsidRPr="00113098">
        <w:rPr>
          <w:rFonts w:hint="eastAsia"/>
          <w:sz w:val="32"/>
          <w:szCs w:val="32"/>
        </w:rPr>
        <w:t>的服务</w:t>
      </w:r>
      <w:r w:rsidR="00650D0F" w:rsidRPr="00113098">
        <w:rPr>
          <w:rFonts w:hint="eastAsia"/>
          <w:sz w:val="32"/>
          <w:szCs w:val="32"/>
        </w:rPr>
        <w:t>、优惠的价格</w:t>
      </w:r>
      <w:r w:rsidR="00014F3D" w:rsidRPr="00113098">
        <w:rPr>
          <w:rFonts w:hint="eastAsia"/>
          <w:sz w:val="32"/>
          <w:szCs w:val="32"/>
        </w:rPr>
        <w:t>和</w:t>
      </w:r>
      <w:r w:rsidR="00650D0F" w:rsidRPr="00113098">
        <w:rPr>
          <w:rFonts w:hint="eastAsia"/>
          <w:sz w:val="32"/>
          <w:szCs w:val="32"/>
        </w:rPr>
        <w:t>便捷的渠道</w:t>
      </w:r>
      <w:r w:rsidRPr="00113098">
        <w:rPr>
          <w:rFonts w:hint="eastAsia"/>
          <w:sz w:val="32"/>
          <w:szCs w:val="32"/>
        </w:rPr>
        <w:t>，</w:t>
      </w:r>
      <w:r w:rsidR="007A635C">
        <w:rPr>
          <w:rFonts w:hint="eastAsia"/>
          <w:sz w:val="32"/>
          <w:szCs w:val="32"/>
        </w:rPr>
        <w:t>让</w:t>
      </w:r>
      <w:r w:rsidRPr="00113098">
        <w:rPr>
          <w:rFonts w:hint="eastAsia"/>
          <w:sz w:val="32"/>
          <w:szCs w:val="32"/>
        </w:rPr>
        <w:t>小</w:t>
      </w:r>
      <w:proofErr w:type="gramStart"/>
      <w:r w:rsidRPr="00113098">
        <w:rPr>
          <w:rFonts w:hint="eastAsia"/>
          <w:sz w:val="32"/>
          <w:szCs w:val="32"/>
        </w:rPr>
        <w:t>微企业</w:t>
      </w:r>
      <w:proofErr w:type="gramEnd"/>
      <w:r w:rsidRPr="00113098">
        <w:rPr>
          <w:rFonts w:hint="eastAsia"/>
          <w:sz w:val="32"/>
          <w:szCs w:val="32"/>
        </w:rPr>
        <w:t>“护航者”的美名深入人心。</w:t>
      </w:r>
    </w:p>
    <w:p w:rsidR="003F6762" w:rsidRPr="00113098" w:rsidRDefault="00311819" w:rsidP="00C34692">
      <w:pPr>
        <w:pStyle w:val="shouhang"/>
        <w:widowControl w:val="0"/>
        <w:spacing w:line="360" w:lineRule="auto"/>
        <w:ind w:firstLineChars="174" w:firstLine="559"/>
        <w:jc w:val="center"/>
        <w:rPr>
          <w:b/>
          <w:sz w:val="32"/>
          <w:szCs w:val="32"/>
        </w:rPr>
      </w:pPr>
      <w:r w:rsidRPr="00113098">
        <w:rPr>
          <w:rFonts w:hint="eastAsia"/>
          <w:b/>
          <w:sz w:val="32"/>
          <w:szCs w:val="32"/>
        </w:rPr>
        <w:t>丰富产品</w:t>
      </w:r>
      <w:r w:rsidR="003F6762" w:rsidRPr="00113098">
        <w:rPr>
          <w:rFonts w:hint="eastAsia"/>
          <w:b/>
          <w:sz w:val="32"/>
          <w:szCs w:val="32"/>
        </w:rPr>
        <w:t>，</w:t>
      </w:r>
      <w:r w:rsidRPr="00113098">
        <w:rPr>
          <w:rFonts w:hint="eastAsia"/>
          <w:b/>
          <w:sz w:val="32"/>
          <w:szCs w:val="32"/>
        </w:rPr>
        <w:t>助力企业经营</w:t>
      </w:r>
    </w:p>
    <w:p w:rsidR="00311819" w:rsidRPr="00113098" w:rsidRDefault="00311819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现金流犹如企业的血液，贯穿企业采购、生产、销售等活动的各个环节，与企业的经营发展息息相关。小</w:t>
      </w:r>
      <w:proofErr w:type="gramStart"/>
      <w:r w:rsidRPr="00113098">
        <w:rPr>
          <w:rFonts w:hint="eastAsia"/>
          <w:sz w:val="32"/>
          <w:szCs w:val="32"/>
        </w:rPr>
        <w:t>微企业</w:t>
      </w:r>
      <w:proofErr w:type="gramEnd"/>
      <w:r w:rsidRPr="00113098">
        <w:rPr>
          <w:rFonts w:hint="eastAsia"/>
          <w:sz w:val="32"/>
          <w:szCs w:val="32"/>
        </w:rPr>
        <w:t>天然抗风险能力较差，有效的现金管理尤为重要。</w:t>
      </w:r>
      <w:r w:rsidR="00790EEE">
        <w:rPr>
          <w:rFonts w:hint="eastAsia"/>
          <w:sz w:val="32"/>
          <w:szCs w:val="32"/>
        </w:rPr>
        <w:t>建</w:t>
      </w:r>
      <w:r w:rsidRPr="00113098">
        <w:rPr>
          <w:rFonts w:hint="eastAsia"/>
          <w:sz w:val="32"/>
          <w:szCs w:val="32"/>
        </w:rPr>
        <w:t>行自1994年以来，一直致力于为客户提供高效的</w:t>
      </w:r>
      <w:r w:rsidR="00AE35E1" w:rsidRPr="00113098">
        <w:rPr>
          <w:rFonts w:hint="eastAsia"/>
          <w:sz w:val="32"/>
          <w:szCs w:val="32"/>
        </w:rPr>
        <w:t>现金管理服务，其现金管理品牌</w:t>
      </w:r>
      <w:r w:rsidRPr="00113098">
        <w:rPr>
          <w:rFonts w:hint="eastAsia"/>
          <w:sz w:val="32"/>
          <w:szCs w:val="32"/>
        </w:rPr>
        <w:t>“禹道”包含账户服务类产品、收付款产品、流动性产品、投融资产品、信息报告类产品、电子渠道及行业解决方案7大产品线，共计上百种现金管理服务，涵盖企业经营的方方面面。</w:t>
      </w:r>
    </w:p>
    <w:p w:rsidR="00DB4D6E" w:rsidRPr="00113098" w:rsidRDefault="002F6E3F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为解决企业</w:t>
      </w:r>
      <w:r w:rsidR="00D43976" w:rsidRPr="00113098">
        <w:rPr>
          <w:rFonts w:hint="eastAsia"/>
          <w:sz w:val="32"/>
          <w:szCs w:val="32"/>
        </w:rPr>
        <w:t>在收款过程中遇到的</w:t>
      </w:r>
      <w:r w:rsidR="00DB4D6E" w:rsidRPr="00113098">
        <w:rPr>
          <w:rFonts w:hint="eastAsia"/>
          <w:sz w:val="32"/>
          <w:szCs w:val="32"/>
        </w:rPr>
        <w:t>应收账款难以兑现，流动资金紧张的</w:t>
      </w:r>
      <w:r w:rsidR="00D43976" w:rsidRPr="00113098">
        <w:rPr>
          <w:rFonts w:hint="eastAsia"/>
          <w:sz w:val="32"/>
          <w:szCs w:val="32"/>
        </w:rPr>
        <w:t>问题，</w:t>
      </w:r>
      <w:r w:rsidR="00790EEE">
        <w:rPr>
          <w:rFonts w:hint="eastAsia"/>
          <w:sz w:val="32"/>
          <w:szCs w:val="32"/>
        </w:rPr>
        <w:t>建</w:t>
      </w:r>
      <w:r w:rsidR="00311819" w:rsidRPr="00113098">
        <w:rPr>
          <w:rFonts w:hint="eastAsia"/>
          <w:sz w:val="32"/>
          <w:szCs w:val="32"/>
        </w:rPr>
        <w:t>行推出了“回款通”对公综合收款服务</w:t>
      </w:r>
      <w:r w:rsidR="00DB4D6E" w:rsidRPr="00113098">
        <w:rPr>
          <w:rFonts w:hint="eastAsia"/>
          <w:sz w:val="32"/>
          <w:szCs w:val="32"/>
        </w:rPr>
        <w:t>。</w:t>
      </w:r>
      <w:r w:rsidR="00790EEE">
        <w:rPr>
          <w:rFonts w:hint="eastAsia"/>
          <w:sz w:val="32"/>
          <w:szCs w:val="32"/>
        </w:rPr>
        <w:t>使用“回款通”服务方案，无论</w:t>
      </w:r>
      <w:r w:rsidR="00C6400D">
        <w:rPr>
          <w:rFonts w:hint="eastAsia"/>
          <w:sz w:val="32"/>
          <w:szCs w:val="32"/>
        </w:rPr>
        <w:t>客户</w:t>
      </w:r>
      <w:r w:rsidR="00790EEE">
        <w:rPr>
          <w:rFonts w:hint="eastAsia"/>
          <w:sz w:val="32"/>
          <w:szCs w:val="32"/>
        </w:rPr>
        <w:t>是否在建</w:t>
      </w:r>
      <w:r w:rsidR="00311819" w:rsidRPr="00113098">
        <w:rPr>
          <w:rFonts w:hint="eastAsia"/>
          <w:sz w:val="32"/>
          <w:szCs w:val="32"/>
        </w:rPr>
        <w:t>行开户，都可以通过柜台或对公网络</w:t>
      </w:r>
      <w:r w:rsidRPr="00113098">
        <w:rPr>
          <w:rFonts w:hint="eastAsia"/>
          <w:sz w:val="32"/>
          <w:szCs w:val="32"/>
        </w:rPr>
        <w:t>系统</w:t>
      </w:r>
      <w:r w:rsidR="00311819" w:rsidRPr="00113098">
        <w:rPr>
          <w:rFonts w:hint="eastAsia"/>
          <w:sz w:val="32"/>
          <w:szCs w:val="32"/>
        </w:rPr>
        <w:t>等多种渠道回款，并且可以准确区分每笔款</w:t>
      </w:r>
      <w:r w:rsidRPr="00113098">
        <w:rPr>
          <w:rFonts w:hint="eastAsia"/>
          <w:sz w:val="32"/>
          <w:szCs w:val="32"/>
        </w:rPr>
        <w:t>项的付款人和用途，还</w:t>
      </w:r>
      <w:r w:rsidR="00311819" w:rsidRPr="00113098">
        <w:rPr>
          <w:rFonts w:hint="eastAsia"/>
          <w:sz w:val="32"/>
          <w:szCs w:val="32"/>
        </w:rPr>
        <w:t>具有丰富的跟单信息和灵活的账户管理功能，可以有效提高小</w:t>
      </w:r>
      <w:proofErr w:type="gramStart"/>
      <w:r w:rsidR="00311819" w:rsidRPr="00113098">
        <w:rPr>
          <w:rFonts w:hint="eastAsia"/>
          <w:sz w:val="32"/>
          <w:szCs w:val="32"/>
        </w:rPr>
        <w:t>微企业</w:t>
      </w:r>
      <w:proofErr w:type="gramEnd"/>
      <w:r w:rsidR="00311819" w:rsidRPr="00113098">
        <w:rPr>
          <w:rFonts w:hint="eastAsia"/>
          <w:sz w:val="32"/>
          <w:szCs w:val="32"/>
        </w:rPr>
        <w:t>的资金回笼效率，改善企业经营状况。</w:t>
      </w:r>
    </w:p>
    <w:p w:rsidR="00311819" w:rsidRPr="00113098" w:rsidRDefault="00311819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lastRenderedPageBreak/>
        <w:t>为满足企业</w:t>
      </w:r>
      <w:r w:rsidR="002F6E3F" w:rsidRPr="00113098">
        <w:rPr>
          <w:rFonts w:hint="eastAsia"/>
          <w:sz w:val="32"/>
          <w:szCs w:val="32"/>
        </w:rPr>
        <w:t>方便、快捷、安全的支付结算需求，</w:t>
      </w:r>
      <w:r w:rsidR="00790EEE">
        <w:rPr>
          <w:rFonts w:hint="eastAsia"/>
          <w:sz w:val="32"/>
          <w:szCs w:val="32"/>
        </w:rPr>
        <w:t>建</w:t>
      </w:r>
      <w:r w:rsidR="002F6E3F" w:rsidRPr="00113098">
        <w:rPr>
          <w:rFonts w:hint="eastAsia"/>
          <w:sz w:val="32"/>
          <w:szCs w:val="32"/>
        </w:rPr>
        <w:t>行早在</w:t>
      </w:r>
      <w:r w:rsidRPr="00113098">
        <w:rPr>
          <w:rFonts w:hint="eastAsia"/>
          <w:sz w:val="32"/>
          <w:szCs w:val="32"/>
        </w:rPr>
        <w:t>2011年</w:t>
      </w:r>
      <w:r w:rsidR="002F6E3F" w:rsidRPr="00113098">
        <w:rPr>
          <w:rFonts w:hint="eastAsia"/>
          <w:sz w:val="32"/>
          <w:szCs w:val="32"/>
        </w:rPr>
        <w:t>就</w:t>
      </w:r>
      <w:r w:rsidR="00AE1F5E" w:rsidRPr="00113098">
        <w:rPr>
          <w:rFonts w:hint="eastAsia"/>
          <w:sz w:val="32"/>
          <w:szCs w:val="32"/>
        </w:rPr>
        <w:t>在业内首家</w:t>
      </w:r>
      <w:r w:rsidRPr="00113098">
        <w:rPr>
          <w:rFonts w:hint="eastAsia"/>
          <w:sz w:val="32"/>
          <w:szCs w:val="32"/>
        </w:rPr>
        <w:t>推出了单位结算卡，具有多渠道、多功能、免填单、全天候的优势，客户可以凭</w:t>
      </w:r>
      <w:r w:rsidR="002F6E3F" w:rsidRPr="00113098">
        <w:rPr>
          <w:rFonts w:hint="eastAsia"/>
          <w:sz w:val="32"/>
          <w:szCs w:val="32"/>
        </w:rPr>
        <w:t>结算卡和</w:t>
      </w:r>
      <w:r w:rsidR="00790EEE">
        <w:rPr>
          <w:rFonts w:hint="eastAsia"/>
          <w:sz w:val="32"/>
          <w:szCs w:val="32"/>
        </w:rPr>
        <w:t>密码在建</w:t>
      </w:r>
      <w:r w:rsidRPr="00113098">
        <w:rPr>
          <w:rFonts w:hint="eastAsia"/>
          <w:sz w:val="32"/>
          <w:szCs w:val="32"/>
        </w:rPr>
        <w:t>行对公对私柜台、ATM自助终端办理现金存取、转账、查询，还可以通过POS消费。</w:t>
      </w:r>
      <w:r w:rsidR="002F6E3F" w:rsidRPr="00113098">
        <w:rPr>
          <w:rFonts w:hint="eastAsia"/>
          <w:sz w:val="32"/>
          <w:szCs w:val="32"/>
        </w:rPr>
        <w:t>2014</w:t>
      </w:r>
      <w:r w:rsidR="00790EEE">
        <w:rPr>
          <w:rFonts w:hint="eastAsia"/>
          <w:sz w:val="32"/>
          <w:szCs w:val="32"/>
        </w:rPr>
        <w:t>年，建</w:t>
      </w:r>
      <w:r w:rsidR="00B523FD" w:rsidRPr="00113098">
        <w:rPr>
          <w:rFonts w:hint="eastAsia"/>
          <w:sz w:val="32"/>
          <w:szCs w:val="32"/>
        </w:rPr>
        <w:t>行在同业</w:t>
      </w:r>
      <w:proofErr w:type="gramStart"/>
      <w:r w:rsidR="00B523FD" w:rsidRPr="00113098">
        <w:rPr>
          <w:rFonts w:hint="eastAsia"/>
          <w:sz w:val="32"/>
          <w:szCs w:val="32"/>
        </w:rPr>
        <w:t>首发银</w:t>
      </w:r>
      <w:proofErr w:type="gramEnd"/>
      <w:r w:rsidR="00B523FD" w:rsidRPr="00113098">
        <w:rPr>
          <w:rFonts w:hint="eastAsia"/>
          <w:sz w:val="32"/>
          <w:szCs w:val="32"/>
        </w:rPr>
        <w:t>联标准单位结算卡，实现了跨行交易，客户可以在</w:t>
      </w:r>
      <w:r w:rsidR="002F6E3F" w:rsidRPr="00113098">
        <w:rPr>
          <w:rFonts w:hint="eastAsia"/>
          <w:sz w:val="32"/>
          <w:szCs w:val="32"/>
        </w:rPr>
        <w:t>任一有银</w:t>
      </w:r>
      <w:proofErr w:type="gramStart"/>
      <w:r w:rsidR="002F6E3F" w:rsidRPr="00113098">
        <w:rPr>
          <w:rFonts w:hint="eastAsia"/>
          <w:sz w:val="32"/>
          <w:szCs w:val="32"/>
        </w:rPr>
        <w:t>联标志</w:t>
      </w:r>
      <w:proofErr w:type="gramEnd"/>
      <w:r w:rsidR="002F6E3F" w:rsidRPr="00113098">
        <w:rPr>
          <w:rFonts w:hint="eastAsia"/>
          <w:sz w:val="32"/>
          <w:szCs w:val="32"/>
        </w:rPr>
        <w:t>的ATM和POS上结算。结算卡获得了广大客户好评，</w:t>
      </w:r>
      <w:r w:rsidRPr="00113098">
        <w:rPr>
          <w:rFonts w:hint="eastAsia"/>
          <w:sz w:val="32"/>
          <w:szCs w:val="32"/>
        </w:rPr>
        <w:t>截</w:t>
      </w:r>
      <w:r w:rsidR="00C6400D">
        <w:rPr>
          <w:rFonts w:hint="eastAsia"/>
          <w:sz w:val="32"/>
          <w:szCs w:val="32"/>
        </w:rPr>
        <w:t>至</w:t>
      </w:r>
      <w:r w:rsidRPr="00113098">
        <w:rPr>
          <w:rFonts w:hint="eastAsia"/>
          <w:sz w:val="32"/>
          <w:szCs w:val="32"/>
        </w:rPr>
        <w:t>2015年6</w:t>
      </w:r>
      <w:r w:rsidR="00790EEE">
        <w:rPr>
          <w:rFonts w:hint="eastAsia"/>
          <w:sz w:val="32"/>
          <w:szCs w:val="32"/>
        </w:rPr>
        <w:t>月，建</w:t>
      </w:r>
      <w:r w:rsidRPr="00113098">
        <w:rPr>
          <w:rFonts w:hint="eastAsia"/>
          <w:sz w:val="32"/>
          <w:szCs w:val="32"/>
        </w:rPr>
        <w:t>行已经累计发行结算卡超过204万张。</w:t>
      </w:r>
    </w:p>
    <w:p w:rsidR="00311819" w:rsidRPr="00113098" w:rsidRDefault="0090511C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为消除企业</w:t>
      </w:r>
      <w:r w:rsidR="00311819" w:rsidRPr="00113098">
        <w:rPr>
          <w:rFonts w:hint="eastAsia"/>
          <w:sz w:val="32"/>
          <w:szCs w:val="32"/>
        </w:rPr>
        <w:t>回单打印不及时、不清晰、</w:t>
      </w:r>
      <w:r w:rsidRPr="00113098">
        <w:rPr>
          <w:rFonts w:hint="eastAsia"/>
          <w:sz w:val="32"/>
          <w:szCs w:val="32"/>
        </w:rPr>
        <w:t>不方便的烦恼</w:t>
      </w:r>
      <w:r w:rsidR="00311819" w:rsidRPr="00113098">
        <w:rPr>
          <w:rFonts w:hint="eastAsia"/>
          <w:sz w:val="32"/>
          <w:szCs w:val="32"/>
        </w:rPr>
        <w:t>，</w:t>
      </w:r>
      <w:r w:rsidR="00790EEE">
        <w:rPr>
          <w:rFonts w:hint="eastAsia"/>
          <w:sz w:val="32"/>
          <w:szCs w:val="32"/>
        </w:rPr>
        <w:t>建</w:t>
      </w:r>
      <w:r w:rsidR="00311819" w:rsidRPr="00113098">
        <w:rPr>
          <w:rFonts w:hint="eastAsia"/>
          <w:sz w:val="32"/>
          <w:szCs w:val="32"/>
        </w:rPr>
        <w:t>行提供</w:t>
      </w:r>
      <w:r w:rsidRPr="00113098">
        <w:rPr>
          <w:rFonts w:hint="eastAsia"/>
          <w:sz w:val="32"/>
          <w:szCs w:val="32"/>
        </w:rPr>
        <w:t>了丰富的对公自助服务。企业</w:t>
      </w:r>
      <w:r w:rsidR="00790EEE">
        <w:rPr>
          <w:rFonts w:hint="eastAsia"/>
          <w:sz w:val="32"/>
          <w:szCs w:val="32"/>
        </w:rPr>
        <w:t>持有“单位结算卡”或“自助服务卡”，可以在建</w:t>
      </w:r>
      <w:r w:rsidR="00311819" w:rsidRPr="00113098">
        <w:rPr>
          <w:rFonts w:hint="eastAsia"/>
          <w:sz w:val="32"/>
          <w:szCs w:val="32"/>
        </w:rPr>
        <w:t>行全国任一对公自助服务终端，全天候</w:t>
      </w:r>
      <w:proofErr w:type="gramStart"/>
      <w:r w:rsidR="00311819" w:rsidRPr="00113098">
        <w:rPr>
          <w:rFonts w:hint="eastAsia"/>
          <w:sz w:val="32"/>
          <w:szCs w:val="32"/>
        </w:rPr>
        <w:t>办理全</w:t>
      </w:r>
      <w:proofErr w:type="gramEnd"/>
      <w:r w:rsidR="00311819" w:rsidRPr="00113098">
        <w:rPr>
          <w:rFonts w:hint="eastAsia"/>
          <w:sz w:val="32"/>
          <w:szCs w:val="32"/>
        </w:rPr>
        <w:t>量回单、明细账页的自助查询打印，还可以办理转账交易、真伪校验、自助对账回签等各项业务，</w:t>
      </w:r>
      <w:r w:rsidR="00B523FD" w:rsidRPr="00113098">
        <w:rPr>
          <w:rFonts w:hint="eastAsia"/>
          <w:sz w:val="32"/>
          <w:szCs w:val="32"/>
        </w:rPr>
        <w:t>免去柜台排队，方便快捷，</w:t>
      </w:r>
      <w:r w:rsidR="00311819" w:rsidRPr="00113098">
        <w:rPr>
          <w:rFonts w:hint="eastAsia"/>
          <w:sz w:val="32"/>
          <w:szCs w:val="32"/>
        </w:rPr>
        <w:t>极大</w:t>
      </w:r>
      <w:r w:rsidR="00C6400D">
        <w:rPr>
          <w:rFonts w:hint="eastAsia"/>
          <w:sz w:val="32"/>
          <w:szCs w:val="32"/>
        </w:rPr>
        <w:t>地</w:t>
      </w:r>
      <w:r w:rsidR="00311819" w:rsidRPr="00113098">
        <w:rPr>
          <w:rFonts w:hint="eastAsia"/>
          <w:sz w:val="32"/>
          <w:szCs w:val="32"/>
        </w:rPr>
        <w:t>提高了</w:t>
      </w:r>
      <w:r w:rsidRPr="00113098">
        <w:rPr>
          <w:rFonts w:hint="eastAsia"/>
          <w:sz w:val="32"/>
          <w:szCs w:val="32"/>
        </w:rPr>
        <w:t>企业</w:t>
      </w:r>
      <w:r w:rsidR="00311819" w:rsidRPr="00113098">
        <w:rPr>
          <w:rFonts w:hint="eastAsia"/>
          <w:sz w:val="32"/>
          <w:szCs w:val="32"/>
        </w:rPr>
        <w:t>账户信息查询管理效率。</w:t>
      </w:r>
    </w:p>
    <w:p w:rsidR="00311819" w:rsidRPr="00113098" w:rsidRDefault="00FA7B37" w:rsidP="00C34692">
      <w:pPr>
        <w:pStyle w:val="shouhang"/>
        <w:widowControl w:val="0"/>
        <w:spacing w:line="360" w:lineRule="auto"/>
        <w:ind w:firstLineChars="174" w:firstLine="559"/>
        <w:jc w:val="center"/>
        <w:rPr>
          <w:b/>
          <w:sz w:val="32"/>
          <w:szCs w:val="32"/>
        </w:rPr>
      </w:pPr>
      <w:r w:rsidRPr="00113098">
        <w:rPr>
          <w:rFonts w:hint="eastAsia"/>
          <w:b/>
          <w:sz w:val="32"/>
          <w:szCs w:val="32"/>
        </w:rPr>
        <w:t>提升</w:t>
      </w:r>
      <w:r w:rsidR="00311819" w:rsidRPr="00113098">
        <w:rPr>
          <w:rFonts w:hint="eastAsia"/>
          <w:b/>
          <w:sz w:val="32"/>
          <w:szCs w:val="32"/>
        </w:rPr>
        <w:t>服务</w:t>
      </w:r>
      <w:r w:rsidR="003F6762" w:rsidRPr="00113098">
        <w:rPr>
          <w:rFonts w:hint="eastAsia"/>
          <w:b/>
          <w:sz w:val="32"/>
          <w:szCs w:val="32"/>
        </w:rPr>
        <w:t>，</w:t>
      </w:r>
      <w:r w:rsidR="00311819" w:rsidRPr="00113098">
        <w:rPr>
          <w:rFonts w:hint="eastAsia"/>
          <w:b/>
          <w:sz w:val="32"/>
          <w:szCs w:val="32"/>
        </w:rPr>
        <w:t>守护企业发展</w:t>
      </w:r>
    </w:p>
    <w:p w:rsidR="0054210C" w:rsidRPr="00113098" w:rsidRDefault="00790EEE" w:rsidP="00113098">
      <w:pPr>
        <w:pStyle w:val="shouhang"/>
        <w:spacing w:line="36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在产品研发上，建</w:t>
      </w:r>
      <w:r w:rsidR="00311819" w:rsidRPr="00113098">
        <w:rPr>
          <w:rFonts w:hint="eastAsia"/>
          <w:sz w:val="32"/>
          <w:szCs w:val="32"/>
        </w:rPr>
        <w:t>行推陈出新，</w:t>
      </w:r>
      <w:r>
        <w:rPr>
          <w:rFonts w:hint="eastAsia"/>
          <w:sz w:val="32"/>
          <w:szCs w:val="32"/>
        </w:rPr>
        <w:t>不断完善现有产品体系；在客户服务上，建</w:t>
      </w:r>
      <w:r w:rsidR="00C6400D">
        <w:rPr>
          <w:rFonts w:hint="eastAsia"/>
          <w:sz w:val="32"/>
          <w:szCs w:val="32"/>
        </w:rPr>
        <w:t>行始终把为客户提供优质</w:t>
      </w:r>
      <w:r w:rsidR="00311819" w:rsidRPr="00113098">
        <w:rPr>
          <w:rFonts w:hint="eastAsia"/>
          <w:sz w:val="32"/>
          <w:szCs w:val="32"/>
        </w:rPr>
        <w:t>服务作为己任。凭借高效的现金管理服务，</w:t>
      </w:r>
      <w:r>
        <w:rPr>
          <w:rFonts w:hint="eastAsia"/>
          <w:sz w:val="32"/>
          <w:szCs w:val="32"/>
        </w:rPr>
        <w:t>建</w:t>
      </w:r>
      <w:r w:rsidR="00311819" w:rsidRPr="00113098">
        <w:rPr>
          <w:rFonts w:hint="eastAsia"/>
          <w:sz w:val="32"/>
          <w:szCs w:val="32"/>
        </w:rPr>
        <w:t>行得到了客户</w:t>
      </w:r>
      <w:r w:rsidR="008543DC" w:rsidRPr="00113098">
        <w:rPr>
          <w:rFonts w:hint="eastAsia"/>
          <w:sz w:val="32"/>
          <w:szCs w:val="32"/>
        </w:rPr>
        <w:t>的高度认可。在由国际权威财经</w:t>
      </w:r>
      <w:r w:rsidR="00311819" w:rsidRPr="00113098">
        <w:rPr>
          <w:rFonts w:hint="eastAsia"/>
          <w:sz w:val="32"/>
          <w:szCs w:val="32"/>
        </w:rPr>
        <w:t>机构《亚洲银行家》主办的2015年度“中国奖项计划”评选活动</w:t>
      </w:r>
      <w:r>
        <w:rPr>
          <w:rFonts w:hint="eastAsia"/>
          <w:sz w:val="32"/>
          <w:szCs w:val="32"/>
        </w:rPr>
        <w:t>中，建</w:t>
      </w:r>
      <w:r w:rsidR="008543DC" w:rsidRPr="00113098">
        <w:rPr>
          <w:rFonts w:hint="eastAsia"/>
          <w:sz w:val="32"/>
          <w:szCs w:val="32"/>
        </w:rPr>
        <w:t>行</w:t>
      </w:r>
      <w:r w:rsidR="00311819" w:rsidRPr="00113098">
        <w:rPr>
          <w:rFonts w:hint="eastAsia"/>
          <w:sz w:val="32"/>
          <w:szCs w:val="32"/>
        </w:rPr>
        <w:t>荣获“最佳现金管理银行”奖项。</w:t>
      </w:r>
    </w:p>
    <w:p w:rsidR="00F94838" w:rsidRPr="00113098" w:rsidRDefault="00DB7280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lastRenderedPageBreak/>
        <w:t>为</w:t>
      </w:r>
      <w:r w:rsidR="0061748A" w:rsidRPr="00113098">
        <w:rPr>
          <w:rFonts w:hint="eastAsia"/>
          <w:sz w:val="32"/>
          <w:szCs w:val="32"/>
        </w:rPr>
        <w:t>进一步提升客户体验，</w:t>
      </w:r>
      <w:r w:rsidR="00F94838" w:rsidRPr="00113098">
        <w:rPr>
          <w:rFonts w:hint="eastAsia"/>
          <w:sz w:val="32"/>
          <w:szCs w:val="32"/>
        </w:rPr>
        <w:t>建行</w:t>
      </w:r>
      <w:r w:rsidRPr="00113098">
        <w:rPr>
          <w:rFonts w:hint="eastAsia"/>
          <w:sz w:val="32"/>
          <w:szCs w:val="32"/>
        </w:rPr>
        <w:t>一直致力于开户签约、营销服务、交易操作、系统功能等各项流程优化。</w:t>
      </w:r>
      <w:r w:rsidR="00F94838" w:rsidRPr="00113098">
        <w:rPr>
          <w:rFonts w:hint="eastAsia"/>
          <w:sz w:val="32"/>
          <w:szCs w:val="32"/>
        </w:rPr>
        <w:t>以开户和签约便利化流程优化为例，2013年优化后开户和签约表单数量减少72%，开户时间由65分钟缩短到45分钟，在同业中处于领先地位；2014</w:t>
      </w:r>
      <w:r w:rsidR="00790EEE">
        <w:rPr>
          <w:rFonts w:hint="eastAsia"/>
          <w:sz w:val="32"/>
          <w:szCs w:val="32"/>
        </w:rPr>
        <w:t>年建</w:t>
      </w:r>
      <w:r w:rsidR="00F94838" w:rsidRPr="00113098">
        <w:rPr>
          <w:rFonts w:hint="eastAsia"/>
          <w:sz w:val="32"/>
          <w:szCs w:val="32"/>
        </w:rPr>
        <w:t>行创新推出单位结算账户预约开户业务，企业客户可以通过互联网进行开户填单和预约，无须现场排队；2015</w:t>
      </w:r>
      <w:r w:rsidR="00782015" w:rsidRPr="00113098">
        <w:rPr>
          <w:rFonts w:hint="eastAsia"/>
          <w:sz w:val="32"/>
          <w:szCs w:val="32"/>
        </w:rPr>
        <w:t>年</w:t>
      </w:r>
      <w:r w:rsidR="00790EEE">
        <w:rPr>
          <w:rFonts w:hint="eastAsia"/>
          <w:sz w:val="32"/>
          <w:szCs w:val="32"/>
        </w:rPr>
        <w:t>推出的对公综合签约和综合服务是建</w:t>
      </w:r>
      <w:r w:rsidR="00F94838" w:rsidRPr="00113098">
        <w:rPr>
          <w:rFonts w:hint="eastAsia"/>
          <w:sz w:val="32"/>
          <w:szCs w:val="32"/>
        </w:rPr>
        <w:t>行业务创新的又一项重要举措，可以为对公客户提供对公产品及渠道的一站式集成服务，为客户节约宝贵的时间。</w:t>
      </w:r>
    </w:p>
    <w:p w:rsidR="00330371" w:rsidRPr="00113098" w:rsidRDefault="008829DF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小</w:t>
      </w:r>
      <w:proofErr w:type="gramStart"/>
      <w:r w:rsidRPr="00113098">
        <w:rPr>
          <w:rFonts w:hint="eastAsia"/>
          <w:sz w:val="32"/>
          <w:szCs w:val="32"/>
        </w:rPr>
        <w:t>微企业</w:t>
      </w:r>
      <w:proofErr w:type="gramEnd"/>
      <w:r w:rsidR="00330371" w:rsidRPr="00113098">
        <w:rPr>
          <w:rFonts w:hint="eastAsia"/>
          <w:sz w:val="32"/>
          <w:szCs w:val="32"/>
        </w:rPr>
        <w:t>在开户时经常遇到资料不齐全或者填写错误等问题，耽误了账户的开立使用。</w:t>
      </w:r>
      <w:r w:rsidR="0061748A" w:rsidRPr="00113098">
        <w:rPr>
          <w:rFonts w:hint="eastAsia"/>
          <w:sz w:val="32"/>
          <w:szCs w:val="32"/>
        </w:rPr>
        <w:t>为解决</w:t>
      </w:r>
      <w:r w:rsidR="00790EEE">
        <w:rPr>
          <w:rFonts w:hint="eastAsia"/>
          <w:sz w:val="32"/>
          <w:szCs w:val="32"/>
        </w:rPr>
        <w:t>客户在开户中遇到的问题，建</w:t>
      </w:r>
      <w:r w:rsidR="000703B8" w:rsidRPr="00113098">
        <w:rPr>
          <w:rFonts w:hint="eastAsia"/>
          <w:sz w:val="32"/>
          <w:szCs w:val="32"/>
        </w:rPr>
        <w:t>行</w:t>
      </w:r>
      <w:r w:rsidR="005D4476" w:rsidRPr="00113098">
        <w:rPr>
          <w:rFonts w:hint="eastAsia"/>
          <w:sz w:val="32"/>
          <w:szCs w:val="32"/>
        </w:rPr>
        <w:t>为不同类型的客户群体</w:t>
      </w:r>
      <w:r w:rsidR="0061748A" w:rsidRPr="00113098">
        <w:rPr>
          <w:rFonts w:hint="eastAsia"/>
          <w:sz w:val="32"/>
          <w:szCs w:val="32"/>
        </w:rPr>
        <w:t>均</w:t>
      </w:r>
      <w:r w:rsidR="005D4476" w:rsidRPr="00113098">
        <w:rPr>
          <w:rFonts w:hint="eastAsia"/>
          <w:sz w:val="32"/>
          <w:szCs w:val="32"/>
        </w:rPr>
        <w:t>提供了贴心的服务。</w:t>
      </w:r>
      <w:r w:rsidR="00CA2261" w:rsidRPr="00113098">
        <w:rPr>
          <w:rFonts w:hint="eastAsia"/>
          <w:sz w:val="32"/>
          <w:szCs w:val="32"/>
        </w:rPr>
        <w:t>对</w:t>
      </w:r>
      <w:r w:rsidR="005D4476" w:rsidRPr="00113098">
        <w:rPr>
          <w:rFonts w:hint="eastAsia"/>
          <w:sz w:val="32"/>
          <w:szCs w:val="32"/>
        </w:rPr>
        <w:t>于</w:t>
      </w:r>
      <w:r w:rsidR="00790EEE">
        <w:rPr>
          <w:rFonts w:hint="eastAsia"/>
          <w:sz w:val="32"/>
          <w:szCs w:val="32"/>
        </w:rPr>
        <w:t>电子金融服务接受程度较高的小微企业，建</w:t>
      </w:r>
      <w:r w:rsidR="00CA2261" w:rsidRPr="00113098">
        <w:rPr>
          <w:rFonts w:hint="eastAsia"/>
          <w:sz w:val="32"/>
          <w:szCs w:val="32"/>
        </w:rPr>
        <w:t>行</w:t>
      </w:r>
      <w:r w:rsidR="00E02F68" w:rsidRPr="00113098">
        <w:rPr>
          <w:rFonts w:hint="eastAsia"/>
          <w:sz w:val="32"/>
          <w:szCs w:val="32"/>
        </w:rPr>
        <w:t>通过开展线上预约开户、开户免填单</w:t>
      </w:r>
      <w:r w:rsidR="00CA2261" w:rsidRPr="00113098">
        <w:rPr>
          <w:rFonts w:hint="eastAsia"/>
          <w:sz w:val="32"/>
          <w:szCs w:val="32"/>
        </w:rPr>
        <w:t>等现代化措施</w:t>
      </w:r>
      <w:r w:rsidR="007A3BB5" w:rsidRPr="00113098">
        <w:rPr>
          <w:rFonts w:hint="eastAsia"/>
          <w:sz w:val="32"/>
          <w:szCs w:val="32"/>
        </w:rPr>
        <w:t>，</w:t>
      </w:r>
      <w:r w:rsidR="009708FD" w:rsidRPr="00113098">
        <w:rPr>
          <w:rFonts w:hint="eastAsia"/>
          <w:sz w:val="32"/>
          <w:szCs w:val="32"/>
        </w:rPr>
        <w:t>为企业快速开立账户</w:t>
      </w:r>
      <w:r w:rsidR="005D4476" w:rsidRPr="00113098">
        <w:rPr>
          <w:rFonts w:hint="eastAsia"/>
          <w:sz w:val="32"/>
          <w:szCs w:val="32"/>
        </w:rPr>
        <w:t>；对于</w:t>
      </w:r>
      <w:r w:rsidR="00790EEE">
        <w:rPr>
          <w:rFonts w:hint="eastAsia"/>
          <w:sz w:val="32"/>
          <w:szCs w:val="32"/>
        </w:rPr>
        <w:t>习惯在传统柜面开立账户的小微企业，建</w:t>
      </w:r>
      <w:r w:rsidR="007A3BB5" w:rsidRPr="00113098">
        <w:rPr>
          <w:rFonts w:hint="eastAsia"/>
          <w:sz w:val="32"/>
          <w:szCs w:val="32"/>
        </w:rPr>
        <w:t>行</w:t>
      </w:r>
      <w:r w:rsidR="005D4476" w:rsidRPr="00113098">
        <w:rPr>
          <w:rFonts w:hint="eastAsia"/>
          <w:sz w:val="32"/>
          <w:szCs w:val="32"/>
        </w:rPr>
        <w:t>将</w:t>
      </w:r>
      <w:r w:rsidR="00330371" w:rsidRPr="00113098">
        <w:rPr>
          <w:rFonts w:hint="eastAsia"/>
          <w:sz w:val="32"/>
          <w:szCs w:val="32"/>
        </w:rPr>
        <w:t>各类账户开户需要的资料打印成简单明了的卡片提供给客户，</w:t>
      </w:r>
      <w:r w:rsidR="005D4476" w:rsidRPr="00113098">
        <w:rPr>
          <w:rFonts w:hint="eastAsia"/>
          <w:sz w:val="32"/>
          <w:szCs w:val="32"/>
        </w:rPr>
        <w:t>并耐心指导</w:t>
      </w:r>
      <w:r w:rsidR="00330371" w:rsidRPr="00113098">
        <w:rPr>
          <w:rFonts w:hint="eastAsia"/>
          <w:sz w:val="32"/>
          <w:szCs w:val="32"/>
        </w:rPr>
        <w:t>客户填写资料</w:t>
      </w:r>
      <w:r w:rsidR="005D4476" w:rsidRPr="00113098">
        <w:rPr>
          <w:rFonts w:hint="eastAsia"/>
          <w:sz w:val="32"/>
          <w:szCs w:val="32"/>
        </w:rPr>
        <w:t>等方式协助企业开立账户</w:t>
      </w:r>
      <w:r w:rsidR="00330371" w:rsidRPr="00113098">
        <w:rPr>
          <w:rFonts w:hint="eastAsia"/>
          <w:sz w:val="32"/>
          <w:szCs w:val="32"/>
        </w:rPr>
        <w:t>，赢得了</w:t>
      </w:r>
      <w:r w:rsidR="005D4476" w:rsidRPr="00113098">
        <w:rPr>
          <w:rFonts w:hint="eastAsia"/>
          <w:sz w:val="32"/>
          <w:szCs w:val="32"/>
        </w:rPr>
        <w:t>客户</w:t>
      </w:r>
      <w:r w:rsidR="00330371" w:rsidRPr="00113098">
        <w:rPr>
          <w:rFonts w:hint="eastAsia"/>
          <w:sz w:val="32"/>
          <w:szCs w:val="32"/>
        </w:rPr>
        <w:t>的赞誉。</w:t>
      </w:r>
    </w:p>
    <w:p w:rsidR="008F590E" w:rsidRPr="00113098" w:rsidRDefault="008F590E" w:rsidP="00C34692">
      <w:pPr>
        <w:pStyle w:val="shouhang"/>
        <w:widowControl w:val="0"/>
        <w:spacing w:line="360" w:lineRule="auto"/>
        <w:ind w:firstLine="0"/>
        <w:jc w:val="center"/>
        <w:rPr>
          <w:b/>
          <w:sz w:val="32"/>
          <w:szCs w:val="32"/>
          <w:lang w:val="en-US"/>
        </w:rPr>
      </w:pPr>
      <w:r w:rsidRPr="00113098">
        <w:rPr>
          <w:rFonts w:hint="eastAsia"/>
          <w:b/>
          <w:sz w:val="32"/>
          <w:szCs w:val="32"/>
          <w:lang w:val="en-US"/>
        </w:rPr>
        <w:t>减免收费，降低企业成本</w:t>
      </w:r>
    </w:p>
    <w:p w:rsidR="008F590E" w:rsidRPr="00113098" w:rsidRDefault="008F590E" w:rsidP="00113098">
      <w:pPr>
        <w:pStyle w:val="shouhang"/>
        <w:spacing w:line="360" w:lineRule="auto"/>
        <w:ind w:firstLineChars="200" w:firstLine="640"/>
        <w:rPr>
          <w:sz w:val="32"/>
          <w:szCs w:val="32"/>
          <w:lang w:val="en-US"/>
        </w:rPr>
      </w:pPr>
      <w:r w:rsidRPr="00113098">
        <w:rPr>
          <w:rFonts w:hint="eastAsia"/>
          <w:sz w:val="32"/>
          <w:szCs w:val="32"/>
          <w:lang w:val="en-US"/>
        </w:rPr>
        <w:t>资金结算业务作为重要的普及型金融服务，其服务价格一直是</w:t>
      </w:r>
      <w:r w:rsidR="00790EEE">
        <w:rPr>
          <w:rFonts w:hint="eastAsia"/>
          <w:sz w:val="32"/>
          <w:szCs w:val="32"/>
          <w:lang w:val="en-US"/>
        </w:rPr>
        <w:t>公众、监管和企业关注的焦点。为减轻企业负担，降低企业成本，建</w:t>
      </w:r>
      <w:r w:rsidRPr="00113098">
        <w:rPr>
          <w:rFonts w:hint="eastAsia"/>
          <w:sz w:val="32"/>
          <w:szCs w:val="32"/>
          <w:lang w:val="en-US"/>
        </w:rPr>
        <w:t>行多方挖掘潜力，主动减费让利，于2014年</w:t>
      </w:r>
      <w:r w:rsidRPr="00113098">
        <w:rPr>
          <w:rFonts w:hint="eastAsia"/>
          <w:sz w:val="32"/>
          <w:szCs w:val="32"/>
          <w:lang w:val="en-US"/>
        </w:rPr>
        <w:lastRenderedPageBreak/>
        <w:t>11月全面实施新版服务价目表，在此前已大幅减免收费的基础上，进一步精简了收费项目，降低了大众服务项目收费标准。</w:t>
      </w:r>
    </w:p>
    <w:p w:rsidR="008F590E" w:rsidRPr="00113098" w:rsidRDefault="008F590E" w:rsidP="00113098">
      <w:pPr>
        <w:pStyle w:val="shouhang"/>
        <w:spacing w:line="360" w:lineRule="auto"/>
        <w:ind w:firstLineChars="200" w:firstLine="640"/>
        <w:rPr>
          <w:sz w:val="32"/>
          <w:szCs w:val="32"/>
          <w:lang w:val="en-US"/>
        </w:rPr>
      </w:pPr>
      <w:r w:rsidRPr="00113098">
        <w:rPr>
          <w:rFonts w:hint="eastAsia"/>
          <w:sz w:val="32"/>
          <w:szCs w:val="32"/>
          <w:lang w:val="en-US"/>
        </w:rPr>
        <w:t>除了全面实施新版服</w:t>
      </w:r>
      <w:r w:rsidR="00790EEE">
        <w:rPr>
          <w:rFonts w:hint="eastAsia"/>
          <w:sz w:val="32"/>
          <w:szCs w:val="32"/>
          <w:lang w:val="en-US"/>
        </w:rPr>
        <w:t>务价目表，如何根据小</w:t>
      </w:r>
      <w:proofErr w:type="gramStart"/>
      <w:r w:rsidR="00790EEE">
        <w:rPr>
          <w:rFonts w:hint="eastAsia"/>
          <w:sz w:val="32"/>
          <w:szCs w:val="32"/>
          <w:lang w:val="en-US"/>
        </w:rPr>
        <w:t>微企业</w:t>
      </w:r>
      <w:proofErr w:type="gramEnd"/>
      <w:r w:rsidR="00790EEE">
        <w:rPr>
          <w:rFonts w:hint="eastAsia"/>
          <w:sz w:val="32"/>
          <w:szCs w:val="32"/>
          <w:lang w:val="en-US"/>
        </w:rPr>
        <w:t>的具体需要制定优惠收费政策，也是建</w:t>
      </w:r>
      <w:r w:rsidRPr="00113098">
        <w:rPr>
          <w:rFonts w:hint="eastAsia"/>
          <w:sz w:val="32"/>
          <w:szCs w:val="32"/>
          <w:lang w:val="en-US"/>
        </w:rPr>
        <w:t>行在减费让利时十分注</w:t>
      </w:r>
      <w:r w:rsidR="00790EEE">
        <w:rPr>
          <w:rFonts w:hint="eastAsia"/>
          <w:sz w:val="32"/>
          <w:szCs w:val="32"/>
          <w:lang w:val="en-US"/>
        </w:rPr>
        <w:t>意的一点。为改善客户体验，帮助小微企业进一步降低各项成本，建</w:t>
      </w:r>
      <w:r w:rsidRPr="00113098">
        <w:rPr>
          <w:rFonts w:hint="eastAsia"/>
          <w:sz w:val="32"/>
          <w:szCs w:val="32"/>
          <w:lang w:val="en-US"/>
        </w:rPr>
        <w:t>行采取了</w:t>
      </w:r>
      <w:r w:rsidR="00A920B4">
        <w:rPr>
          <w:rFonts w:hint="eastAsia"/>
          <w:sz w:val="32"/>
          <w:szCs w:val="32"/>
          <w:lang w:val="en-US"/>
        </w:rPr>
        <w:t>多项</w:t>
      </w:r>
      <w:bookmarkStart w:id="0" w:name="_GoBack"/>
      <w:bookmarkEnd w:id="0"/>
      <w:r w:rsidRPr="00113098">
        <w:rPr>
          <w:rFonts w:hint="eastAsia"/>
          <w:sz w:val="32"/>
          <w:szCs w:val="32"/>
          <w:lang w:val="en-US"/>
        </w:rPr>
        <w:t>措施提高价格管理水平。</w:t>
      </w:r>
      <w:r w:rsidR="00FD516B" w:rsidRPr="00113098">
        <w:rPr>
          <w:rFonts w:hint="eastAsia"/>
          <w:sz w:val="32"/>
          <w:szCs w:val="32"/>
          <w:lang w:val="en-US"/>
        </w:rPr>
        <w:t>针对</w:t>
      </w:r>
      <w:r w:rsidR="004C7F24" w:rsidRPr="00113098">
        <w:rPr>
          <w:rFonts w:hint="eastAsia"/>
          <w:sz w:val="32"/>
          <w:szCs w:val="32"/>
          <w:lang w:val="en-US"/>
        </w:rPr>
        <w:t>组合印鉴、</w:t>
      </w:r>
      <w:r w:rsidRPr="00113098">
        <w:rPr>
          <w:rFonts w:hint="eastAsia"/>
          <w:sz w:val="32"/>
          <w:szCs w:val="32"/>
          <w:lang w:val="en-US"/>
        </w:rPr>
        <w:t>单位结算卡、对公自助服务</w:t>
      </w:r>
      <w:r w:rsidR="00FD516B" w:rsidRPr="00113098">
        <w:rPr>
          <w:rFonts w:hint="eastAsia"/>
          <w:sz w:val="32"/>
          <w:szCs w:val="32"/>
          <w:lang w:val="en-US"/>
        </w:rPr>
        <w:t>等小</w:t>
      </w:r>
      <w:proofErr w:type="gramStart"/>
      <w:r w:rsidR="00FD516B" w:rsidRPr="00113098">
        <w:rPr>
          <w:rFonts w:hint="eastAsia"/>
          <w:sz w:val="32"/>
          <w:szCs w:val="32"/>
          <w:lang w:val="en-US"/>
        </w:rPr>
        <w:t>微企业普</w:t>
      </w:r>
      <w:proofErr w:type="gramEnd"/>
      <w:r w:rsidR="00FD516B" w:rsidRPr="00113098">
        <w:rPr>
          <w:rFonts w:hint="eastAsia"/>
          <w:sz w:val="32"/>
          <w:szCs w:val="32"/>
          <w:lang w:val="en-US"/>
        </w:rPr>
        <w:t>适产品，在开通产品时，直接给予不同程度的优惠；针</w:t>
      </w:r>
      <w:r w:rsidRPr="00113098">
        <w:rPr>
          <w:rFonts w:hint="eastAsia"/>
          <w:sz w:val="32"/>
          <w:szCs w:val="32"/>
          <w:lang w:val="en-US"/>
        </w:rPr>
        <w:t>对有使用多项结算产品需要的小微企业，推出了以对公网络系统、单位结算卡、对公自助服务、短信金融为主的结算产品套餐，给予综合定价优惠</w:t>
      </w:r>
      <w:r w:rsidR="00FD4AAA" w:rsidRPr="00113098">
        <w:rPr>
          <w:rFonts w:hint="eastAsia"/>
          <w:sz w:val="32"/>
          <w:szCs w:val="32"/>
          <w:lang w:val="en-US"/>
        </w:rPr>
        <w:t>，有效的降低了小</w:t>
      </w:r>
      <w:proofErr w:type="gramStart"/>
      <w:r w:rsidR="00FD4AAA" w:rsidRPr="00113098">
        <w:rPr>
          <w:rFonts w:hint="eastAsia"/>
          <w:sz w:val="32"/>
          <w:szCs w:val="32"/>
          <w:lang w:val="en-US"/>
        </w:rPr>
        <w:t>微企业</w:t>
      </w:r>
      <w:proofErr w:type="gramEnd"/>
      <w:r w:rsidR="00FD4AAA" w:rsidRPr="00113098">
        <w:rPr>
          <w:rFonts w:hint="eastAsia"/>
          <w:sz w:val="32"/>
          <w:szCs w:val="32"/>
          <w:lang w:val="en-US"/>
        </w:rPr>
        <w:t>的财务成本。</w:t>
      </w:r>
    </w:p>
    <w:p w:rsidR="00D3004C" w:rsidRPr="00113098" w:rsidRDefault="00311819" w:rsidP="00113098">
      <w:pPr>
        <w:pStyle w:val="shouhang"/>
        <w:widowControl w:val="0"/>
        <w:spacing w:line="360" w:lineRule="auto"/>
        <w:ind w:firstLineChars="200" w:firstLine="640"/>
        <w:jc w:val="both"/>
        <w:rPr>
          <w:sz w:val="32"/>
          <w:szCs w:val="32"/>
        </w:rPr>
      </w:pPr>
      <w:r w:rsidRPr="00113098">
        <w:rPr>
          <w:rFonts w:hint="eastAsia"/>
          <w:sz w:val="32"/>
          <w:szCs w:val="32"/>
        </w:rPr>
        <w:t>通过</w:t>
      </w:r>
      <w:r w:rsidR="00BA047B">
        <w:rPr>
          <w:rFonts w:hint="eastAsia"/>
          <w:sz w:val="32"/>
          <w:szCs w:val="32"/>
        </w:rPr>
        <w:t>建</w:t>
      </w:r>
      <w:r w:rsidRPr="00113098">
        <w:rPr>
          <w:rFonts w:hint="eastAsia"/>
          <w:sz w:val="32"/>
          <w:szCs w:val="32"/>
        </w:rPr>
        <w:t>行的现金管理产品和服务，已经使众多小微企业提升了现金管理水平，提高了资金使用效率，</w:t>
      </w:r>
      <w:r w:rsidR="00144269" w:rsidRPr="00113098">
        <w:rPr>
          <w:rFonts w:hint="eastAsia"/>
          <w:sz w:val="32"/>
          <w:szCs w:val="32"/>
        </w:rPr>
        <w:t>降低了财务成本，</w:t>
      </w:r>
      <w:r w:rsidRPr="00113098">
        <w:rPr>
          <w:rFonts w:hint="eastAsia"/>
          <w:sz w:val="32"/>
          <w:szCs w:val="32"/>
        </w:rPr>
        <w:t>业务进一步做强做大。</w:t>
      </w:r>
      <w:r w:rsidR="00BA047B">
        <w:rPr>
          <w:rFonts w:hint="eastAsia"/>
          <w:sz w:val="32"/>
          <w:szCs w:val="32"/>
        </w:rPr>
        <w:t>未来建</w:t>
      </w:r>
      <w:r w:rsidRPr="00113098">
        <w:rPr>
          <w:rFonts w:hint="eastAsia"/>
          <w:sz w:val="32"/>
          <w:szCs w:val="32"/>
        </w:rPr>
        <w:t>行将持续为小</w:t>
      </w:r>
      <w:proofErr w:type="gramStart"/>
      <w:r w:rsidRPr="00113098">
        <w:rPr>
          <w:rFonts w:hint="eastAsia"/>
          <w:sz w:val="32"/>
          <w:szCs w:val="32"/>
        </w:rPr>
        <w:t>微企业</w:t>
      </w:r>
      <w:proofErr w:type="gramEnd"/>
      <w:r w:rsidRPr="00113098">
        <w:rPr>
          <w:rFonts w:hint="eastAsia"/>
          <w:sz w:val="32"/>
          <w:szCs w:val="32"/>
        </w:rPr>
        <w:t>提供适应其自身经营和财务管理模式的现金管理服务，使企业资金流动更</w:t>
      </w:r>
      <w:r w:rsidR="007B0CC5" w:rsidRPr="00113098">
        <w:rPr>
          <w:rFonts w:hint="eastAsia"/>
          <w:sz w:val="32"/>
          <w:szCs w:val="32"/>
        </w:rPr>
        <w:t>为</w:t>
      </w:r>
      <w:r w:rsidRPr="00113098">
        <w:rPr>
          <w:rFonts w:hint="eastAsia"/>
          <w:sz w:val="32"/>
          <w:szCs w:val="32"/>
        </w:rPr>
        <w:t>合理，财富梦想更易实现。</w:t>
      </w:r>
    </w:p>
    <w:sectPr w:rsidR="00D3004C" w:rsidRPr="00113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9CA" w:rsidRDefault="001629CA" w:rsidP="00311819">
      <w:r>
        <w:separator/>
      </w:r>
    </w:p>
  </w:endnote>
  <w:endnote w:type="continuationSeparator" w:id="0">
    <w:p w:rsidR="001629CA" w:rsidRDefault="001629CA" w:rsidP="0031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9CA" w:rsidRDefault="001629CA" w:rsidP="00311819">
      <w:r>
        <w:separator/>
      </w:r>
    </w:p>
  </w:footnote>
  <w:footnote w:type="continuationSeparator" w:id="0">
    <w:p w:rsidR="001629CA" w:rsidRDefault="001629CA" w:rsidP="0031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26"/>
    <w:rsid w:val="000036B4"/>
    <w:rsid w:val="000042F9"/>
    <w:rsid w:val="00014F3D"/>
    <w:rsid w:val="00017659"/>
    <w:rsid w:val="00021067"/>
    <w:rsid w:val="000227F2"/>
    <w:rsid w:val="00025B66"/>
    <w:rsid w:val="00037FBC"/>
    <w:rsid w:val="00040DF5"/>
    <w:rsid w:val="00042859"/>
    <w:rsid w:val="00043509"/>
    <w:rsid w:val="00045722"/>
    <w:rsid w:val="00047AF6"/>
    <w:rsid w:val="0005093D"/>
    <w:rsid w:val="00052161"/>
    <w:rsid w:val="0006203D"/>
    <w:rsid w:val="00062178"/>
    <w:rsid w:val="000637F4"/>
    <w:rsid w:val="00070126"/>
    <w:rsid w:val="000703B8"/>
    <w:rsid w:val="000900FE"/>
    <w:rsid w:val="000902A4"/>
    <w:rsid w:val="000B7663"/>
    <w:rsid w:val="000D3115"/>
    <w:rsid w:val="000D3468"/>
    <w:rsid w:val="000E7CBC"/>
    <w:rsid w:val="000F1144"/>
    <w:rsid w:val="001019D0"/>
    <w:rsid w:val="00104898"/>
    <w:rsid w:val="00106A8A"/>
    <w:rsid w:val="00113098"/>
    <w:rsid w:val="00113129"/>
    <w:rsid w:val="00117B2B"/>
    <w:rsid w:val="001325F5"/>
    <w:rsid w:val="001343B1"/>
    <w:rsid w:val="00140FA5"/>
    <w:rsid w:val="00144269"/>
    <w:rsid w:val="00146C36"/>
    <w:rsid w:val="00160628"/>
    <w:rsid w:val="001629CA"/>
    <w:rsid w:val="00165E0D"/>
    <w:rsid w:val="001940B1"/>
    <w:rsid w:val="00194EB4"/>
    <w:rsid w:val="001C0D13"/>
    <w:rsid w:val="001D18FC"/>
    <w:rsid w:val="001E531B"/>
    <w:rsid w:val="001F4CFA"/>
    <w:rsid w:val="001F6007"/>
    <w:rsid w:val="00214AD1"/>
    <w:rsid w:val="00226D79"/>
    <w:rsid w:val="00236CC1"/>
    <w:rsid w:val="002449BC"/>
    <w:rsid w:val="00246309"/>
    <w:rsid w:val="00263034"/>
    <w:rsid w:val="00267FC6"/>
    <w:rsid w:val="0029072B"/>
    <w:rsid w:val="00290ECC"/>
    <w:rsid w:val="00292672"/>
    <w:rsid w:val="002A3DAF"/>
    <w:rsid w:val="002B5C5A"/>
    <w:rsid w:val="002D73F6"/>
    <w:rsid w:val="002F6E3F"/>
    <w:rsid w:val="00307405"/>
    <w:rsid w:val="00311819"/>
    <w:rsid w:val="00317B27"/>
    <w:rsid w:val="00321061"/>
    <w:rsid w:val="00324725"/>
    <w:rsid w:val="00330371"/>
    <w:rsid w:val="00345D94"/>
    <w:rsid w:val="00351E54"/>
    <w:rsid w:val="00356367"/>
    <w:rsid w:val="00372735"/>
    <w:rsid w:val="00374ED8"/>
    <w:rsid w:val="003835EA"/>
    <w:rsid w:val="0038607C"/>
    <w:rsid w:val="003874C4"/>
    <w:rsid w:val="00393124"/>
    <w:rsid w:val="003A300D"/>
    <w:rsid w:val="003B0204"/>
    <w:rsid w:val="003B0EA5"/>
    <w:rsid w:val="003B0F9B"/>
    <w:rsid w:val="003C16A6"/>
    <w:rsid w:val="003C5C0F"/>
    <w:rsid w:val="003D10E0"/>
    <w:rsid w:val="003D4C0E"/>
    <w:rsid w:val="003E084F"/>
    <w:rsid w:val="003E4292"/>
    <w:rsid w:val="003F0DEF"/>
    <w:rsid w:val="003F1E89"/>
    <w:rsid w:val="003F6762"/>
    <w:rsid w:val="004046EC"/>
    <w:rsid w:val="0041361A"/>
    <w:rsid w:val="004231DE"/>
    <w:rsid w:val="00424821"/>
    <w:rsid w:val="00432301"/>
    <w:rsid w:val="004339FC"/>
    <w:rsid w:val="00435910"/>
    <w:rsid w:val="00437544"/>
    <w:rsid w:val="00442599"/>
    <w:rsid w:val="00446685"/>
    <w:rsid w:val="004645A7"/>
    <w:rsid w:val="00464F0B"/>
    <w:rsid w:val="00497201"/>
    <w:rsid w:val="004A233A"/>
    <w:rsid w:val="004C7F24"/>
    <w:rsid w:val="00501F55"/>
    <w:rsid w:val="00507B5A"/>
    <w:rsid w:val="00520056"/>
    <w:rsid w:val="00526714"/>
    <w:rsid w:val="005268E0"/>
    <w:rsid w:val="00527FAC"/>
    <w:rsid w:val="005325D1"/>
    <w:rsid w:val="00533C73"/>
    <w:rsid w:val="00537769"/>
    <w:rsid w:val="005417BE"/>
    <w:rsid w:val="0054210C"/>
    <w:rsid w:val="0056296F"/>
    <w:rsid w:val="00570148"/>
    <w:rsid w:val="0057798B"/>
    <w:rsid w:val="005969DA"/>
    <w:rsid w:val="005A211F"/>
    <w:rsid w:val="005B113D"/>
    <w:rsid w:val="005C04A4"/>
    <w:rsid w:val="005C7D6D"/>
    <w:rsid w:val="005D4476"/>
    <w:rsid w:val="005D5618"/>
    <w:rsid w:val="005E644F"/>
    <w:rsid w:val="005F51FE"/>
    <w:rsid w:val="00613081"/>
    <w:rsid w:val="00614CD8"/>
    <w:rsid w:val="00616474"/>
    <w:rsid w:val="0061748A"/>
    <w:rsid w:val="00626892"/>
    <w:rsid w:val="006339C3"/>
    <w:rsid w:val="00650D0F"/>
    <w:rsid w:val="006649C0"/>
    <w:rsid w:val="00671B35"/>
    <w:rsid w:val="0068011B"/>
    <w:rsid w:val="00684B7A"/>
    <w:rsid w:val="0069050C"/>
    <w:rsid w:val="00691F98"/>
    <w:rsid w:val="006A50F9"/>
    <w:rsid w:val="006C122B"/>
    <w:rsid w:val="006D0F92"/>
    <w:rsid w:val="006D6D17"/>
    <w:rsid w:val="006E0DE3"/>
    <w:rsid w:val="006E3437"/>
    <w:rsid w:val="006E58F8"/>
    <w:rsid w:val="006E65D6"/>
    <w:rsid w:val="006F156A"/>
    <w:rsid w:val="007042BD"/>
    <w:rsid w:val="00713878"/>
    <w:rsid w:val="00737084"/>
    <w:rsid w:val="00737706"/>
    <w:rsid w:val="007469FE"/>
    <w:rsid w:val="00772CB6"/>
    <w:rsid w:val="00782015"/>
    <w:rsid w:val="007873BC"/>
    <w:rsid w:val="00790EEE"/>
    <w:rsid w:val="007A060B"/>
    <w:rsid w:val="007A3720"/>
    <w:rsid w:val="007A3BB5"/>
    <w:rsid w:val="007A635C"/>
    <w:rsid w:val="007B016F"/>
    <w:rsid w:val="007B0CC5"/>
    <w:rsid w:val="007B41DD"/>
    <w:rsid w:val="007C652F"/>
    <w:rsid w:val="007D1620"/>
    <w:rsid w:val="007E0E77"/>
    <w:rsid w:val="007E1110"/>
    <w:rsid w:val="007E3765"/>
    <w:rsid w:val="007F04CF"/>
    <w:rsid w:val="007F176A"/>
    <w:rsid w:val="00823CA6"/>
    <w:rsid w:val="008244A5"/>
    <w:rsid w:val="00841466"/>
    <w:rsid w:val="008456AD"/>
    <w:rsid w:val="00852058"/>
    <w:rsid w:val="008543DC"/>
    <w:rsid w:val="00857092"/>
    <w:rsid w:val="00860346"/>
    <w:rsid w:val="008829DF"/>
    <w:rsid w:val="008833DF"/>
    <w:rsid w:val="00885E8F"/>
    <w:rsid w:val="008914A7"/>
    <w:rsid w:val="0089221B"/>
    <w:rsid w:val="008A6E2F"/>
    <w:rsid w:val="008B017D"/>
    <w:rsid w:val="008B2431"/>
    <w:rsid w:val="008B6B98"/>
    <w:rsid w:val="008E077E"/>
    <w:rsid w:val="008E7911"/>
    <w:rsid w:val="008F590E"/>
    <w:rsid w:val="008F784D"/>
    <w:rsid w:val="0090112F"/>
    <w:rsid w:val="00901DF7"/>
    <w:rsid w:val="0090511C"/>
    <w:rsid w:val="00923800"/>
    <w:rsid w:val="00926B37"/>
    <w:rsid w:val="00936FE0"/>
    <w:rsid w:val="0095196E"/>
    <w:rsid w:val="0095540A"/>
    <w:rsid w:val="0096645B"/>
    <w:rsid w:val="009708FD"/>
    <w:rsid w:val="00973DDD"/>
    <w:rsid w:val="009821C9"/>
    <w:rsid w:val="009B5EC6"/>
    <w:rsid w:val="009B72A2"/>
    <w:rsid w:val="009C3205"/>
    <w:rsid w:val="009D2834"/>
    <w:rsid w:val="009D6A92"/>
    <w:rsid w:val="009E1025"/>
    <w:rsid w:val="009E3BD0"/>
    <w:rsid w:val="009E5A95"/>
    <w:rsid w:val="009E5CFD"/>
    <w:rsid w:val="009F15D2"/>
    <w:rsid w:val="00A06887"/>
    <w:rsid w:val="00A348ED"/>
    <w:rsid w:val="00A45F59"/>
    <w:rsid w:val="00A659CE"/>
    <w:rsid w:val="00A66121"/>
    <w:rsid w:val="00A66A34"/>
    <w:rsid w:val="00A67CE9"/>
    <w:rsid w:val="00A73250"/>
    <w:rsid w:val="00A74C68"/>
    <w:rsid w:val="00A75177"/>
    <w:rsid w:val="00A8211D"/>
    <w:rsid w:val="00A920B4"/>
    <w:rsid w:val="00AA6D0B"/>
    <w:rsid w:val="00AA6E4C"/>
    <w:rsid w:val="00AB0645"/>
    <w:rsid w:val="00AE1F5E"/>
    <w:rsid w:val="00AE1FEF"/>
    <w:rsid w:val="00AE35E1"/>
    <w:rsid w:val="00B04311"/>
    <w:rsid w:val="00B104AF"/>
    <w:rsid w:val="00B17DD3"/>
    <w:rsid w:val="00B27A43"/>
    <w:rsid w:val="00B32BC5"/>
    <w:rsid w:val="00B34EBD"/>
    <w:rsid w:val="00B448F4"/>
    <w:rsid w:val="00B44EF1"/>
    <w:rsid w:val="00B46909"/>
    <w:rsid w:val="00B47F88"/>
    <w:rsid w:val="00B523FD"/>
    <w:rsid w:val="00B52AB3"/>
    <w:rsid w:val="00B548D1"/>
    <w:rsid w:val="00B75731"/>
    <w:rsid w:val="00B956F7"/>
    <w:rsid w:val="00BA047B"/>
    <w:rsid w:val="00BA2DE1"/>
    <w:rsid w:val="00BB69D1"/>
    <w:rsid w:val="00BC3DAE"/>
    <w:rsid w:val="00BC4651"/>
    <w:rsid w:val="00BD0E92"/>
    <w:rsid w:val="00BD761F"/>
    <w:rsid w:val="00BE1CCC"/>
    <w:rsid w:val="00BE24F6"/>
    <w:rsid w:val="00C03BEC"/>
    <w:rsid w:val="00C17C2C"/>
    <w:rsid w:val="00C256AE"/>
    <w:rsid w:val="00C27AF6"/>
    <w:rsid w:val="00C34692"/>
    <w:rsid w:val="00C562B9"/>
    <w:rsid w:val="00C6400D"/>
    <w:rsid w:val="00C71873"/>
    <w:rsid w:val="00CA202E"/>
    <w:rsid w:val="00CA2261"/>
    <w:rsid w:val="00CB3986"/>
    <w:rsid w:val="00CC09AD"/>
    <w:rsid w:val="00CC3EE1"/>
    <w:rsid w:val="00CC3F27"/>
    <w:rsid w:val="00CF272E"/>
    <w:rsid w:val="00D048C7"/>
    <w:rsid w:val="00D06F7E"/>
    <w:rsid w:val="00D1694B"/>
    <w:rsid w:val="00D213DE"/>
    <w:rsid w:val="00D24FBC"/>
    <w:rsid w:val="00D3004C"/>
    <w:rsid w:val="00D31C93"/>
    <w:rsid w:val="00D43976"/>
    <w:rsid w:val="00D63CC0"/>
    <w:rsid w:val="00D729E1"/>
    <w:rsid w:val="00DA08E7"/>
    <w:rsid w:val="00DB0FF4"/>
    <w:rsid w:val="00DB4D6E"/>
    <w:rsid w:val="00DB7280"/>
    <w:rsid w:val="00DC2F2D"/>
    <w:rsid w:val="00DC7C4E"/>
    <w:rsid w:val="00DD3BA9"/>
    <w:rsid w:val="00DF40CD"/>
    <w:rsid w:val="00E02F68"/>
    <w:rsid w:val="00E13E67"/>
    <w:rsid w:val="00E15A35"/>
    <w:rsid w:val="00E35FED"/>
    <w:rsid w:val="00E7530A"/>
    <w:rsid w:val="00E75C62"/>
    <w:rsid w:val="00E94304"/>
    <w:rsid w:val="00EA0B2C"/>
    <w:rsid w:val="00EA3817"/>
    <w:rsid w:val="00EB01EF"/>
    <w:rsid w:val="00EB3219"/>
    <w:rsid w:val="00EB5A5B"/>
    <w:rsid w:val="00EB69B2"/>
    <w:rsid w:val="00EC53E8"/>
    <w:rsid w:val="00EC55C8"/>
    <w:rsid w:val="00ED1CF1"/>
    <w:rsid w:val="00ED2AAE"/>
    <w:rsid w:val="00EE628C"/>
    <w:rsid w:val="00EE6817"/>
    <w:rsid w:val="00EF7B6E"/>
    <w:rsid w:val="00F07120"/>
    <w:rsid w:val="00F11EC1"/>
    <w:rsid w:val="00F31801"/>
    <w:rsid w:val="00F32B59"/>
    <w:rsid w:val="00F3366B"/>
    <w:rsid w:val="00F44C38"/>
    <w:rsid w:val="00F66B26"/>
    <w:rsid w:val="00F77030"/>
    <w:rsid w:val="00F92B98"/>
    <w:rsid w:val="00F94838"/>
    <w:rsid w:val="00FA0C0D"/>
    <w:rsid w:val="00FA14BC"/>
    <w:rsid w:val="00FA6657"/>
    <w:rsid w:val="00FA7B37"/>
    <w:rsid w:val="00FB0E8E"/>
    <w:rsid w:val="00FB2C0B"/>
    <w:rsid w:val="00FC1693"/>
    <w:rsid w:val="00FC40CD"/>
    <w:rsid w:val="00FC6149"/>
    <w:rsid w:val="00FD4AAA"/>
    <w:rsid w:val="00FD516B"/>
    <w:rsid w:val="00FD53AB"/>
    <w:rsid w:val="00FE52EF"/>
    <w:rsid w:val="00FE67D0"/>
    <w:rsid w:val="00FE7B42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19"/>
    <w:rPr>
      <w:sz w:val="18"/>
      <w:szCs w:val="18"/>
    </w:rPr>
  </w:style>
  <w:style w:type="paragraph" w:customStyle="1" w:styleId="shouhang">
    <w:name w:val="shouhang"/>
    <w:basedOn w:val="a"/>
    <w:qFormat/>
    <w:rsid w:val="00311819"/>
    <w:pPr>
      <w:widowControl/>
      <w:autoSpaceDE w:val="0"/>
      <w:autoSpaceDN w:val="0"/>
      <w:adjustRightInd w:val="0"/>
      <w:spacing w:line="470" w:lineRule="exact"/>
      <w:ind w:firstLine="560"/>
      <w:jc w:val="left"/>
    </w:pPr>
    <w:rPr>
      <w:rFonts w:ascii="彩虹粗仿宋" w:eastAsia="彩虹粗仿宋" w:hAnsi="Times New Roman" w:cs="彩虹粗仿宋"/>
      <w:kern w:val="0"/>
      <w:sz w:val="28"/>
      <w:szCs w:val="28"/>
      <w:lang w:val="zh-CN"/>
    </w:rPr>
  </w:style>
  <w:style w:type="paragraph" w:customStyle="1" w:styleId="Headline">
    <w:name w:val="Headline"/>
    <w:basedOn w:val="a"/>
    <w:qFormat/>
    <w:rsid w:val="00311819"/>
    <w:pPr>
      <w:shd w:val="clear" w:color="auto" w:fill="FFFFFF"/>
      <w:autoSpaceDE w:val="0"/>
      <w:autoSpaceDN w:val="0"/>
      <w:adjustRightInd w:val="0"/>
      <w:spacing w:line="470" w:lineRule="exact"/>
    </w:pPr>
    <w:rPr>
      <w:rFonts w:ascii="黑体" w:eastAsia="黑体" w:hAnsi="Times New Roman" w:cs="黑体"/>
      <w:b/>
      <w:bCs/>
      <w:noProof/>
      <w:sz w:val="28"/>
      <w:szCs w:val="28"/>
      <w:lang w:val="zh-CN"/>
    </w:rPr>
  </w:style>
  <w:style w:type="character" w:styleId="a5">
    <w:name w:val="annotation reference"/>
    <w:basedOn w:val="a0"/>
    <w:uiPriority w:val="99"/>
    <w:semiHidden/>
    <w:unhideWhenUsed/>
    <w:rsid w:val="0069050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9050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9050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9050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9050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905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905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1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1819"/>
    <w:rPr>
      <w:sz w:val="18"/>
      <w:szCs w:val="18"/>
    </w:rPr>
  </w:style>
  <w:style w:type="paragraph" w:customStyle="1" w:styleId="shouhang">
    <w:name w:val="shouhang"/>
    <w:basedOn w:val="a"/>
    <w:qFormat/>
    <w:rsid w:val="00311819"/>
    <w:pPr>
      <w:widowControl/>
      <w:autoSpaceDE w:val="0"/>
      <w:autoSpaceDN w:val="0"/>
      <w:adjustRightInd w:val="0"/>
      <w:spacing w:line="470" w:lineRule="exact"/>
      <w:ind w:firstLine="560"/>
      <w:jc w:val="left"/>
    </w:pPr>
    <w:rPr>
      <w:rFonts w:ascii="彩虹粗仿宋" w:eastAsia="彩虹粗仿宋" w:hAnsi="Times New Roman" w:cs="彩虹粗仿宋"/>
      <w:kern w:val="0"/>
      <w:sz w:val="28"/>
      <w:szCs w:val="28"/>
      <w:lang w:val="zh-CN"/>
    </w:rPr>
  </w:style>
  <w:style w:type="paragraph" w:customStyle="1" w:styleId="Headline">
    <w:name w:val="Headline"/>
    <w:basedOn w:val="a"/>
    <w:qFormat/>
    <w:rsid w:val="00311819"/>
    <w:pPr>
      <w:shd w:val="clear" w:color="auto" w:fill="FFFFFF"/>
      <w:autoSpaceDE w:val="0"/>
      <w:autoSpaceDN w:val="0"/>
      <w:adjustRightInd w:val="0"/>
      <w:spacing w:line="470" w:lineRule="exact"/>
    </w:pPr>
    <w:rPr>
      <w:rFonts w:ascii="黑体" w:eastAsia="黑体" w:hAnsi="Times New Roman" w:cs="黑体"/>
      <w:b/>
      <w:bCs/>
      <w:noProof/>
      <w:sz w:val="28"/>
      <w:szCs w:val="28"/>
      <w:lang w:val="zh-CN"/>
    </w:rPr>
  </w:style>
  <w:style w:type="character" w:styleId="a5">
    <w:name w:val="annotation reference"/>
    <w:basedOn w:val="a0"/>
    <w:uiPriority w:val="99"/>
    <w:semiHidden/>
    <w:unhideWhenUsed/>
    <w:rsid w:val="0069050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9050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9050C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9050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9050C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9050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90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邓昱</dc:creator>
  <cp:lastModifiedBy>杨燕</cp:lastModifiedBy>
  <cp:revision>173</cp:revision>
  <cp:lastPrinted>2015-08-18T06:33:00Z</cp:lastPrinted>
  <dcterms:created xsi:type="dcterms:W3CDTF">2015-07-21T07:50:00Z</dcterms:created>
  <dcterms:modified xsi:type="dcterms:W3CDTF">2015-08-18T06:56:00Z</dcterms:modified>
</cp:coreProperties>
</file>