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88" w:rsidRPr="00612488" w:rsidRDefault="00612488" w:rsidP="00612488">
      <w:pPr>
        <w:spacing w:line="520" w:lineRule="exact"/>
        <w:ind w:firstLineChars="200" w:firstLine="480"/>
        <w:jc w:val="center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建设银行全流程反欺诈 有效防范互联网金融风险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近年来，钓鱼网站频发、电信诈骗猖獗，不断危害互联网用户安全。建设银行坚持“以客户为中心”，主动履行企业社会责任，在金融同业中率先开展网络金融反欺诈业务，通过深化实施“</w:t>
      </w:r>
      <w:bookmarkStart w:id="0" w:name="_GoBack"/>
      <w:bookmarkEnd w:id="0"/>
      <w:r w:rsidRPr="00612488">
        <w:rPr>
          <w:rFonts w:asciiTheme="minorEastAsia" w:eastAsiaTheme="minorEastAsia" w:hAnsiTheme="minorEastAsia" w:hint="eastAsia"/>
          <w:sz w:val="24"/>
        </w:rPr>
        <w:t>新一代核心系统”建设等重大战略工程，全面加快科技创新步伐，运用大数据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智能化风控技术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，构建起主动性、智能化、系统化的互联网金融全流程反欺诈体系，保证客户资金安全。</w:t>
      </w:r>
    </w:p>
    <w:p w:rsidR="00612488" w:rsidRPr="00612488" w:rsidRDefault="00612488" w:rsidP="00612488">
      <w:pPr>
        <w:spacing w:line="5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</w:rPr>
      </w:pPr>
      <w:r w:rsidRPr="00612488">
        <w:rPr>
          <w:rFonts w:asciiTheme="minorEastAsia" w:eastAsiaTheme="minorEastAsia" w:hAnsiTheme="minorEastAsia" w:hint="eastAsia"/>
          <w:b/>
          <w:sz w:val="24"/>
        </w:rPr>
        <w:t>三道防线防诈骗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为加大互联网金融风险整治力度，防止非法集资、打击电信诈骗，防范外部风险，建设银行于2010年在银行同业中首创网络金融反欺诈业务，通过六年来持续不断地探索与实践经验积累，建立了事前、事中、事后的全流程反欺诈体系，由被动防御变主动拦截，并向客户端、商户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端不断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延伸反欺诈链条，建立起涵盖网络金融全生命周期的欺诈风险“三道防线”。</w:t>
      </w:r>
    </w:p>
    <w:p w:rsidR="00612488" w:rsidRPr="00612488" w:rsidRDefault="00612488" w:rsidP="00612488">
      <w:pPr>
        <w:spacing w:line="5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</w:rPr>
      </w:pPr>
      <w:r w:rsidRPr="00612488">
        <w:rPr>
          <w:rFonts w:asciiTheme="minorEastAsia" w:eastAsiaTheme="minorEastAsia" w:hAnsiTheme="minorEastAsia" w:hint="eastAsia"/>
          <w:b/>
          <w:sz w:val="24"/>
        </w:rPr>
        <w:t>第一道防线——事前防范，防患未然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在事前防范方面，通过打造反欺诈卫士卡通形象“蓝e卫士”，加强在微信、微博、网站、网点等多渠道的安全宣传和警示。注重客户安全教育宣传对提升客户风险防范意识和技能的作用，针对当前典型高发的风险类型，从如何识别钓鱼网站、客户信息保护、诈骗手法盘点等多角度开展专题宣传，并在行内同步进行风险提示和预警，使每位员工成为互联网金融风险的安全宣传员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与此同时，为防患于未然，面对钓鱼网站持续侵害客户信息、资金安全的风险形势，建行在行业内首创反钓鱼业务。于2011年开始组建专门的反钓鱼队伍，开启24小时不间断的钓鱼网站主动搜索排查工作，积极应对多样化、域名种类复杂化的钓鱼网站。通过不断迭代创新，自主创新开发的“一种反钓鱼监测系统和方法”于2016年获得国家发明专利，钓鱼网站监测智能化水平不断提升。此外，与公安机关、知名互联网公司、知名安全公司等外部机构建立钓鱼数据共享机制，拓宽钓鱼网站来源渠道，鼓励行内、行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外积极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举报钓鱼网站，大幅提高钓</w:t>
      </w:r>
      <w:r w:rsidRPr="00612488">
        <w:rPr>
          <w:rFonts w:asciiTheme="minorEastAsia" w:eastAsiaTheme="minorEastAsia" w:hAnsiTheme="minorEastAsia" w:hint="eastAsia"/>
          <w:sz w:val="24"/>
        </w:rPr>
        <w:lastRenderedPageBreak/>
        <w:t>鱼网站关停效率，将风险控制在网络诈骗发生之前。</w:t>
      </w:r>
    </w:p>
    <w:p w:rsidR="00612488" w:rsidRPr="00612488" w:rsidRDefault="00612488" w:rsidP="00612488">
      <w:pPr>
        <w:spacing w:line="5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</w:rPr>
      </w:pPr>
      <w:r w:rsidRPr="00612488">
        <w:rPr>
          <w:rFonts w:asciiTheme="minorEastAsia" w:eastAsiaTheme="minorEastAsia" w:hAnsiTheme="minorEastAsia" w:hint="eastAsia"/>
          <w:b/>
          <w:sz w:val="24"/>
        </w:rPr>
        <w:t>第二道防线——事中监控，防微杜渐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在事中监控方面，建行于2011年在银行同业中率先建立网络金融反欺诈平台，实现网上银行、手机银行、网上支付等网络渠道交易的7*24小时全面风险监控，重点对大额、频繁、可疑等异常高风险交易进行实时阻断。通过研究典型欺诈案例特征，并结合客户历史交易行为习惯，从账户、行为、交易关联、产品偏好、位置、终端等六大维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度开展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大数据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智能风控体系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建设。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为持续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提升风控模型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对网络欺诈交易的精准识别，通过应用现代化信息技术和大数据分析手法，依托基于用户行为分析的风险引擎，建立电子化、流程化、规范化的管理方式。实时快速分析网络金融渠道客户交易行为细节，在对海量数据进行分析基础上，主动识别异常行为，采集异常行为数据，进行实时分析判断。挖掘欺诈团伙作案特征和规律，并根据风险形势变化，实时动态部署智能化监控策略，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扩大风控覆盖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范围和拦截半径，不断提高风险交易的识别准确率，最大程度实现网络欺诈交易的实时阻断。</w:t>
      </w:r>
    </w:p>
    <w:p w:rsidR="00612488" w:rsidRPr="00612488" w:rsidRDefault="00612488" w:rsidP="00612488">
      <w:pPr>
        <w:spacing w:line="5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</w:rPr>
      </w:pPr>
      <w:r w:rsidRPr="00612488">
        <w:rPr>
          <w:rFonts w:asciiTheme="minorEastAsia" w:eastAsiaTheme="minorEastAsia" w:hAnsiTheme="minorEastAsia" w:hint="eastAsia"/>
          <w:b/>
          <w:sz w:val="24"/>
        </w:rPr>
        <w:t>第三道防线——事后补偿，维护权益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在事后补偿方面，通过借鉴国外银行经验，建行研究建立了网络金融风险快速追赔机制。对于客户遵守网络金融客户服务协议，已尽到一定安全和保管义务，但由于其被第三方非法入侵、盗用等原因导致直接经济损失的，采取积极应对措施，帮助客户挽回损失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与此同时，建行积极推进联防联控生态圈建设。加强与第三方商户联动，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通过风控理念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交流、风险形势共享及欺诈交易联动追索等措施，从商户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端加强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风险管控，共同实现行业上下游风险联防。通过不断丰富与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商户风控合作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的模式和内容，拓展商户合作新领域，创新研发了第三方合作支付商户风险评级模型。根据评级情况，采取一户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策，着力于完善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商户风控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机制，提升商户风险管控能力，并逐步打造商户风险评级的行业标准。通过总行、分行、网点共同参与打造的建行、合作商户、公安机关等单位在内的联防联控生态圈，在风险信息共享、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风控</w:t>
      </w:r>
      <w:r w:rsidRPr="00612488">
        <w:rPr>
          <w:rFonts w:asciiTheme="minorEastAsia" w:eastAsiaTheme="minorEastAsia" w:hAnsiTheme="minorEastAsia" w:hint="eastAsia"/>
          <w:sz w:val="24"/>
        </w:rPr>
        <w:lastRenderedPageBreak/>
        <w:t>手段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互补、风险事件处理等方面发挥了显著的生态圈效用。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建设银行全流程反欺诈体系以“防、控、补”为抓手，从事前、事中和事后主动加强网络金融风险管理，将客户安全教育与反钓鱼、大数据智能风控、联防联控生态圈建设融合为有机整体，通过系统性、智能化、全流程地体系打造，有效发挥各环节应对网络欺诈的效用，最大化提升了互联网金融风险管理能力。</w:t>
      </w:r>
    </w:p>
    <w:p w:rsidR="00612488" w:rsidRPr="00612488" w:rsidRDefault="00612488" w:rsidP="00612488">
      <w:pPr>
        <w:spacing w:line="52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</w:rPr>
      </w:pPr>
      <w:r w:rsidRPr="00612488">
        <w:rPr>
          <w:rFonts w:asciiTheme="minorEastAsia" w:eastAsiaTheme="minorEastAsia" w:hAnsiTheme="minorEastAsia" w:hint="eastAsia"/>
          <w:b/>
          <w:sz w:val="24"/>
        </w:rPr>
        <w:t>为客户筑起安全防线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建设银行反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欺诈全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流程的整合创新，为互联网金融反欺诈业务提供了全新的视角，为网络风险管理开拓了新的方法。在与复杂的外部欺诈较量中，通过优化自身风险防控策略，为客户资金安全筑起安全防线。建设银行通过打造业内领先的风险监控平台，有效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识别高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风险交易，实现了客户、银行、商户、公安等社会各方的互利共赢，获得了良好的社会效益和金融生态效益。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客户安全意识得到加强，风险防范能力不断提高。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通过利用网络积极开展安全教育宣传，利用微信、微博、网站以及网点等线上和线下渠道不断扩大安全宣传广度和力度，增强客户对网络欺诈的认知，提高客户风险防范意识和技能。截止目前，建行已在官方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微信开展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安全宣传20期，并在网站、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微博进行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滚动式宣传，累计为网络金融用户提供超千万人次风险警示和教育。同时积极参与国家科技活动周、网络安全宣传周等全国性客户安全宣传教育活动，以漫画、视频等多种形式深入浅出地进行诈骗手法和防范要点讲解，客户对互联网金融风险的认知水平不断提升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钓鱼网站主动搜索发现早，关停效率行业领先。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建行反钓鱼工作不断创新，通过系统建设和反钓鱼监测与处理集成化软件的应用，钓鱼网站排查效率显著提升，使钓鱼网站未向客户发布前就及时主动搜索发现关闭。截止目前，已累计主动排查可疑网站5000多万个，处理关闭钓鱼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网站超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10万个，主动搜索率达70%以上。通过积极拓展钓鱼网站举报渠道，7*24小时受理客户、分行、网点、各类外部机构通过电话、邮件、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微信等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各渠道的钓鱼网站举报，并与公安、多家网络安全机构建立反钓鱼快速联动合作机制，确保</w:t>
      </w:r>
      <w:r w:rsidRPr="00612488">
        <w:rPr>
          <w:rFonts w:asciiTheme="minorEastAsia" w:eastAsiaTheme="minorEastAsia" w:hAnsiTheme="minorEastAsia" w:hint="eastAsia"/>
          <w:sz w:val="24"/>
        </w:rPr>
        <w:lastRenderedPageBreak/>
        <w:t>发现的钓鱼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网站第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一时间关闭。目前建行已在同业中保持钓鱼网站发现最快、存活时间最短、单个钓鱼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网站受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欺诈客户最少，有效遏制和打击了不法分子制作钓鱼网站欺诈的嚣张气焰。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欺诈交易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侦测率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高，网络金融风险全覆盖。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通过多年风险防控经验的不断积累，建行持续推进大数据智能化风控，在对不法分子画像研究的基础上，不断丰富大数据分析维度，通过场景还原，深入挖掘梳理不法分子作案规律和销赃特征，动态优化风险监控模型，高风险交易的精准识别度大福提升。在对电信诈骗风险数据围绕六大维度进行分析基础上，主动采集涉嫌欺诈的账户、终端、位置等数据，挖掘电信欺诈团伙作案特征和规律。截止目前，共采集涉及欺诈账户、高危欺诈终端、高危欺诈位置信息近5万个。实时动态部署智能化监控策略，针对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风控较为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薄弱的第三方快捷支付风险，已逐步建立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健全风控规则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体系。六年来，建行已累计为客户直接避免损失超过10亿元。</w:t>
      </w:r>
    </w:p>
    <w:p w:rsidR="00612488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近年来，国家针对电信诈骗开展专项打击活动，压缩了不法分子的作案空间，打击了其嚣张气焰，网络诈骗也受到全社会普遍关注。监管部门同时出台账户管理等一系列新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规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，预计不法分子诈骗手法也将随之改变，需评估风险形势走向，提前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部署风控策略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，持续打击电信网络诈骗、防止非法集资，防范风险传染。</w:t>
      </w:r>
    </w:p>
    <w:p w:rsidR="00045380" w:rsidRPr="00612488" w:rsidRDefault="00612488" w:rsidP="00612488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12488">
        <w:rPr>
          <w:rFonts w:asciiTheme="minorEastAsia" w:eastAsiaTheme="minorEastAsia" w:hAnsiTheme="minorEastAsia" w:hint="eastAsia"/>
          <w:sz w:val="24"/>
        </w:rPr>
        <w:t>下一步，建设银行将在监管部门、公安部门等大力支持下，积极加强</w:t>
      </w:r>
      <w:proofErr w:type="gramStart"/>
      <w:r w:rsidRPr="00612488">
        <w:rPr>
          <w:rFonts w:asciiTheme="minorEastAsia" w:eastAsiaTheme="minorEastAsia" w:hAnsiTheme="minorEastAsia" w:hint="eastAsia"/>
          <w:sz w:val="24"/>
        </w:rPr>
        <w:t>企业级反欺诈</w:t>
      </w:r>
      <w:proofErr w:type="gramEnd"/>
      <w:r w:rsidRPr="00612488">
        <w:rPr>
          <w:rFonts w:asciiTheme="minorEastAsia" w:eastAsiaTheme="minorEastAsia" w:hAnsiTheme="minorEastAsia" w:hint="eastAsia"/>
          <w:sz w:val="24"/>
        </w:rPr>
        <w:t>防控能力建设，持续提升应对网络欺诈风险的能力，为维护客户资金安全、履行企业社会责任，积极发挥国有大型金融企业的金融科技优势，为用户营造良好的金融生态。</w:t>
      </w:r>
    </w:p>
    <w:sectPr w:rsidR="00045380" w:rsidRPr="0061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87" w:rsidRDefault="00BD2F87" w:rsidP="00612488">
      <w:r>
        <w:separator/>
      </w:r>
    </w:p>
  </w:endnote>
  <w:endnote w:type="continuationSeparator" w:id="0">
    <w:p w:rsidR="00BD2F87" w:rsidRDefault="00BD2F87" w:rsidP="0061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87" w:rsidRDefault="00BD2F87" w:rsidP="00612488">
      <w:r>
        <w:separator/>
      </w:r>
    </w:p>
  </w:footnote>
  <w:footnote w:type="continuationSeparator" w:id="0">
    <w:p w:rsidR="00BD2F87" w:rsidRDefault="00BD2F87" w:rsidP="0061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0C"/>
    <w:rsid w:val="00020D37"/>
    <w:rsid w:val="00045380"/>
    <w:rsid w:val="001B7B71"/>
    <w:rsid w:val="002745D9"/>
    <w:rsid w:val="002A0D8F"/>
    <w:rsid w:val="002D1A1A"/>
    <w:rsid w:val="003064A2"/>
    <w:rsid w:val="00370F57"/>
    <w:rsid w:val="004903A8"/>
    <w:rsid w:val="004B5520"/>
    <w:rsid w:val="00612488"/>
    <w:rsid w:val="00643A69"/>
    <w:rsid w:val="007A7990"/>
    <w:rsid w:val="00BD2F87"/>
    <w:rsid w:val="00F11925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4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4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4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4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刘淼</dc:creator>
  <cp:keywords/>
  <dc:description/>
  <cp:lastModifiedBy>刘淼</cp:lastModifiedBy>
  <cp:revision>2</cp:revision>
  <dcterms:created xsi:type="dcterms:W3CDTF">2017-01-11T08:19:00Z</dcterms:created>
  <dcterms:modified xsi:type="dcterms:W3CDTF">2017-01-11T08:22:00Z</dcterms:modified>
</cp:coreProperties>
</file>