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5C0" w:rsidRDefault="00DC65C0" w:rsidP="00652921">
      <w:pPr>
        <w:widowControl/>
        <w:adjustRightInd w:val="0"/>
        <w:snapToGrid w:val="0"/>
        <w:spacing w:line="560" w:lineRule="atLeast"/>
        <w:jc w:val="center"/>
        <w:rPr>
          <w:rFonts w:ascii="彩虹小标宋" w:eastAsia="彩虹小标宋" w:hAnsiTheme="majorEastAsia" w:cs="宋体" w:hint="eastAsia"/>
          <w:b/>
          <w:bCs/>
          <w:spacing w:val="30"/>
          <w:kern w:val="0"/>
          <w:sz w:val="36"/>
          <w:szCs w:val="36"/>
        </w:rPr>
      </w:pPr>
    </w:p>
    <w:p w:rsidR="00D136F6" w:rsidRPr="001947A4" w:rsidRDefault="00D32BBC" w:rsidP="00652921">
      <w:pPr>
        <w:widowControl/>
        <w:adjustRightInd w:val="0"/>
        <w:snapToGrid w:val="0"/>
        <w:spacing w:line="560" w:lineRule="atLeast"/>
        <w:jc w:val="center"/>
        <w:rPr>
          <w:rFonts w:ascii="彩虹小标宋" w:eastAsia="彩虹小标宋" w:hAnsiTheme="majorEastAsia" w:cs="宋体"/>
          <w:b/>
          <w:bCs/>
          <w:spacing w:val="30"/>
          <w:kern w:val="0"/>
          <w:sz w:val="36"/>
          <w:szCs w:val="36"/>
        </w:rPr>
      </w:pPr>
      <w:bookmarkStart w:id="0" w:name="_GoBack"/>
      <w:bookmarkEnd w:id="0"/>
      <w:r w:rsidRPr="001947A4">
        <w:rPr>
          <w:rFonts w:ascii="彩虹小标宋" w:eastAsia="彩虹小标宋" w:hAnsiTheme="majorEastAsia" w:cs="宋体" w:hint="eastAsia"/>
          <w:b/>
          <w:bCs/>
          <w:spacing w:val="30"/>
          <w:kern w:val="0"/>
          <w:sz w:val="36"/>
          <w:szCs w:val="36"/>
        </w:rPr>
        <w:t>中国建设银行（马来西亚）有限公司</w:t>
      </w:r>
    </w:p>
    <w:p w:rsidR="00DC7CF5" w:rsidRPr="001947A4" w:rsidRDefault="00DC7CF5" w:rsidP="00D136F6">
      <w:pPr>
        <w:widowControl/>
        <w:adjustRightInd w:val="0"/>
        <w:snapToGrid w:val="0"/>
        <w:spacing w:line="560" w:lineRule="atLeast"/>
        <w:jc w:val="center"/>
        <w:rPr>
          <w:rFonts w:ascii="彩虹小标宋" w:eastAsia="彩虹小标宋" w:hAnsiTheme="majorEastAsia" w:cs="宋体"/>
          <w:b/>
          <w:bCs/>
          <w:spacing w:val="30"/>
          <w:kern w:val="0"/>
          <w:sz w:val="36"/>
          <w:szCs w:val="36"/>
        </w:rPr>
      </w:pPr>
      <w:r w:rsidRPr="001947A4">
        <w:rPr>
          <w:rFonts w:ascii="彩虹小标宋" w:eastAsia="彩虹小标宋" w:hAnsiTheme="majorEastAsia" w:cs="宋体" w:hint="eastAsia"/>
          <w:b/>
          <w:bCs/>
          <w:spacing w:val="30"/>
          <w:kern w:val="0"/>
          <w:sz w:val="36"/>
          <w:szCs w:val="36"/>
        </w:rPr>
        <w:t>举行开业仪式</w:t>
      </w:r>
    </w:p>
    <w:p w:rsidR="00DC65C0" w:rsidRDefault="00DC65C0" w:rsidP="00652921">
      <w:pPr>
        <w:widowControl/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</w:pPr>
    </w:p>
    <w:p w:rsidR="00DC7CF5" w:rsidRPr="001947A4" w:rsidRDefault="00742067" w:rsidP="00652921">
      <w:pPr>
        <w:widowControl/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 w:cs="宋体"/>
          <w:kern w:val="0"/>
          <w:sz w:val="32"/>
          <w:szCs w:val="32"/>
        </w:rPr>
      </w:pP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2017年</w:t>
      </w:r>
      <w:r w:rsidR="00DC7CF5"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6</w:t>
      </w:r>
      <w:r w:rsidR="00DC7CF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月</w:t>
      </w:r>
      <w:r w:rsidR="00DC7CF5" w:rsidRPr="001947A4">
        <w:rPr>
          <w:rFonts w:ascii="彩虹粗仿宋" w:eastAsia="彩虹粗仿宋" w:hAnsiTheme="minorEastAsia" w:cs="宋体"/>
          <w:kern w:val="0"/>
          <w:sz w:val="32"/>
          <w:szCs w:val="32"/>
        </w:rPr>
        <w:t>2</w:t>
      </w:r>
      <w:r w:rsidR="00B8190D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日上午，中国建设</w:t>
      </w:r>
      <w:r w:rsidR="00DC7CF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银行（</w:t>
      </w:r>
      <w:r w:rsidR="00DC7CF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马来</w:t>
      </w:r>
      <w:r w:rsidR="00DC7CF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西亚）有限公司</w:t>
      </w:r>
      <w:r w:rsidR="00937C61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（以下简称“建行马来”）</w:t>
      </w:r>
      <w:r w:rsidR="00B8190D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在吉隆坡</w:t>
      </w:r>
      <w:r w:rsidR="00DC7CF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举行</w:t>
      </w:r>
      <w:r w:rsidR="0046153A" w:rsidRPr="001947A4">
        <w:rPr>
          <w:rFonts w:ascii="彩虹粗仿宋" w:eastAsia="彩虹粗仿宋" w:hint="eastAsia"/>
          <w:sz w:val="32"/>
          <w:szCs w:val="32"/>
        </w:rPr>
        <w:t>开业</w:t>
      </w:r>
      <w:r w:rsidR="00F03450">
        <w:rPr>
          <w:rFonts w:ascii="彩虹粗仿宋" w:eastAsia="彩虹粗仿宋" w:hint="eastAsia"/>
          <w:sz w:val="32"/>
          <w:szCs w:val="32"/>
        </w:rPr>
        <w:t>仪式</w:t>
      </w:r>
      <w:r w:rsidR="008C7D4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，</w:t>
      </w:r>
      <w:r w:rsidR="008C7D4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CN"/>
        </w:rPr>
        <w:t>马来西亚总理纳吉</w:t>
      </w:r>
      <w:r w:rsidR="008C7D4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布先生和</w:t>
      </w:r>
      <w:r w:rsidR="009F05C6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中国建设银行股份有限公司</w:t>
      </w:r>
      <w:r w:rsidR="009F05C6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董事长</w:t>
      </w:r>
      <w:r w:rsidR="00DC7CF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王洪章</w:t>
      </w:r>
      <w:r w:rsidR="001E60D3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先生</w:t>
      </w:r>
      <w:r w:rsidR="008C7D4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CN"/>
        </w:rPr>
        <w:t>为建行马来开业揭牌。</w:t>
      </w:r>
      <w:r w:rsidR="0046153A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CN"/>
        </w:rPr>
        <w:t>马来西亚</w:t>
      </w:r>
      <w:r w:rsidR="0046153A" w:rsidRPr="001947A4">
        <w:rPr>
          <w:rFonts w:ascii="彩虹粗仿宋" w:eastAsia="彩虹粗仿宋" w:hint="eastAsia"/>
          <w:sz w:val="32"/>
          <w:szCs w:val="32"/>
        </w:rPr>
        <w:t>贸工部第二部长黄家泉先生、</w:t>
      </w:r>
      <w:r w:rsidR="00F949F4">
        <w:rPr>
          <w:rFonts w:ascii="彩虹粗仿宋" w:eastAsia="彩虹粗仿宋" w:hint="eastAsia"/>
          <w:sz w:val="32"/>
          <w:szCs w:val="32"/>
        </w:rPr>
        <w:t>马来西亚总理中国事务特使黄家定先生</w:t>
      </w:r>
      <w:r w:rsidR="0046153A" w:rsidRPr="00A742FC">
        <w:rPr>
          <w:rFonts w:ascii="彩虹粗仿宋" w:eastAsia="彩虹粗仿宋" w:hint="eastAsia"/>
          <w:sz w:val="32"/>
          <w:szCs w:val="32"/>
        </w:rPr>
        <w:t>、马来西亚财政部秘书长穆罕默德</w:t>
      </w:r>
      <w:r w:rsidR="002B23F9">
        <w:rPr>
          <w:rFonts w:ascii="Arial Unicode MS" w:eastAsia="Arial Unicode MS" w:hAnsi="Arial Unicode MS" w:cs="Arial Unicode MS"/>
          <w:sz w:val="32"/>
          <w:szCs w:val="32"/>
        </w:rPr>
        <w:t>·</w:t>
      </w:r>
      <w:r w:rsidR="002B23F9">
        <w:rPr>
          <w:rFonts w:ascii="彩虹粗仿宋" w:eastAsia="彩虹粗仿宋" w:hint="eastAsia"/>
          <w:sz w:val="32"/>
          <w:szCs w:val="32"/>
        </w:rPr>
        <w:t>伊万先生、马来西亚央行行长穆罕默德</w:t>
      </w:r>
      <w:r w:rsidR="002B23F9">
        <w:rPr>
          <w:rFonts w:ascii="Arial Unicode MS" w:eastAsia="Arial Unicode MS" w:hAnsi="Arial Unicode MS" w:cs="Arial Unicode MS"/>
          <w:sz w:val="32"/>
          <w:szCs w:val="32"/>
        </w:rPr>
        <w:t>·</w:t>
      </w:r>
      <w:r w:rsidR="002B23F9">
        <w:rPr>
          <w:rFonts w:ascii="彩虹粗仿宋" w:eastAsia="彩虹粗仿宋" w:hint="eastAsia"/>
          <w:sz w:val="32"/>
          <w:szCs w:val="32"/>
        </w:rPr>
        <w:t>易卜拉辛先生、中国驻马来西亚公使衔参赞马珈女士</w:t>
      </w:r>
      <w:r w:rsidR="002B23F9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以及来自中马两国政府、企业界、金融业等各界嘉宾出席了仪式</w:t>
      </w:r>
      <w:r w:rsidR="002B23F9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。</w:t>
      </w:r>
    </w:p>
    <w:p w:rsidR="00BF638F" w:rsidRPr="001947A4" w:rsidRDefault="00DC7CF5" w:rsidP="0065292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 w:cs="宋体"/>
          <w:kern w:val="0"/>
          <w:sz w:val="32"/>
          <w:szCs w:val="32"/>
        </w:rPr>
      </w:pP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</w:rPr>
        <w:t>开业</w:t>
      </w:r>
      <w:r w:rsidR="00B8190D" w:rsidRPr="001947A4">
        <w:rPr>
          <w:rFonts w:ascii="彩虹粗仿宋" w:eastAsia="彩虹粗仿宋" w:hAnsiTheme="minorEastAsia" w:cs="宋体" w:hint="eastAsia"/>
          <w:kern w:val="0"/>
          <w:sz w:val="32"/>
          <w:szCs w:val="32"/>
        </w:rPr>
        <w:t>活动</w:t>
      </w:r>
      <w:r w:rsidR="00B8190D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上，王洪章表示</w:t>
      </w:r>
      <w:r w:rsidR="00CE6C4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，</w:t>
      </w:r>
      <w:r w:rsidR="009A5A46" w:rsidRPr="001947A4">
        <w:rPr>
          <w:rFonts w:ascii="彩虹粗仿宋" w:eastAsia="彩虹粗仿宋" w:hAnsiTheme="minorEastAsia" w:hint="eastAsia"/>
          <w:sz w:val="32"/>
          <w:szCs w:val="32"/>
        </w:rPr>
        <w:t>马来西亚是一个</w:t>
      </w:r>
      <w:r w:rsidR="00620D7E" w:rsidRPr="001947A4">
        <w:rPr>
          <w:rFonts w:ascii="彩虹粗仿宋" w:eastAsia="彩虹粗仿宋" w:hint="eastAsia"/>
          <w:sz w:val="32"/>
          <w:szCs w:val="32"/>
        </w:rPr>
        <w:t>朝气蓬勃、经济发展迅速</w:t>
      </w:r>
      <w:r w:rsidR="009A5A46" w:rsidRPr="001947A4">
        <w:rPr>
          <w:rFonts w:ascii="彩虹粗仿宋" w:eastAsia="彩虹粗仿宋" w:hAnsiTheme="minorEastAsia" w:hint="eastAsia"/>
          <w:sz w:val="32"/>
          <w:szCs w:val="32"/>
        </w:rPr>
        <w:t>的国家</w:t>
      </w:r>
      <w:r w:rsidR="00B8190D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，在参与“一带一路”</w:t>
      </w:r>
      <w:r w:rsidR="008C7D4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建设</w:t>
      </w:r>
      <w:r w:rsidR="00B8190D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中发挥着重要作用</w:t>
      </w:r>
      <w:r w:rsidR="00CE6C45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，是建设银行拓展海外业务的重要目标市场</w:t>
      </w:r>
      <w:r w:rsidR="00B8190D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。</w:t>
      </w:r>
      <w:r w:rsidR="00A742FC" w:rsidRPr="00296621">
        <w:rPr>
          <w:rFonts w:ascii="彩虹粗仿宋" w:eastAsia="彩虹粗仿宋" w:hint="eastAsia"/>
          <w:sz w:val="32"/>
          <w:szCs w:val="32"/>
        </w:rPr>
        <w:t>建设银行在马来西亚设立机构,除了服务中资</w:t>
      </w:r>
      <w:r w:rsidR="00A742FC">
        <w:rPr>
          <w:rFonts w:ascii="彩虹粗仿宋" w:eastAsia="彩虹粗仿宋" w:hint="eastAsia"/>
          <w:sz w:val="32"/>
          <w:szCs w:val="32"/>
        </w:rPr>
        <w:t>“</w:t>
      </w:r>
      <w:r w:rsidR="00A742FC" w:rsidRPr="00296621">
        <w:rPr>
          <w:rFonts w:ascii="彩虹粗仿宋" w:eastAsia="彩虹粗仿宋" w:hint="eastAsia"/>
          <w:sz w:val="32"/>
          <w:szCs w:val="32"/>
        </w:rPr>
        <w:t>走出去”</w:t>
      </w:r>
      <w:r w:rsidR="00A742FC">
        <w:rPr>
          <w:rFonts w:ascii="彩虹粗仿宋" w:eastAsia="彩虹粗仿宋" w:hint="eastAsia"/>
          <w:sz w:val="32"/>
          <w:szCs w:val="32"/>
        </w:rPr>
        <w:t>的</w:t>
      </w:r>
      <w:r w:rsidR="00A742FC" w:rsidRPr="00296621">
        <w:rPr>
          <w:rFonts w:ascii="彩虹粗仿宋" w:eastAsia="彩虹粗仿宋" w:hint="eastAsia"/>
          <w:sz w:val="32"/>
          <w:szCs w:val="32"/>
        </w:rPr>
        <w:t>企业</w:t>
      </w:r>
      <w:r w:rsidR="00A742FC">
        <w:rPr>
          <w:rFonts w:ascii="彩虹粗仿宋" w:eastAsia="彩虹粗仿宋" w:hint="eastAsia"/>
          <w:sz w:val="32"/>
          <w:szCs w:val="32"/>
        </w:rPr>
        <w:t>外</w:t>
      </w:r>
      <w:r w:rsidR="00A742FC" w:rsidRPr="00296621">
        <w:rPr>
          <w:rFonts w:ascii="彩虹粗仿宋" w:eastAsia="彩虹粗仿宋" w:hint="eastAsia"/>
          <w:sz w:val="32"/>
          <w:szCs w:val="32"/>
        </w:rPr>
        <w:t>,</w:t>
      </w:r>
      <w:r w:rsidR="00A742FC">
        <w:rPr>
          <w:rFonts w:ascii="彩虹粗仿宋" w:eastAsia="彩虹粗仿宋" w:hint="eastAsia"/>
          <w:sz w:val="32"/>
          <w:szCs w:val="32"/>
        </w:rPr>
        <w:t>还将全力</w:t>
      </w:r>
      <w:r w:rsidR="00A742FC" w:rsidRPr="00296621">
        <w:rPr>
          <w:rFonts w:ascii="彩虹粗仿宋" w:eastAsia="彩虹粗仿宋" w:hint="eastAsia"/>
          <w:sz w:val="32"/>
          <w:szCs w:val="32"/>
        </w:rPr>
        <w:t>支持马来当地经济发展建设,服务当地企业和项目</w:t>
      </w:r>
      <w:r w:rsidR="00A742FC">
        <w:rPr>
          <w:rFonts w:ascii="彩虹粗仿宋" w:eastAsia="彩虹粗仿宋" w:hint="eastAsia"/>
          <w:sz w:val="32"/>
          <w:szCs w:val="32"/>
        </w:rPr>
        <w:t>。</w:t>
      </w:r>
      <w:r w:rsidR="00BF638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下一步，建行集团将发挥在基础</w:t>
      </w:r>
      <w:r w:rsidR="00BF638F" w:rsidRPr="001947A4">
        <w:rPr>
          <w:rFonts w:ascii="彩虹粗仿宋" w:eastAsia="彩虹粗仿宋" w:hAnsiTheme="minorEastAsia" w:hint="eastAsia"/>
          <w:sz w:val="32"/>
          <w:szCs w:val="32"/>
        </w:rPr>
        <w:t>设施建设、</w:t>
      </w:r>
      <w:r w:rsidR="00937C61" w:rsidRPr="001947A4">
        <w:rPr>
          <w:rFonts w:ascii="彩虹粗仿宋" w:eastAsia="彩虹粗仿宋" w:hAnsiTheme="minorEastAsia" w:hint="eastAsia"/>
          <w:sz w:val="32"/>
          <w:szCs w:val="32"/>
        </w:rPr>
        <w:t>工程造价咨询、</w:t>
      </w:r>
      <w:r w:rsidR="00BF638F" w:rsidRPr="001947A4">
        <w:rPr>
          <w:rFonts w:ascii="彩虹粗仿宋" w:eastAsia="彩虹粗仿宋" w:hAnsiTheme="minorEastAsia" w:hint="eastAsia"/>
          <w:sz w:val="32"/>
          <w:szCs w:val="32"/>
        </w:rPr>
        <w:t>住房按揭、人民币经营方面的优势，全力支持建行马来稳健合规经营，为中马两国客户提供优质的金融产品和综合化金融服务</w:t>
      </w:r>
      <w:r w:rsidR="00A36D4B" w:rsidRPr="001947A4">
        <w:rPr>
          <w:rFonts w:ascii="彩虹粗仿宋" w:eastAsia="彩虹粗仿宋" w:hAnsiTheme="minorEastAsia" w:hint="eastAsia"/>
          <w:sz w:val="32"/>
          <w:szCs w:val="32"/>
        </w:rPr>
        <w:t>。</w:t>
      </w:r>
      <w:r w:rsidR="00CE7A07">
        <w:rPr>
          <w:rFonts w:ascii="彩虹粗仿宋" w:eastAsia="彩虹粗仿宋" w:hAnsiTheme="minorEastAsia" w:hint="eastAsia"/>
          <w:sz w:val="32"/>
          <w:szCs w:val="32"/>
        </w:rPr>
        <w:t>纳吉布高度评价了中马</w:t>
      </w:r>
      <w:r w:rsidR="00D136F6">
        <w:rPr>
          <w:rFonts w:ascii="彩虹粗仿宋" w:eastAsia="彩虹粗仿宋" w:hAnsiTheme="minorEastAsia" w:hint="eastAsia"/>
          <w:sz w:val="32"/>
          <w:szCs w:val="32"/>
        </w:rPr>
        <w:t>两国经贸往来的快速发展，</w:t>
      </w:r>
      <w:r w:rsidR="00CE7A07">
        <w:rPr>
          <w:rFonts w:ascii="彩虹粗仿宋" w:eastAsia="彩虹粗仿宋" w:hAnsiTheme="minorEastAsia" w:hint="eastAsia"/>
          <w:sz w:val="32"/>
          <w:szCs w:val="32"/>
        </w:rPr>
        <w:t>对建设银行进入马来西亚市场表示</w:t>
      </w:r>
      <w:r w:rsidR="00A742FC">
        <w:rPr>
          <w:rFonts w:ascii="彩虹粗仿宋" w:eastAsia="彩虹粗仿宋" w:hAnsiTheme="minorEastAsia" w:hint="eastAsia"/>
          <w:sz w:val="32"/>
          <w:szCs w:val="32"/>
        </w:rPr>
        <w:t>热烈</w:t>
      </w:r>
      <w:r w:rsidR="00CE7A07">
        <w:rPr>
          <w:rFonts w:ascii="彩虹粗仿宋" w:eastAsia="彩虹粗仿宋" w:hAnsiTheme="minorEastAsia" w:hint="eastAsia"/>
          <w:sz w:val="32"/>
          <w:szCs w:val="32"/>
        </w:rPr>
        <w:t>欢迎，</w:t>
      </w:r>
      <w:r w:rsidR="00D136F6">
        <w:rPr>
          <w:rFonts w:ascii="彩虹粗仿宋" w:eastAsia="彩虹粗仿宋" w:hAnsiTheme="minorEastAsia" w:hint="eastAsia"/>
          <w:sz w:val="32"/>
          <w:szCs w:val="32"/>
        </w:rPr>
        <w:t>并对</w:t>
      </w:r>
      <w:r w:rsidR="00A742FC">
        <w:rPr>
          <w:rFonts w:ascii="彩虹粗仿宋" w:eastAsia="彩虹粗仿宋" w:hAnsiTheme="minorEastAsia" w:hint="eastAsia"/>
          <w:sz w:val="32"/>
          <w:szCs w:val="32"/>
        </w:rPr>
        <w:t>建行</w:t>
      </w:r>
      <w:r w:rsidR="00D136F6">
        <w:rPr>
          <w:rFonts w:ascii="彩虹粗仿宋" w:eastAsia="彩虹粗仿宋" w:hAnsiTheme="minorEastAsia" w:hint="eastAsia"/>
          <w:sz w:val="32"/>
          <w:szCs w:val="32"/>
        </w:rPr>
        <w:t>未来的经营发展表示祝福。</w:t>
      </w:r>
      <w:r w:rsidR="00A36D4B" w:rsidRPr="001947A4">
        <w:rPr>
          <w:rFonts w:ascii="彩虹粗仿宋" w:eastAsia="彩虹粗仿宋" w:hAnsiTheme="minorEastAsia" w:hint="eastAsia"/>
          <w:sz w:val="32"/>
          <w:szCs w:val="32"/>
        </w:rPr>
        <w:t>开业活动中，在马来西亚</w:t>
      </w:r>
      <w:r w:rsidR="00FD6DE4" w:rsidRPr="001947A4">
        <w:rPr>
          <w:rFonts w:ascii="彩虹粗仿宋" w:eastAsia="彩虹粗仿宋" w:hAnsiTheme="minorEastAsia" w:hint="eastAsia"/>
          <w:sz w:val="32"/>
          <w:szCs w:val="32"/>
        </w:rPr>
        <w:t>总理</w:t>
      </w:r>
      <w:r w:rsidR="00A36D4B" w:rsidRPr="001947A4">
        <w:rPr>
          <w:rFonts w:ascii="彩虹粗仿宋" w:eastAsia="彩虹粗仿宋" w:hAnsiTheme="minorEastAsia" w:hint="eastAsia"/>
          <w:sz w:val="32"/>
          <w:szCs w:val="32"/>
        </w:rPr>
        <w:t>纳吉布</w:t>
      </w:r>
      <w:r w:rsidR="00A36D4B" w:rsidRPr="001947A4">
        <w:rPr>
          <w:rFonts w:ascii="彩虹粗仿宋" w:eastAsia="彩虹粗仿宋" w:hAnsiTheme="minorEastAsia" w:hint="eastAsia"/>
          <w:sz w:val="32"/>
          <w:szCs w:val="32"/>
        </w:rPr>
        <w:lastRenderedPageBreak/>
        <w:t>和建设银行</w:t>
      </w:r>
      <w:r w:rsidR="00EE5151" w:rsidRPr="001947A4">
        <w:rPr>
          <w:rFonts w:ascii="彩虹粗仿宋" w:eastAsia="彩虹粗仿宋" w:hAnsiTheme="minorEastAsia" w:hint="eastAsia"/>
          <w:sz w:val="32"/>
          <w:szCs w:val="32"/>
        </w:rPr>
        <w:t>董事长</w:t>
      </w:r>
      <w:r w:rsidR="00A36D4B" w:rsidRPr="001947A4">
        <w:rPr>
          <w:rFonts w:ascii="彩虹粗仿宋" w:eastAsia="彩虹粗仿宋" w:hAnsiTheme="minorEastAsia" w:hint="eastAsia"/>
          <w:sz w:val="32"/>
          <w:szCs w:val="32"/>
        </w:rPr>
        <w:t>王洪章的见证下，建设银行与</w:t>
      </w:r>
      <w:r w:rsidR="00D136F6">
        <w:rPr>
          <w:rFonts w:ascii="彩虹粗仿宋" w:eastAsia="彩虹粗仿宋" w:hAnsiTheme="minorEastAsia" w:hint="eastAsia"/>
          <w:sz w:val="32"/>
          <w:szCs w:val="32"/>
        </w:rPr>
        <w:t>中国交通建设集团</w:t>
      </w:r>
      <w:r w:rsidR="001D64E2" w:rsidRPr="001947A4">
        <w:rPr>
          <w:rFonts w:ascii="彩虹粗仿宋" w:eastAsia="彩虹粗仿宋" w:hAnsiTheme="minorEastAsia" w:hint="eastAsia"/>
          <w:sz w:val="32"/>
          <w:szCs w:val="32"/>
        </w:rPr>
        <w:t>、马来西亚东海岸</w:t>
      </w:r>
      <w:r w:rsidR="00F949F4" w:rsidRPr="00F949F4">
        <w:rPr>
          <w:rFonts w:ascii="彩虹粗仿宋" w:eastAsia="彩虹粗仿宋" w:hAnsiTheme="minorEastAsia" w:hint="eastAsia"/>
          <w:sz w:val="32"/>
          <w:szCs w:val="32"/>
        </w:rPr>
        <w:t>经济</w:t>
      </w:r>
      <w:r w:rsidR="001D64E2" w:rsidRPr="001947A4">
        <w:rPr>
          <w:rFonts w:ascii="彩虹粗仿宋" w:eastAsia="彩虹粗仿宋" w:hAnsiTheme="minorEastAsia" w:hint="eastAsia"/>
          <w:sz w:val="32"/>
          <w:szCs w:val="32"/>
        </w:rPr>
        <w:t>发展理事会、</w:t>
      </w:r>
      <w:r w:rsidR="00F949F4" w:rsidRPr="00F949F4">
        <w:rPr>
          <w:rFonts w:ascii="彩虹粗仿宋" w:eastAsia="彩虹粗仿宋" w:hAnsiTheme="minorEastAsia" w:hint="eastAsia"/>
          <w:sz w:val="32"/>
          <w:szCs w:val="32"/>
        </w:rPr>
        <w:t>马来西亚</w:t>
      </w:r>
      <w:r w:rsidR="00F949F4" w:rsidRPr="00F949F4">
        <w:rPr>
          <w:rFonts w:ascii="彩虹粗仿宋" w:eastAsia="彩虹粗仿宋" w:hAnsiTheme="minorEastAsia"/>
          <w:sz w:val="32"/>
          <w:szCs w:val="32"/>
        </w:rPr>
        <w:t>-中国</w:t>
      </w:r>
      <w:r w:rsidR="001D64E2" w:rsidRPr="001947A4">
        <w:rPr>
          <w:rFonts w:ascii="彩虹粗仿宋" w:eastAsia="彩虹粗仿宋" w:hAnsiTheme="minorEastAsia" w:hint="eastAsia"/>
          <w:sz w:val="32"/>
          <w:szCs w:val="32"/>
        </w:rPr>
        <w:t>关丹产业园、马来亚银行等</w:t>
      </w:r>
      <w:r w:rsidR="00D13674" w:rsidRPr="001947A4">
        <w:rPr>
          <w:rFonts w:ascii="彩虹粗仿宋" w:eastAsia="彩虹粗仿宋" w:hAnsiTheme="minorEastAsia" w:hint="eastAsia"/>
          <w:sz w:val="32"/>
          <w:szCs w:val="32"/>
        </w:rPr>
        <w:t>交换</w:t>
      </w:r>
      <w:r w:rsidR="00A36D4B" w:rsidRPr="001947A4">
        <w:rPr>
          <w:rFonts w:ascii="彩虹粗仿宋" w:eastAsia="彩虹粗仿宋" w:hAnsiTheme="minorEastAsia"/>
          <w:sz w:val="32"/>
          <w:szCs w:val="32"/>
        </w:rPr>
        <w:t>了</w:t>
      </w:r>
      <w:r w:rsidR="00F03450" w:rsidRPr="00D136F6">
        <w:rPr>
          <w:rFonts w:ascii="彩虹粗仿宋" w:eastAsia="彩虹粗仿宋" w:hAnsiTheme="minorEastAsia" w:hint="eastAsia"/>
          <w:sz w:val="32"/>
          <w:szCs w:val="32"/>
        </w:rPr>
        <w:t>协议及</w:t>
      </w:r>
      <w:r w:rsidR="00A36D4B" w:rsidRPr="00D136F6">
        <w:rPr>
          <w:rFonts w:ascii="彩虹粗仿宋" w:eastAsia="彩虹粗仿宋" w:hAnsiTheme="minorEastAsia"/>
          <w:sz w:val="32"/>
          <w:szCs w:val="32"/>
        </w:rPr>
        <w:t>合作备忘录</w:t>
      </w:r>
      <w:r w:rsidR="00A36D4B" w:rsidRPr="00A742FC">
        <w:rPr>
          <w:rFonts w:ascii="彩虹粗仿宋" w:eastAsia="彩虹粗仿宋" w:hAnsiTheme="minorEastAsia"/>
          <w:sz w:val="32"/>
          <w:szCs w:val="32"/>
        </w:rPr>
        <w:t>。</w:t>
      </w:r>
    </w:p>
    <w:p w:rsidR="00A01366" w:rsidRPr="001947A4" w:rsidRDefault="00BF638F" w:rsidP="0065292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</w:pPr>
      <w:r w:rsidRPr="001947A4">
        <w:rPr>
          <w:rFonts w:ascii="彩虹粗仿宋" w:eastAsia="彩虹粗仿宋" w:hAnsiTheme="minorEastAsia" w:hint="eastAsia"/>
          <w:sz w:val="32"/>
          <w:szCs w:val="32"/>
        </w:rPr>
        <w:t>建行马来持有商业银行牌照，</w:t>
      </w:r>
      <w:r w:rsidR="00937C61" w:rsidRPr="001947A4">
        <w:rPr>
          <w:rFonts w:ascii="彩虹粗仿宋" w:eastAsia="彩虹粗仿宋" w:hAnsiTheme="minorEastAsia" w:hint="eastAsia"/>
          <w:sz w:val="32"/>
          <w:szCs w:val="32"/>
        </w:rPr>
        <w:t>在开业初期将立足于批发银行业务，</w:t>
      </w:r>
      <w:r w:rsidR="004505C1" w:rsidRPr="001947A4">
        <w:rPr>
          <w:rFonts w:ascii="彩虹粗仿宋" w:eastAsia="彩虹粗仿宋" w:hAnsiTheme="minorEastAsia" w:hint="eastAsia"/>
          <w:sz w:val="32"/>
          <w:szCs w:val="32"/>
        </w:rPr>
        <w:t>积极</w:t>
      </w:r>
      <w:r w:rsidR="00937C61" w:rsidRPr="001947A4">
        <w:rPr>
          <w:rFonts w:ascii="彩虹粗仿宋" w:eastAsia="彩虹粗仿宋" w:hAnsiTheme="minorEastAsia" w:hint="eastAsia"/>
          <w:sz w:val="32"/>
          <w:szCs w:val="32"/>
        </w:rPr>
        <w:t>发展跨境人民币业务，重点为在马投资的优质中资企业、两国进出口贸易公司、当地优质大客户和对华业务较多的企业以及国内外金融机构，提供优质高效的金融服务，未来将致力于为客户搭建集融投资、跨境结算、资金交易、网络银行及信息咨询等为一体的综合金融服务体系。</w:t>
      </w:r>
      <w:r w:rsidR="00A36D4B" w:rsidRPr="001947A4">
        <w:rPr>
          <w:rFonts w:ascii="彩虹粗仿宋" w:eastAsia="彩虹粗仿宋" w:hAnsiTheme="minorEastAsia" w:hint="eastAsia"/>
          <w:sz w:val="32"/>
          <w:szCs w:val="32"/>
        </w:rPr>
        <w:t>同时</w:t>
      </w:r>
      <w:r w:rsidR="00937C61" w:rsidRPr="001947A4">
        <w:rPr>
          <w:rFonts w:ascii="彩虹粗仿宋" w:eastAsia="彩虹粗仿宋" w:hAnsiTheme="minorEastAsia" w:hint="eastAsia"/>
          <w:sz w:val="32"/>
          <w:szCs w:val="32"/>
        </w:rPr>
        <w:t>，建行马来还将</w:t>
      </w:r>
      <w:r w:rsidR="00A36D4B" w:rsidRPr="001947A4">
        <w:rPr>
          <w:rFonts w:ascii="彩虹粗仿宋" w:eastAsia="彩虹粗仿宋" w:hAnsiTheme="minorEastAsia" w:hint="eastAsia"/>
          <w:sz w:val="32"/>
          <w:szCs w:val="32"/>
        </w:rPr>
        <w:t>承担更多的社会责任，更多地融入马来西亚的社会环境、人文环境，为马来西亚的经济和社会发展贡献力量。</w:t>
      </w:r>
    </w:p>
    <w:p w:rsidR="00A01366" w:rsidRPr="001947A4" w:rsidRDefault="00A01366" w:rsidP="00652921">
      <w:pPr>
        <w:autoSpaceDE w:val="0"/>
        <w:autoSpaceDN w:val="0"/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</w:pP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中国建设银行作为中国最大的商业银行之一，批发、零售和投资银行等业务均处于行业领先地位。建设银行致力于</w:t>
      </w:r>
      <w:r w:rsidR="00BC01B1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以“综合性经营、多功能服务、集约化发展、创新型银行和智慧型银行”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五大转型方向为核心的集团整体转型发展</w:t>
      </w:r>
      <w:r w:rsidR="00005C4E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并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取得了显著的成效。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2016年，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建</w:t>
      </w:r>
      <w:r w:rsidR="005B6A52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行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集团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荣获《欧洲货币》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“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中国最佳银行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”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；在英国《银行家</w:t>
      </w:r>
      <w:r w:rsidR="00836268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》“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世界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银行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1000强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排名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”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中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位居第二位；在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美国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《财富》</w:t>
      </w:r>
      <w:r w:rsidR="00DA6D0F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世界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500强中排名第22位。</w:t>
      </w:r>
      <w:r w:rsidR="00836268"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2017年以来，建设银行继续以转型促发展，积极应对外部环境变化，各项核心指标表现良好，盈利水平稳健提升。2017</w:t>
      </w:r>
      <w:r w:rsidR="00836268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年</w:t>
      </w:r>
      <w:r w:rsidR="00836268"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3月末，建设银行集团资产总额达21.7万亿元人民币，</w:t>
      </w:r>
      <w:r w:rsidR="002D10FC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一季度</w:t>
      </w:r>
      <w:r w:rsidR="00836268"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/>
        </w:rPr>
        <w:t>实现净利润</w:t>
      </w:r>
      <w:r w:rsidR="00836268"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702.3亿元人民币，年化平均资产回报率1.32%，年化</w:t>
      </w:r>
      <w:r w:rsidR="002D10FC" w:rsidRPr="001947A4">
        <w:rPr>
          <w:rFonts w:ascii="彩虹粗仿宋" w:eastAsia="彩虹粗仿宋" w:hAnsi="宋体" w:cs="宋体" w:hint="eastAsia"/>
          <w:kern w:val="0"/>
          <w:sz w:val="32"/>
          <w:szCs w:val="32"/>
          <w:lang w:val="zh-TW"/>
        </w:rPr>
        <w:t>加权平均净资产收益率</w:t>
      </w:r>
      <w:r w:rsidR="00836268"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17.63%。</w:t>
      </w:r>
    </w:p>
    <w:p w:rsidR="00F63A6F" w:rsidRDefault="00B4209A" w:rsidP="0065292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</w:pP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lastRenderedPageBreak/>
        <w:t>近年来建设银行积极推进国际化发展战略，稳步扩大海外业务和机构网络，不断拓宽服务渠道，丰富金融产品，提升全球化客户服务能力和国际竞争能力。目前建行集团在全球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 w:eastAsia="zh-TW"/>
        </w:rPr>
        <w:t>29个国家和地区拥有</w:t>
      </w:r>
      <w:r w:rsidRPr="001947A4"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  <w:t>251</w:t>
      </w:r>
      <w:r w:rsidRPr="001947A4">
        <w:rPr>
          <w:rFonts w:ascii="彩虹粗仿宋" w:eastAsia="彩虹粗仿宋" w:hAnsiTheme="minorEastAsia" w:cs="宋体" w:hint="eastAsia"/>
          <w:kern w:val="0"/>
          <w:sz w:val="32"/>
          <w:szCs w:val="32"/>
          <w:lang w:val="zh-TW" w:eastAsia="zh-TW"/>
        </w:rPr>
        <w:t>家境外机构。</w:t>
      </w:r>
    </w:p>
    <w:p w:rsidR="00F03450" w:rsidRDefault="00F03450" w:rsidP="0065292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 w:cs="宋体"/>
          <w:kern w:val="0"/>
          <w:sz w:val="32"/>
          <w:szCs w:val="32"/>
          <w:lang w:val="zh-TW"/>
        </w:rPr>
      </w:pPr>
    </w:p>
    <w:p w:rsidR="00F03450" w:rsidRPr="00652921" w:rsidRDefault="00F03450" w:rsidP="00652921">
      <w:pPr>
        <w:adjustRightInd w:val="0"/>
        <w:snapToGrid w:val="0"/>
        <w:spacing w:line="560" w:lineRule="atLeast"/>
        <w:ind w:firstLineChars="200" w:firstLine="640"/>
        <w:rPr>
          <w:rFonts w:ascii="彩虹粗仿宋" w:eastAsia="彩虹粗仿宋" w:hAnsiTheme="minorEastAsia"/>
          <w:sz w:val="32"/>
          <w:szCs w:val="32"/>
        </w:rPr>
      </w:pPr>
    </w:p>
    <w:sectPr w:rsidR="00F03450" w:rsidRPr="00652921" w:rsidSect="002B23F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8E" w:rsidRDefault="0045448E" w:rsidP="00F11E8F">
      <w:r>
        <w:separator/>
      </w:r>
    </w:p>
  </w:endnote>
  <w:endnote w:type="continuationSeparator" w:id="0">
    <w:p w:rsidR="0045448E" w:rsidRDefault="0045448E" w:rsidP="00F1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5470403"/>
      <w:docPartObj>
        <w:docPartGallery w:val="Page Numbers (Bottom of Page)"/>
        <w:docPartUnique/>
      </w:docPartObj>
    </w:sdtPr>
    <w:sdtEndPr/>
    <w:sdtContent>
      <w:p w:rsidR="00411E00" w:rsidRDefault="00F949F4">
        <w:pPr>
          <w:pStyle w:val="a5"/>
          <w:jc w:val="center"/>
        </w:pPr>
        <w:r>
          <w:fldChar w:fldCharType="begin"/>
        </w:r>
        <w:r w:rsidR="00411E00">
          <w:instrText>PAGE   \* MERGEFORMAT</w:instrText>
        </w:r>
        <w:r>
          <w:fldChar w:fldCharType="separate"/>
        </w:r>
        <w:r w:rsidR="00DC65C0" w:rsidRPr="00DC65C0">
          <w:rPr>
            <w:noProof/>
            <w:lang w:val="zh-CN"/>
          </w:rPr>
          <w:t>2</w:t>
        </w:r>
        <w:r>
          <w:fldChar w:fldCharType="end"/>
        </w:r>
      </w:p>
    </w:sdtContent>
  </w:sdt>
  <w:p w:rsidR="00411E00" w:rsidRDefault="00411E0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8E" w:rsidRDefault="0045448E" w:rsidP="00F11E8F">
      <w:r>
        <w:separator/>
      </w:r>
    </w:p>
  </w:footnote>
  <w:footnote w:type="continuationSeparator" w:id="0">
    <w:p w:rsidR="0045448E" w:rsidRDefault="0045448E" w:rsidP="00F11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DE"/>
    <w:rsid w:val="00005C4E"/>
    <w:rsid w:val="00086BAC"/>
    <w:rsid w:val="00096FDF"/>
    <w:rsid w:val="000D5CD3"/>
    <w:rsid w:val="000E39BA"/>
    <w:rsid w:val="00120F2B"/>
    <w:rsid w:val="00143002"/>
    <w:rsid w:val="001668CA"/>
    <w:rsid w:val="00182D24"/>
    <w:rsid w:val="001947A4"/>
    <w:rsid w:val="001D64E2"/>
    <w:rsid w:val="001E60D3"/>
    <w:rsid w:val="00234FCF"/>
    <w:rsid w:val="00262AB1"/>
    <w:rsid w:val="00282A8F"/>
    <w:rsid w:val="002B23F9"/>
    <w:rsid w:val="002B3640"/>
    <w:rsid w:val="002B6204"/>
    <w:rsid w:val="002D10FC"/>
    <w:rsid w:val="002E15F7"/>
    <w:rsid w:val="002F7F50"/>
    <w:rsid w:val="00355F97"/>
    <w:rsid w:val="003646BD"/>
    <w:rsid w:val="003D275A"/>
    <w:rsid w:val="003E79F9"/>
    <w:rsid w:val="0040281F"/>
    <w:rsid w:val="00403AB9"/>
    <w:rsid w:val="0040736A"/>
    <w:rsid w:val="00410FDE"/>
    <w:rsid w:val="00411E00"/>
    <w:rsid w:val="00422CE9"/>
    <w:rsid w:val="004505C1"/>
    <w:rsid w:val="0045448E"/>
    <w:rsid w:val="0046153A"/>
    <w:rsid w:val="00486B81"/>
    <w:rsid w:val="00491DB1"/>
    <w:rsid w:val="004B528B"/>
    <w:rsid w:val="004C17D4"/>
    <w:rsid w:val="004E7CE6"/>
    <w:rsid w:val="004F27E7"/>
    <w:rsid w:val="00515BC5"/>
    <w:rsid w:val="00524194"/>
    <w:rsid w:val="005455C1"/>
    <w:rsid w:val="005539D2"/>
    <w:rsid w:val="00565E6E"/>
    <w:rsid w:val="005A4881"/>
    <w:rsid w:val="005B6A52"/>
    <w:rsid w:val="005F7702"/>
    <w:rsid w:val="0060626A"/>
    <w:rsid w:val="00620D7E"/>
    <w:rsid w:val="006269E2"/>
    <w:rsid w:val="00652921"/>
    <w:rsid w:val="006910CD"/>
    <w:rsid w:val="00693F48"/>
    <w:rsid w:val="006D09C9"/>
    <w:rsid w:val="006F3623"/>
    <w:rsid w:val="0070380E"/>
    <w:rsid w:val="00742067"/>
    <w:rsid w:val="00794C2D"/>
    <w:rsid w:val="00811644"/>
    <w:rsid w:val="00836268"/>
    <w:rsid w:val="00862F6A"/>
    <w:rsid w:val="00884A13"/>
    <w:rsid w:val="008C7D4F"/>
    <w:rsid w:val="00900688"/>
    <w:rsid w:val="009219A6"/>
    <w:rsid w:val="00937C61"/>
    <w:rsid w:val="009A5A46"/>
    <w:rsid w:val="009B2D54"/>
    <w:rsid w:val="009B72CA"/>
    <w:rsid w:val="009C6A66"/>
    <w:rsid w:val="009D1F27"/>
    <w:rsid w:val="009F05C6"/>
    <w:rsid w:val="00A01366"/>
    <w:rsid w:val="00A06B5E"/>
    <w:rsid w:val="00A13CA5"/>
    <w:rsid w:val="00A36D4B"/>
    <w:rsid w:val="00A515DA"/>
    <w:rsid w:val="00A56EA0"/>
    <w:rsid w:val="00A66064"/>
    <w:rsid w:val="00A742FC"/>
    <w:rsid w:val="00A84678"/>
    <w:rsid w:val="00AD07DF"/>
    <w:rsid w:val="00B12875"/>
    <w:rsid w:val="00B4209A"/>
    <w:rsid w:val="00B8190D"/>
    <w:rsid w:val="00B95009"/>
    <w:rsid w:val="00BC01B1"/>
    <w:rsid w:val="00BE2684"/>
    <w:rsid w:val="00BF638F"/>
    <w:rsid w:val="00C177C8"/>
    <w:rsid w:val="00CB3AFC"/>
    <w:rsid w:val="00CE6C45"/>
    <w:rsid w:val="00CE7A07"/>
    <w:rsid w:val="00CF211E"/>
    <w:rsid w:val="00D13674"/>
    <w:rsid w:val="00D136F6"/>
    <w:rsid w:val="00D32BBC"/>
    <w:rsid w:val="00D53290"/>
    <w:rsid w:val="00D65621"/>
    <w:rsid w:val="00D755C0"/>
    <w:rsid w:val="00DA6D0F"/>
    <w:rsid w:val="00DB3041"/>
    <w:rsid w:val="00DC65C0"/>
    <w:rsid w:val="00DC7CF5"/>
    <w:rsid w:val="00E608D4"/>
    <w:rsid w:val="00E6375D"/>
    <w:rsid w:val="00EB39B6"/>
    <w:rsid w:val="00EE5151"/>
    <w:rsid w:val="00F03450"/>
    <w:rsid w:val="00F11E8F"/>
    <w:rsid w:val="00F143E7"/>
    <w:rsid w:val="00F4335B"/>
    <w:rsid w:val="00F63A6F"/>
    <w:rsid w:val="00F77016"/>
    <w:rsid w:val="00F832AB"/>
    <w:rsid w:val="00F949F4"/>
    <w:rsid w:val="00FC6D30"/>
    <w:rsid w:val="00FD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1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1E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1E8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05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05C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C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19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11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11E8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11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11E8F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F05C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F05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马来西亚总收发</dc:creator>
  <cp:lastModifiedBy>张晟</cp:lastModifiedBy>
  <cp:revision>2</cp:revision>
  <cp:lastPrinted>2017-06-02T09:29:00Z</cp:lastPrinted>
  <dcterms:created xsi:type="dcterms:W3CDTF">2017-06-02T09:42:00Z</dcterms:created>
  <dcterms:modified xsi:type="dcterms:W3CDTF">2017-06-02T09:42:00Z</dcterms:modified>
</cp:coreProperties>
</file>