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FE" w:rsidRPr="005475E9" w:rsidRDefault="001E40FE" w:rsidP="001E40FE">
      <w:pPr>
        <w:jc w:val="center"/>
        <w:rPr>
          <w:rFonts w:ascii="彩虹小标宋" w:eastAsia="彩虹小标宋" w:hAnsi="微软雅黑" w:hint="eastAsia"/>
          <w:b/>
          <w:sz w:val="36"/>
          <w:szCs w:val="36"/>
        </w:rPr>
      </w:pPr>
      <w:r w:rsidRPr="005475E9">
        <w:rPr>
          <w:rFonts w:ascii="彩虹小标宋" w:eastAsia="彩虹小标宋" w:hAnsi="微软雅黑" w:hint="eastAsia"/>
          <w:b/>
          <w:sz w:val="36"/>
          <w:szCs w:val="36"/>
        </w:rPr>
        <w:t>建信信托发布《中国家族信托白皮书（2017）》</w:t>
      </w:r>
    </w:p>
    <w:p w:rsidR="001E40FE" w:rsidRDefault="001E40FE" w:rsidP="001E40FE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1E40FE" w:rsidRPr="005475E9" w:rsidRDefault="001E40FE" w:rsidP="005475E9">
      <w:pPr>
        <w:spacing w:line="600" w:lineRule="exact"/>
        <w:ind w:firstLineChars="200" w:firstLine="640"/>
        <w:rPr>
          <w:rFonts w:ascii="彩虹粗仿宋" w:eastAsia="彩虹粗仿宋" w:hAnsi="微软雅黑" w:hint="eastAsia"/>
          <w:color w:val="000000" w:themeColor="text1"/>
          <w:sz w:val="32"/>
          <w:szCs w:val="32"/>
        </w:rPr>
      </w:pPr>
      <w:r w:rsidRPr="005475E9">
        <w:rPr>
          <w:rFonts w:ascii="彩虹粗仿宋" w:eastAsia="彩虹粗仿宋" w:hAnsi="微软雅黑" w:hint="eastAsia"/>
          <w:sz w:val="32"/>
          <w:szCs w:val="32"/>
        </w:rPr>
        <w:t>近日，建信信托发布《中国家族信托白皮书（2017）》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，白皮书全面梳理了截至2017年底，国内家族信托市场环境与发展状况。这是继2015年业内首次推</w:t>
      </w:r>
      <w:r w:rsidRPr="005475E9">
        <w:rPr>
          <w:rFonts w:ascii="彩虹粗仿宋" w:eastAsia="彩虹粗仿宋" w:hAnsi="微软雅黑" w:hint="eastAsia"/>
          <w:sz w:val="32"/>
          <w:szCs w:val="32"/>
        </w:rPr>
        <w:t>出《中国家族信托白皮书》，2016年出版国内第一部《中国家族办公室研究报告》后，建信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信托在家族信托调查研究领域的又一领先性成果。</w:t>
      </w:r>
    </w:p>
    <w:p w:rsidR="001E40FE" w:rsidRPr="005475E9" w:rsidRDefault="001E40FE" w:rsidP="005475E9">
      <w:pPr>
        <w:spacing w:line="600" w:lineRule="exact"/>
        <w:ind w:firstLineChars="200" w:firstLine="640"/>
        <w:rPr>
          <w:rFonts w:ascii="彩虹粗仿宋" w:eastAsia="彩虹粗仿宋" w:hAnsi="微软雅黑" w:hint="eastAsia"/>
          <w:sz w:val="32"/>
          <w:szCs w:val="32"/>
        </w:rPr>
      </w:pPr>
      <w:r w:rsidRPr="005475E9">
        <w:rPr>
          <w:rFonts w:ascii="彩虹粗仿宋" w:eastAsia="彩虹粗仿宋" w:hAnsi="微软雅黑" w:hint="eastAsia"/>
          <w:sz w:val="32"/>
          <w:szCs w:val="32"/>
        </w:rPr>
        <w:t>《中国家族信托白皮书（2017）》，是2015年版白皮书的姊妹篇，间隔两年，中国经济发展进入新常态，信托登记管理办法正式实施，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国内家族</w:t>
      </w:r>
      <w:proofErr w:type="gramStart"/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信托由</w:t>
      </w:r>
      <w:proofErr w:type="gramEnd"/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初期探索到</w:t>
      </w:r>
      <w:r w:rsidR="008240FE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超过30家信托公司参与角逐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，</w:t>
      </w:r>
      <w:r w:rsidRPr="005475E9">
        <w:rPr>
          <w:rFonts w:ascii="彩虹粗仿宋" w:eastAsia="彩虹粗仿宋" w:hAnsi="微软雅黑" w:hint="eastAsia"/>
          <w:sz w:val="32"/>
          <w:szCs w:val="32"/>
        </w:rPr>
        <w:t>从宏观至微观，市场环境发生了巨大变化，最新版白皮书针对新的形势和业务状况，增加了对发展环境变化的分析，对高净值客户资产配置特点的发掘，以及对国际市场家族信托经典案例的剖析等内容。这些新的调研成果，基于建信信托在家族信托业务实践中的深刻总结。</w:t>
      </w:r>
    </w:p>
    <w:p w:rsidR="001E40FE" w:rsidRPr="005475E9" w:rsidRDefault="001E40FE" w:rsidP="005475E9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彩虹粗仿宋" w:eastAsia="彩虹粗仿宋" w:hAnsi="微软雅黑" w:hint="eastAsia"/>
          <w:sz w:val="32"/>
          <w:szCs w:val="32"/>
        </w:rPr>
      </w:pPr>
      <w:r w:rsidRPr="005475E9">
        <w:rPr>
          <w:rFonts w:ascii="彩虹粗仿宋" w:eastAsia="彩虹粗仿宋" w:hAnsi="微软雅黑" w:hint="eastAsia"/>
          <w:sz w:val="32"/>
          <w:szCs w:val="32"/>
        </w:rPr>
        <w:t>建信信托是国内最早开展家族信托业务的信托公司之一，2012年</w:t>
      </w:r>
      <w:proofErr w:type="gramStart"/>
      <w:r w:rsidRPr="005475E9">
        <w:rPr>
          <w:rFonts w:ascii="彩虹粗仿宋" w:eastAsia="彩虹粗仿宋" w:hAnsi="微软雅黑" w:hint="eastAsia"/>
          <w:sz w:val="32"/>
          <w:szCs w:val="32"/>
        </w:rPr>
        <w:t>设立首单家族</w:t>
      </w:r>
      <w:proofErr w:type="gramEnd"/>
      <w:r w:rsidRPr="005475E9">
        <w:rPr>
          <w:rFonts w:ascii="彩虹粗仿宋" w:eastAsia="彩虹粗仿宋" w:hAnsi="微软雅黑" w:hint="eastAsia"/>
          <w:sz w:val="32"/>
          <w:szCs w:val="32"/>
        </w:rPr>
        <w:t>信托项目，随后财富管理业务被列为公司三大转型方向之一，服务范围在原有家族信托基础上延伸出家族办公室服务，面向家族总资产达5亿元及以上的家族客户，为其提供全方位、定制化、综合性服务方案，其中包括家族PE基金设立，为家族客户提供专业化私</w:t>
      </w:r>
      <w:proofErr w:type="gramStart"/>
      <w:r w:rsidRPr="005475E9">
        <w:rPr>
          <w:rFonts w:ascii="彩虹粗仿宋" w:eastAsia="彩虹粗仿宋" w:hAnsi="微软雅黑" w:hint="eastAsia"/>
          <w:sz w:val="32"/>
          <w:szCs w:val="32"/>
        </w:rPr>
        <w:t>募股权</w:t>
      </w:r>
      <w:r w:rsidRPr="005475E9">
        <w:rPr>
          <w:rFonts w:ascii="彩虹粗仿宋" w:eastAsia="彩虹粗仿宋" w:hAnsi="微软雅黑" w:hint="eastAsia"/>
          <w:sz w:val="32"/>
          <w:szCs w:val="32"/>
        </w:rPr>
        <w:lastRenderedPageBreak/>
        <w:t>投资</w:t>
      </w:r>
      <w:proofErr w:type="gramEnd"/>
      <w:r w:rsidRPr="005475E9">
        <w:rPr>
          <w:rFonts w:ascii="彩虹粗仿宋" w:eastAsia="彩虹粗仿宋" w:hAnsi="微软雅黑" w:hint="eastAsia"/>
          <w:sz w:val="32"/>
          <w:szCs w:val="32"/>
        </w:rPr>
        <w:t>服务等。产品系列扩展至保险金信托、婚前财产信托、家族成员保障信托、子女教育信托、慈善信托等八个类型。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截至</w:t>
      </w:r>
      <w:r w:rsidR="001C3BE5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2018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年</w:t>
      </w:r>
      <w:r w:rsidR="001C3BE5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6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月</w:t>
      </w:r>
      <w:r w:rsidR="001C3BE5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末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，</w:t>
      </w:r>
      <w:r w:rsidR="00EA165F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家族信托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已</w:t>
      </w:r>
      <w:r w:rsidR="001C3BE5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落实配置规模超过3</w:t>
      </w:r>
      <w:r w:rsidR="008240FE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00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亿元，各系列家族信托设立单数超过</w:t>
      </w:r>
      <w:r w:rsidR="008240FE"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800</w:t>
      </w: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单，处于业内领先地位。信息化</w:t>
      </w:r>
      <w:r w:rsidRPr="005475E9">
        <w:rPr>
          <w:rFonts w:ascii="彩虹粗仿宋" w:eastAsia="彩虹粗仿宋" w:hAnsi="微软雅黑" w:hint="eastAsia"/>
          <w:sz w:val="32"/>
          <w:szCs w:val="32"/>
        </w:rPr>
        <w:t>服务上，</w:t>
      </w:r>
      <w:hyperlink r:id="rId7" w:history="1">
        <w:r w:rsidRPr="005475E9">
          <w:rPr>
            <w:rFonts w:ascii="彩虹粗仿宋" w:eastAsia="彩虹粗仿宋" w:hAnsi="微软雅黑" w:hint="eastAsia"/>
            <w:sz w:val="32"/>
            <w:szCs w:val="32"/>
          </w:rPr>
          <w:t>建信信托</w:t>
        </w:r>
      </w:hyperlink>
      <w:r w:rsidRPr="005475E9">
        <w:rPr>
          <w:rFonts w:ascii="彩虹粗仿宋" w:eastAsia="彩虹粗仿宋" w:hAnsi="微软雅黑" w:hint="eastAsia"/>
          <w:sz w:val="32"/>
          <w:szCs w:val="32"/>
        </w:rPr>
        <w:t>家族信托业务管理系统于2017年投产上线，在</w:t>
      </w:r>
      <w:hyperlink r:id="rId8" w:history="1">
        <w:r w:rsidRPr="005475E9">
          <w:rPr>
            <w:rFonts w:ascii="彩虹粗仿宋" w:eastAsia="彩虹粗仿宋" w:hAnsi="微软雅黑" w:hint="eastAsia"/>
            <w:sz w:val="32"/>
            <w:szCs w:val="32"/>
          </w:rPr>
          <w:t>信托行业</w:t>
        </w:r>
      </w:hyperlink>
      <w:r w:rsidRPr="005475E9">
        <w:rPr>
          <w:rFonts w:ascii="彩虹粗仿宋" w:eastAsia="彩虹粗仿宋" w:hAnsi="微软雅黑" w:hint="eastAsia"/>
          <w:sz w:val="32"/>
          <w:szCs w:val="32"/>
        </w:rPr>
        <w:t>率先完成家族信托业务的信息化建设。</w:t>
      </w:r>
    </w:p>
    <w:p w:rsidR="001E40FE" w:rsidRPr="005475E9" w:rsidRDefault="001E40FE" w:rsidP="005475E9">
      <w:pPr>
        <w:spacing w:line="600" w:lineRule="exact"/>
        <w:ind w:firstLineChars="200" w:firstLine="640"/>
        <w:rPr>
          <w:rFonts w:ascii="彩虹粗仿宋" w:eastAsia="彩虹粗仿宋" w:hAnsi="微软雅黑" w:hint="eastAsia"/>
          <w:color w:val="000000" w:themeColor="text1"/>
          <w:sz w:val="32"/>
          <w:szCs w:val="32"/>
        </w:rPr>
      </w:pPr>
      <w:r w:rsidRPr="005475E9">
        <w:rPr>
          <w:rFonts w:ascii="彩虹粗仿宋" w:eastAsia="彩虹粗仿宋" w:hAnsi="微软雅黑" w:hint="eastAsia"/>
          <w:color w:val="000000" w:themeColor="text1"/>
          <w:sz w:val="32"/>
          <w:szCs w:val="32"/>
        </w:rPr>
        <w:t>作为大型国有商业银行中国建设银行的子公司，建信信托积极响应国家监管政策，在业务实践中落实“脱虚向实”“回归信托本源”，履行国企社会责任，从2015年开始，已连续三年发布调研性白皮书或研究报告，填补了国内金融机构对家族信托业务研究性总结的空白，为行业发展提供参考经验与交流平台，促进国内家族信托业务健康、快速发展。</w:t>
      </w:r>
    </w:p>
    <w:p w:rsidR="001E40FE" w:rsidRPr="005475E9" w:rsidRDefault="001E40FE" w:rsidP="005475E9">
      <w:pPr>
        <w:spacing w:line="600" w:lineRule="exact"/>
        <w:ind w:firstLineChars="200" w:firstLine="640"/>
        <w:rPr>
          <w:rFonts w:ascii="彩虹粗仿宋" w:eastAsia="彩虹粗仿宋" w:hAnsi="微软雅黑" w:hint="eastAsia"/>
          <w:color w:val="000000" w:themeColor="text1"/>
          <w:sz w:val="32"/>
          <w:szCs w:val="32"/>
        </w:rPr>
      </w:pPr>
    </w:p>
    <w:p w:rsidR="001E40FE" w:rsidRDefault="001E40FE" w:rsidP="001E40F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60BA75F5" wp14:editId="6C4C228D">
            <wp:extent cx="4981575" cy="5956347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建信信托《中国家族信托白皮书（2017）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763" cy="595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5E9" w:rsidRDefault="005475E9" w:rsidP="001E40FE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1E40FE" w:rsidRDefault="001E40FE" w:rsidP="001E40FE">
      <w:pPr>
        <w:rPr>
          <w:rFonts w:ascii="微软雅黑" w:eastAsia="微软雅黑" w:hAnsi="微软雅黑"/>
          <w:sz w:val="24"/>
          <w:szCs w:val="24"/>
        </w:rPr>
      </w:pPr>
    </w:p>
    <w:p w:rsidR="000502DF" w:rsidRPr="001E40FE" w:rsidRDefault="000502DF"/>
    <w:sectPr w:rsidR="000502DF" w:rsidRPr="001E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E7" w:rsidRDefault="00AA30E7" w:rsidP="001C3BE5">
      <w:r>
        <w:separator/>
      </w:r>
    </w:p>
  </w:endnote>
  <w:endnote w:type="continuationSeparator" w:id="0">
    <w:p w:rsidR="00AA30E7" w:rsidRDefault="00AA30E7" w:rsidP="001C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E7" w:rsidRDefault="00AA30E7" w:rsidP="001C3BE5">
      <w:r>
        <w:separator/>
      </w:r>
    </w:p>
  </w:footnote>
  <w:footnote w:type="continuationSeparator" w:id="0">
    <w:p w:rsidR="00AA30E7" w:rsidRDefault="00AA30E7" w:rsidP="001C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E"/>
    <w:rsid w:val="000502DF"/>
    <w:rsid w:val="001C3BE5"/>
    <w:rsid w:val="001E40FE"/>
    <w:rsid w:val="002805EC"/>
    <w:rsid w:val="002E2926"/>
    <w:rsid w:val="00391F55"/>
    <w:rsid w:val="005475E9"/>
    <w:rsid w:val="00815C03"/>
    <w:rsid w:val="008240FE"/>
    <w:rsid w:val="00AA30E7"/>
    <w:rsid w:val="00EA165F"/>
    <w:rsid w:val="00F72AF2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B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5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5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B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5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st.jrj.com.cn/list/hydt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st.jrj.com.cn/company/200072804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吕梦盼</dc:creator>
  <cp:keywords/>
  <dc:description/>
  <cp:lastModifiedBy>李承阳</cp:lastModifiedBy>
  <cp:revision>6</cp:revision>
  <cp:lastPrinted>2018-08-09T01:52:00Z</cp:lastPrinted>
  <dcterms:created xsi:type="dcterms:W3CDTF">2018-08-07T06:07:00Z</dcterms:created>
  <dcterms:modified xsi:type="dcterms:W3CDTF">2018-08-09T01:52:00Z</dcterms:modified>
</cp:coreProperties>
</file>