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76" w:rsidRDefault="00EE6176" w:rsidP="001A1294">
      <w:pPr>
        <w:widowControl/>
        <w:spacing w:line="460" w:lineRule="atLeast"/>
        <w:jc w:val="center"/>
        <w:rPr>
          <w:rFonts w:ascii="彩虹小标宋" w:eastAsia="彩虹小标宋" w:hAnsi="宋体" w:cs="宋体" w:hint="eastAsia"/>
          <w:color w:val="0D0D0D"/>
          <w:kern w:val="0"/>
          <w:sz w:val="32"/>
          <w:szCs w:val="28"/>
        </w:rPr>
      </w:pPr>
    </w:p>
    <w:p w:rsidR="001A1294" w:rsidRDefault="00BD52A2" w:rsidP="001A1294">
      <w:pPr>
        <w:widowControl/>
        <w:spacing w:line="460" w:lineRule="atLeast"/>
        <w:jc w:val="center"/>
        <w:rPr>
          <w:rFonts w:ascii="彩虹小标宋" w:eastAsia="彩虹小标宋" w:hAnsi="宋体" w:cs="宋体"/>
          <w:color w:val="0D0D0D"/>
          <w:kern w:val="0"/>
          <w:sz w:val="32"/>
          <w:szCs w:val="28"/>
        </w:rPr>
      </w:pPr>
      <w:bookmarkStart w:id="0" w:name="_GoBack"/>
      <w:r>
        <w:rPr>
          <w:rFonts w:ascii="彩虹小标宋" w:eastAsia="彩虹小标宋" w:hAnsi="宋体" w:cs="宋体" w:hint="eastAsia"/>
          <w:color w:val="0D0D0D"/>
          <w:kern w:val="0"/>
          <w:sz w:val="32"/>
          <w:szCs w:val="28"/>
        </w:rPr>
        <w:t>中国建设银行</w:t>
      </w:r>
      <w:r w:rsidR="0001780E">
        <w:rPr>
          <w:rFonts w:ascii="彩虹小标宋" w:eastAsia="彩虹小标宋" w:hAnsi="宋体" w:cs="宋体" w:hint="eastAsia"/>
          <w:color w:val="0D0D0D"/>
          <w:kern w:val="0"/>
          <w:sz w:val="32"/>
          <w:szCs w:val="28"/>
        </w:rPr>
        <w:t>推出</w:t>
      </w:r>
      <w:r w:rsidR="007459D0">
        <w:rPr>
          <w:rFonts w:ascii="彩虹小标宋" w:eastAsia="彩虹小标宋" w:hAnsi="宋体" w:cs="宋体" w:hint="eastAsia"/>
          <w:color w:val="0D0D0D"/>
          <w:kern w:val="0"/>
          <w:sz w:val="32"/>
          <w:szCs w:val="28"/>
        </w:rPr>
        <w:t>“善行城建”</w:t>
      </w:r>
      <w:r w:rsidR="00EE6176">
        <w:rPr>
          <w:rFonts w:ascii="彩虹小标宋" w:eastAsia="彩虹小标宋" w:hAnsi="宋体" w:cs="宋体" w:hint="eastAsia"/>
          <w:color w:val="0D0D0D"/>
          <w:kern w:val="0"/>
          <w:sz w:val="32"/>
          <w:szCs w:val="28"/>
        </w:rPr>
        <w:t>公司业务</w:t>
      </w:r>
      <w:r w:rsidR="0001780E">
        <w:rPr>
          <w:rFonts w:ascii="彩虹小标宋" w:eastAsia="彩虹小标宋" w:hAnsi="宋体" w:cs="宋体" w:hint="eastAsia"/>
          <w:color w:val="0D0D0D"/>
          <w:kern w:val="0"/>
          <w:sz w:val="32"/>
          <w:szCs w:val="28"/>
        </w:rPr>
        <w:t>金融品牌</w:t>
      </w:r>
    </w:p>
    <w:bookmarkEnd w:id="0"/>
    <w:p w:rsidR="00307D0F" w:rsidRPr="003D06DC" w:rsidRDefault="00307D0F" w:rsidP="003D06DC">
      <w:pPr>
        <w:widowControl/>
        <w:spacing w:line="460" w:lineRule="atLeast"/>
        <w:ind w:firstLine="420"/>
        <w:jc w:val="left"/>
        <w:rPr>
          <w:rFonts w:ascii="彩虹粗仿宋" w:eastAsia="彩虹粗仿宋" w:hAnsi="宋体" w:cs="Arial"/>
          <w:color w:val="0D0D0D"/>
          <w:kern w:val="0"/>
          <w:sz w:val="32"/>
          <w:szCs w:val="28"/>
        </w:rPr>
      </w:pPr>
    </w:p>
    <w:p w:rsidR="00EE6176" w:rsidRDefault="003D06DC" w:rsidP="00307D0F">
      <w:pPr>
        <w:widowControl/>
        <w:spacing w:line="460" w:lineRule="atLeast"/>
        <w:ind w:firstLine="420"/>
        <w:jc w:val="left"/>
        <w:rPr>
          <w:rFonts w:ascii="彩虹粗仿宋" w:eastAsia="彩虹粗仿宋" w:hAnsi="宋体" w:cs="Arial"/>
          <w:color w:val="0D0D0D"/>
          <w:kern w:val="0"/>
          <w:sz w:val="32"/>
          <w:szCs w:val="28"/>
        </w:rPr>
      </w:pPr>
      <w:r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日前，</w:t>
      </w:r>
      <w:r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为服务新时代城市建设与运营，打造专业金融品牌，</w:t>
      </w:r>
      <w:r w:rsidR="00BD52A2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建设银行正式推出</w:t>
      </w:r>
      <w:r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公司业务</w:t>
      </w:r>
      <w:r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“</w:t>
      </w:r>
      <w:r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善行城建</w:t>
      </w:r>
      <w:r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”</w:t>
      </w:r>
      <w:r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整体品牌及三大系列品牌</w:t>
      </w:r>
      <w:r w:rsidR="00772374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，</w:t>
      </w:r>
      <w:r w:rsidR="0001780E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将</w:t>
      </w:r>
      <w:r w:rsidR="00BD52A2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建设银行</w:t>
      </w:r>
      <w:r w:rsidR="00EE6176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城市建设领域众多产品与服务有机整合，发挥集群效应，形成品牌合力，体现了</w:t>
      </w:r>
      <w:r w:rsidR="00BD52A2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建设银行</w:t>
      </w:r>
      <w:r w:rsidR="00EE6176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城市建设专业金融服务商的特色。该品牌从中国传统建筑的代表“瓦当”中吸取灵感，表现了</w:t>
      </w:r>
      <w:r w:rsidR="00BD52A2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建设银行</w:t>
      </w:r>
      <w:r w:rsidR="00EE6176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不忘“建设”初心，在新时代下，秉承城市建设领域专业的传统优势，</w:t>
      </w:r>
      <w:proofErr w:type="gramStart"/>
      <w:r w:rsidR="00EE6176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践行</w:t>
      </w:r>
      <w:proofErr w:type="gramEnd"/>
      <w:r w:rsidR="00EE6176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新要求，展现新作为，始终走在城市建设与服务领域的</w:t>
      </w:r>
      <w:proofErr w:type="gramStart"/>
      <w:r w:rsidR="00EE6176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最</w:t>
      </w:r>
      <w:proofErr w:type="gramEnd"/>
      <w:r w:rsidR="00EE6176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前列，不断满足人民日益增长的美好生活需要的历史使命。</w:t>
      </w:r>
    </w:p>
    <w:p w:rsidR="00BF3561" w:rsidRDefault="00BF3561" w:rsidP="00307D0F">
      <w:pPr>
        <w:widowControl/>
        <w:spacing w:line="460" w:lineRule="atLeast"/>
        <w:ind w:firstLine="420"/>
        <w:jc w:val="left"/>
        <w:rPr>
          <w:rFonts w:ascii="彩虹粗仿宋" w:eastAsia="彩虹粗仿宋" w:hAnsi="宋体" w:cs="Arial"/>
          <w:color w:val="0D0D0D"/>
          <w:kern w:val="0"/>
          <w:sz w:val="32"/>
          <w:szCs w:val="28"/>
        </w:rPr>
      </w:pPr>
    </w:p>
    <w:p w:rsidR="00BF3561" w:rsidRDefault="00BF3561" w:rsidP="00307D0F">
      <w:pPr>
        <w:widowControl/>
        <w:spacing w:line="460" w:lineRule="atLeast"/>
        <w:ind w:firstLine="420"/>
        <w:jc w:val="left"/>
        <w:rPr>
          <w:rFonts w:ascii="彩虹粗仿宋" w:eastAsia="彩虹粗仿宋" w:hAnsi="宋体" w:cs="Arial"/>
          <w:color w:val="0D0D0D"/>
          <w:kern w:val="0"/>
          <w:sz w:val="32"/>
          <w:szCs w:val="28"/>
        </w:rPr>
      </w:pPr>
      <w:r>
        <w:rPr>
          <w:rFonts w:ascii="彩虹小标宋" w:eastAsia="彩虹小标宋" w:hAnsi="宋体" w:cs="宋体"/>
          <w:noProof/>
          <w:color w:val="0D0D0D"/>
          <w:kern w:val="0"/>
          <w:sz w:val="32"/>
          <w:szCs w:val="28"/>
        </w:rPr>
        <w:drawing>
          <wp:anchor distT="0" distB="0" distL="114300" distR="114300" simplePos="0" relativeHeight="251662336" behindDoc="0" locked="0" layoutInCell="1" allowOverlap="1" wp14:anchorId="1D8E3BC3" wp14:editId="74977949">
            <wp:simplePos x="1409700" y="922020"/>
            <wp:positionH relativeFrom="column">
              <wp:align>center</wp:align>
            </wp:positionH>
            <wp:positionV relativeFrom="paragraph">
              <wp:posOffset>6985</wp:posOffset>
            </wp:positionV>
            <wp:extent cx="4017600" cy="2959200"/>
            <wp:effectExtent l="0" t="0" r="2540" b="0"/>
            <wp:wrapTopAndBottom/>
            <wp:docPr id="1" name="图片 1" descr="C:\Users\ccb\Desktop\广告宣传\成品图片\IMG_0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b\Desktop\广告宣传\成品图片\IMG_06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00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3561" w:rsidRPr="00772374" w:rsidRDefault="00BF3561" w:rsidP="00772374">
      <w:pPr>
        <w:widowControl/>
        <w:spacing w:line="460" w:lineRule="atLeast"/>
        <w:ind w:firstLine="420"/>
        <w:jc w:val="left"/>
        <w:rPr>
          <w:rFonts w:ascii="彩虹粗仿宋" w:eastAsia="彩虹粗仿宋" w:hAnsi="微软雅黑" w:cs="Arial"/>
          <w:color w:val="666666"/>
          <w:kern w:val="0"/>
          <w:sz w:val="32"/>
          <w:szCs w:val="28"/>
        </w:rPr>
      </w:pPr>
      <w:r>
        <w:rPr>
          <w:rFonts w:ascii="彩虹粗仿宋" w:eastAsia="彩虹粗仿宋" w:hAnsi="宋体" w:cs="Arial"/>
          <w:noProof/>
          <w:color w:val="0D0D0D"/>
          <w:kern w:val="0"/>
          <w:sz w:val="32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3BEBBE74" wp14:editId="5DF63AB6">
            <wp:simplePos x="0" y="0"/>
            <wp:positionH relativeFrom="column">
              <wp:posOffset>665480</wp:posOffset>
            </wp:positionH>
            <wp:positionV relativeFrom="paragraph">
              <wp:posOffset>2258695</wp:posOffset>
            </wp:positionV>
            <wp:extent cx="4013835" cy="2959100"/>
            <wp:effectExtent l="0" t="0" r="5715" b="0"/>
            <wp:wrapTopAndBottom/>
            <wp:docPr id="2" name="图片 2" descr="C:\Users\ccb\Desktop\广告宣传\成品图片\IMG_0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b\Desktop\广告宣传\成品图片\IMG_08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针对城市建设、未来运营与城市居民不同金融需要，</w:t>
      </w:r>
      <w:r w:rsidR="003D06DC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建设银行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在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“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善行城建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”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整体品牌下又推出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“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融资建城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”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、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“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融智兴城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”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和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“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服务益城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”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三大系列品牌，</w:t>
      </w:r>
      <w:r w:rsidR="003D06DC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为</w:t>
      </w:r>
      <w:r w:rsidR="003D06DC" w:rsidRPr="00887485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新时代城市建设与运营</w:t>
      </w:r>
      <w:r w:rsidR="003D06DC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添砖加瓦，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体现</w:t>
      </w:r>
      <w:r w:rsidR="003D06DC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建设银行</w:t>
      </w:r>
      <w:r w:rsidR="003D06DC" w:rsidRPr="003D06DC">
        <w:rPr>
          <w:rFonts w:ascii="彩虹粗仿宋" w:eastAsia="彩虹粗仿宋" w:hAnsi="宋体" w:cs="Arial"/>
          <w:color w:val="0D0D0D"/>
          <w:kern w:val="0"/>
          <w:sz w:val="32"/>
          <w:szCs w:val="28"/>
        </w:rPr>
        <w:t>致力于新时代中国城市建设，惠及城市新老市民，共建和谐美丽新城市。</w:t>
      </w:r>
    </w:p>
    <w:p w:rsidR="00F74D31" w:rsidRDefault="00F74D31" w:rsidP="00BF3561">
      <w:pPr>
        <w:widowControl/>
        <w:spacing w:line="460" w:lineRule="atLeast"/>
        <w:ind w:firstLine="420"/>
        <w:jc w:val="left"/>
        <w:rPr>
          <w:rFonts w:ascii="彩虹粗仿宋" w:eastAsia="彩虹粗仿宋" w:hAnsi="宋体" w:cs="Arial"/>
          <w:color w:val="0D0D0D"/>
          <w:kern w:val="0"/>
          <w:sz w:val="32"/>
          <w:szCs w:val="28"/>
        </w:rPr>
      </w:pPr>
      <w:r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“融资建城”系列——</w:t>
      </w:r>
      <w:r w:rsidR="00767329"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立足城市基础设施与公共服务，通过“直接+间接”的方式为城市建设运营提供综合融资服务。以基础设施建设贷款、PPP贷款、海绵城市建设贷款、综合管廊建设贷款、城镇化建设贷款、特色小镇建设贷款等优势产品为基础，融合基金、信托、融资租赁、IPO、债券承销发行、资产管理等各类产品与服务，</w:t>
      </w:r>
      <w:r w:rsidR="00615BBC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为客户</w:t>
      </w:r>
      <w:r w:rsidR="00767329"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提供一揽子金融解决方案。</w:t>
      </w:r>
    </w:p>
    <w:p w:rsidR="00307D0F" w:rsidRPr="00F74D31" w:rsidRDefault="00BF3561" w:rsidP="00BF3561">
      <w:pPr>
        <w:widowControl/>
        <w:spacing w:line="460" w:lineRule="atLeast"/>
        <w:jc w:val="left"/>
        <w:rPr>
          <w:rFonts w:ascii="彩虹粗仿宋" w:eastAsia="彩虹粗仿宋" w:hAnsi="宋体" w:cs="Arial"/>
          <w:color w:val="0D0D0D"/>
          <w:kern w:val="0"/>
          <w:sz w:val="32"/>
          <w:szCs w:val="28"/>
        </w:rPr>
      </w:pPr>
      <w:r>
        <w:rPr>
          <w:rFonts w:ascii="彩虹粗仿宋" w:eastAsia="彩虹粗仿宋" w:hAnsi="宋体" w:cs="Arial"/>
          <w:noProof/>
          <w:color w:val="0D0D0D"/>
          <w:kern w:val="0"/>
          <w:sz w:val="32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0FB35794" wp14:editId="6E338288">
            <wp:simplePos x="0" y="0"/>
            <wp:positionH relativeFrom="column">
              <wp:posOffset>582930</wp:posOffset>
            </wp:positionH>
            <wp:positionV relativeFrom="paragraph">
              <wp:posOffset>129540</wp:posOffset>
            </wp:positionV>
            <wp:extent cx="4010025" cy="2959100"/>
            <wp:effectExtent l="0" t="0" r="9525" b="0"/>
            <wp:wrapTopAndBottom/>
            <wp:docPr id="3" name="图片 3" descr="C:\Users\ccb\Desktop\广告宣传\成品图片\IMG_0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cb\Desktop\广告宣传\成品图片\IMG_08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7329" w:rsidRPr="00767329" w:rsidRDefault="00767329" w:rsidP="002723C4">
      <w:pPr>
        <w:widowControl/>
        <w:spacing w:line="460" w:lineRule="atLeast"/>
        <w:ind w:firstLine="420"/>
        <w:jc w:val="left"/>
        <w:rPr>
          <w:rFonts w:ascii="彩虹粗仿宋" w:eastAsia="彩虹粗仿宋" w:hAnsi="微软雅黑" w:cs="Arial"/>
          <w:color w:val="666666"/>
          <w:kern w:val="0"/>
          <w:sz w:val="32"/>
          <w:szCs w:val="28"/>
        </w:rPr>
      </w:pPr>
      <w:r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“融智兴城”系列</w:t>
      </w:r>
      <w:r w:rsidR="00F74D31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——</w:t>
      </w:r>
      <w:r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立足城市未来发展，对接智慧城市建设、智慧交通、无人驾驶</w:t>
      </w:r>
      <w:r w:rsidR="00AE4FD1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、智能家居等领域，提供创新产品和服务，重点包括智能创投、智能共享、智能</w:t>
      </w:r>
      <w:r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撮合，以及造价咨询、</w:t>
      </w:r>
      <w:proofErr w:type="gramStart"/>
      <w:r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投融咨询</w:t>
      </w:r>
      <w:proofErr w:type="gramEnd"/>
      <w:r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、财务顾问等融</w:t>
      </w:r>
      <w:proofErr w:type="gramStart"/>
      <w:r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智产品</w:t>
      </w:r>
      <w:proofErr w:type="gramEnd"/>
      <w:r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与服务。</w:t>
      </w:r>
    </w:p>
    <w:p w:rsidR="00307D0F" w:rsidRDefault="00BF3561" w:rsidP="00BF3561">
      <w:pPr>
        <w:widowControl/>
        <w:spacing w:line="460" w:lineRule="atLeast"/>
        <w:ind w:firstLine="420"/>
        <w:jc w:val="left"/>
        <w:rPr>
          <w:rFonts w:ascii="彩虹粗仿宋" w:eastAsia="彩虹粗仿宋" w:hAnsi="宋体" w:cs="Arial"/>
          <w:color w:val="0D0D0D"/>
          <w:kern w:val="0"/>
          <w:sz w:val="32"/>
          <w:szCs w:val="28"/>
        </w:rPr>
      </w:pPr>
      <w:r>
        <w:rPr>
          <w:rFonts w:ascii="彩虹粗仿宋" w:eastAsia="彩虹粗仿宋" w:hAnsi="微软雅黑" w:cs="Arial"/>
          <w:noProof/>
          <w:color w:val="666666"/>
          <w:kern w:val="0"/>
          <w:sz w:val="32"/>
          <w:szCs w:val="28"/>
        </w:rPr>
        <w:drawing>
          <wp:anchor distT="0" distB="0" distL="114300" distR="114300" simplePos="0" relativeHeight="251668480" behindDoc="0" locked="0" layoutInCell="1" allowOverlap="1" wp14:anchorId="2107C9C2" wp14:editId="42D3CC27">
            <wp:simplePos x="0" y="0"/>
            <wp:positionH relativeFrom="column">
              <wp:align>center</wp:align>
            </wp:positionH>
            <wp:positionV relativeFrom="paragraph">
              <wp:posOffset>170180</wp:posOffset>
            </wp:positionV>
            <wp:extent cx="4006800" cy="2959200"/>
            <wp:effectExtent l="0" t="0" r="0" b="0"/>
            <wp:wrapTopAndBottom/>
            <wp:docPr id="4" name="图片 4" descr="C:\Users\ccb\Desktop\广告宣传\成品图片\IMG_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cb\Desktop\广告宣传\成品图片\IMG_09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00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545F" w:rsidRDefault="00767329" w:rsidP="002723C4">
      <w:pPr>
        <w:widowControl/>
        <w:spacing w:line="460" w:lineRule="atLeast"/>
        <w:ind w:firstLine="420"/>
        <w:jc w:val="left"/>
        <w:rPr>
          <w:rFonts w:ascii="彩虹粗仿宋" w:eastAsia="彩虹粗仿宋" w:hAnsi="宋体" w:cs="Arial"/>
          <w:color w:val="0D0D0D"/>
          <w:kern w:val="0"/>
          <w:sz w:val="32"/>
          <w:szCs w:val="28"/>
        </w:rPr>
      </w:pPr>
      <w:r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lastRenderedPageBreak/>
        <w:t>“服务益城”系列</w:t>
      </w:r>
      <w:r w:rsidR="00F74D31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——</w:t>
      </w:r>
      <w:r w:rsidRPr="00767329">
        <w:rPr>
          <w:rFonts w:ascii="彩虹粗仿宋" w:eastAsia="彩虹粗仿宋" w:hAnsi="宋体" w:cs="Arial" w:hint="eastAsia"/>
          <w:color w:val="0D0D0D"/>
          <w:kern w:val="0"/>
          <w:sz w:val="32"/>
          <w:szCs w:val="28"/>
        </w:rPr>
        <w:t>立足城市新老市民金融需求，提供住房按揭、住房租赁、投资理财、支付结算、养老保障等各类城市居民金融服务。</w:t>
      </w:r>
    </w:p>
    <w:p w:rsidR="00B81C77" w:rsidRPr="00F66BBE" w:rsidRDefault="00B81C77" w:rsidP="002723C4">
      <w:pPr>
        <w:widowControl/>
        <w:spacing w:line="460" w:lineRule="atLeast"/>
        <w:ind w:firstLine="420"/>
        <w:jc w:val="left"/>
        <w:rPr>
          <w:rFonts w:ascii="彩虹粗仿宋" w:eastAsia="彩虹粗仿宋" w:hAnsi="微软雅黑" w:cs="Arial"/>
          <w:color w:val="666666"/>
          <w:kern w:val="0"/>
          <w:sz w:val="32"/>
          <w:szCs w:val="28"/>
        </w:rPr>
      </w:pPr>
    </w:p>
    <w:sectPr w:rsidR="00B81C77" w:rsidRPr="00F66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F5" w:rsidRDefault="00DF23F5" w:rsidP="00767329">
      <w:r>
        <w:separator/>
      </w:r>
    </w:p>
  </w:endnote>
  <w:endnote w:type="continuationSeparator" w:id="0">
    <w:p w:rsidR="00DF23F5" w:rsidRDefault="00DF23F5" w:rsidP="0076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F5" w:rsidRDefault="00DF23F5" w:rsidP="00767329">
      <w:r>
        <w:separator/>
      </w:r>
    </w:p>
  </w:footnote>
  <w:footnote w:type="continuationSeparator" w:id="0">
    <w:p w:rsidR="00DF23F5" w:rsidRDefault="00DF23F5" w:rsidP="00767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73"/>
    <w:rsid w:val="00006D45"/>
    <w:rsid w:val="00007B64"/>
    <w:rsid w:val="00010E9C"/>
    <w:rsid w:val="0001780E"/>
    <w:rsid w:val="000A66FB"/>
    <w:rsid w:val="000B27D4"/>
    <w:rsid w:val="000E6115"/>
    <w:rsid w:val="000F4C15"/>
    <w:rsid w:val="0010161F"/>
    <w:rsid w:val="00103F22"/>
    <w:rsid w:val="00130E66"/>
    <w:rsid w:val="001A1294"/>
    <w:rsid w:val="001B7BB7"/>
    <w:rsid w:val="001C184E"/>
    <w:rsid w:val="001C25E0"/>
    <w:rsid w:val="001D0D8F"/>
    <w:rsid w:val="001E2054"/>
    <w:rsid w:val="00215163"/>
    <w:rsid w:val="002244A0"/>
    <w:rsid w:val="00236182"/>
    <w:rsid w:val="002723C4"/>
    <w:rsid w:val="002770A2"/>
    <w:rsid w:val="0028009B"/>
    <w:rsid w:val="002A2AA3"/>
    <w:rsid w:val="002D6135"/>
    <w:rsid w:val="002D6373"/>
    <w:rsid w:val="002E35CB"/>
    <w:rsid w:val="002E5375"/>
    <w:rsid w:val="00307D0F"/>
    <w:rsid w:val="0031609D"/>
    <w:rsid w:val="00321471"/>
    <w:rsid w:val="00335BA5"/>
    <w:rsid w:val="003847E1"/>
    <w:rsid w:val="003D06DC"/>
    <w:rsid w:val="003D4F25"/>
    <w:rsid w:val="003F42FC"/>
    <w:rsid w:val="00406588"/>
    <w:rsid w:val="004329D7"/>
    <w:rsid w:val="004439A5"/>
    <w:rsid w:val="004509BC"/>
    <w:rsid w:val="00462685"/>
    <w:rsid w:val="0047576B"/>
    <w:rsid w:val="00481284"/>
    <w:rsid w:val="004D407B"/>
    <w:rsid w:val="004E64AD"/>
    <w:rsid w:val="004F6515"/>
    <w:rsid w:val="005013C1"/>
    <w:rsid w:val="00566C1E"/>
    <w:rsid w:val="0059694D"/>
    <w:rsid w:val="005A545F"/>
    <w:rsid w:val="005A6859"/>
    <w:rsid w:val="005C1955"/>
    <w:rsid w:val="005D71C0"/>
    <w:rsid w:val="005E612E"/>
    <w:rsid w:val="00613668"/>
    <w:rsid w:val="00615BBC"/>
    <w:rsid w:val="00622350"/>
    <w:rsid w:val="00627C4B"/>
    <w:rsid w:val="0064006C"/>
    <w:rsid w:val="00641A5C"/>
    <w:rsid w:val="006443F5"/>
    <w:rsid w:val="00672331"/>
    <w:rsid w:val="00686B87"/>
    <w:rsid w:val="006A0AF9"/>
    <w:rsid w:val="006A4A41"/>
    <w:rsid w:val="006B0D17"/>
    <w:rsid w:val="006C6914"/>
    <w:rsid w:val="0070484F"/>
    <w:rsid w:val="007154AB"/>
    <w:rsid w:val="0071787C"/>
    <w:rsid w:val="007337D7"/>
    <w:rsid w:val="00737426"/>
    <w:rsid w:val="007459D0"/>
    <w:rsid w:val="00767329"/>
    <w:rsid w:val="00772374"/>
    <w:rsid w:val="00772F90"/>
    <w:rsid w:val="007B3D53"/>
    <w:rsid w:val="007B5E1E"/>
    <w:rsid w:val="007D515A"/>
    <w:rsid w:val="007E268E"/>
    <w:rsid w:val="00805EED"/>
    <w:rsid w:val="00812708"/>
    <w:rsid w:val="008500C6"/>
    <w:rsid w:val="008675F7"/>
    <w:rsid w:val="008857A9"/>
    <w:rsid w:val="00887401"/>
    <w:rsid w:val="008D08F2"/>
    <w:rsid w:val="008E1F6E"/>
    <w:rsid w:val="008E4F7D"/>
    <w:rsid w:val="008F204D"/>
    <w:rsid w:val="008F74C6"/>
    <w:rsid w:val="00914863"/>
    <w:rsid w:val="00923769"/>
    <w:rsid w:val="00953B72"/>
    <w:rsid w:val="00966C60"/>
    <w:rsid w:val="00971175"/>
    <w:rsid w:val="009A09D0"/>
    <w:rsid w:val="009B143B"/>
    <w:rsid w:val="009D1E65"/>
    <w:rsid w:val="00A33A32"/>
    <w:rsid w:val="00A36C88"/>
    <w:rsid w:val="00AB0735"/>
    <w:rsid w:val="00AE3802"/>
    <w:rsid w:val="00AE4FD1"/>
    <w:rsid w:val="00AF300E"/>
    <w:rsid w:val="00B561B7"/>
    <w:rsid w:val="00B63C1A"/>
    <w:rsid w:val="00B81C77"/>
    <w:rsid w:val="00BD52A2"/>
    <w:rsid w:val="00BE05CA"/>
    <w:rsid w:val="00BF3561"/>
    <w:rsid w:val="00C03324"/>
    <w:rsid w:val="00C371A8"/>
    <w:rsid w:val="00C74135"/>
    <w:rsid w:val="00C807A1"/>
    <w:rsid w:val="00C9527A"/>
    <w:rsid w:val="00D01475"/>
    <w:rsid w:val="00D02462"/>
    <w:rsid w:val="00D366DE"/>
    <w:rsid w:val="00D86558"/>
    <w:rsid w:val="00D9396C"/>
    <w:rsid w:val="00DF23F5"/>
    <w:rsid w:val="00E0142E"/>
    <w:rsid w:val="00E05AE2"/>
    <w:rsid w:val="00E20100"/>
    <w:rsid w:val="00E56976"/>
    <w:rsid w:val="00E64D33"/>
    <w:rsid w:val="00E87D4D"/>
    <w:rsid w:val="00EA5F00"/>
    <w:rsid w:val="00EB6AFD"/>
    <w:rsid w:val="00EE6176"/>
    <w:rsid w:val="00F02D93"/>
    <w:rsid w:val="00F07F78"/>
    <w:rsid w:val="00F37A14"/>
    <w:rsid w:val="00F66BBE"/>
    <w:rsid w:val="00F72CD8"/>
    <w:rsid w:val="00F74D31"/>
    <w:rsid w:val="00F92DE4"/>
    <w:rsid w:val="00FC7FDB"/>
    <w:rsid w:val="00FD585F"/>
    <w:rsid w:val="00FF3E38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3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1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1294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3D06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D06DC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3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1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1294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3D06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3D06D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720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华宁</dc:creator>
  <cp:keywords/>
  <dc:description/>
  <cp:lastModifiedBy>杨燕</cp:lastModifiedBy>
  <cp:revision>18</cp:revision>
  <cp:lastPrinted>2018-08-15T08:16:00Z</cp:lastPrinted>
  <dcterms:created xsi:type="dcterms:W3CDTF">2018-05-02T09:05:00Z</dcterms:created>
  <dcterms:modified xsi:type="dcterms:W3CDTF">2018-08-15T08:23:00Z</dcterms:modified>
</cp:coreProperties>
</file>