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3D3" w:rsidRDefault="006673D3" w:rsidP="00C83590">
      <w:pPr>
        <w:adjustRightInd w:val="0"/>
        <w:snapToGrid w:val="0"/>
        <w:rPr>
          <w:rFonts w:eastAsia="彩虹小标宋"/>
          <w:b/>
          <w:bCs/>
          <w:sz w:val="28"/>
          <w:szCs w:val="28"/>
          <w:lang w:eastAsia="zh-CN"/>
        </w:rPr>
      </w:pPr>
      <w:r>
        <w:rPr>
          <w:rFonts w:eastAsia="彩虹小标宋"/>
          <w:b/>
          <w:bCs/>
          <w:sz w:val="28"/>
          <w:szCs w:val="28"/>
          <w:lang w:eastAsia="zh-CN"/>
        </w:rPr>
        <w:t>[</w:t>
      </w:r>
      <w:r>
        <w:rPr>
          <w:rFonts w:eastAsia="彩虹小标宋" w:cs="彩虹小标宋" w:hint="eastAsia"/>
          <w:b/>
          <w:bCs/>
          <w:sz w:val="28"/>
          <w:szCs w:val="28"/>
          <w:lang w:eastAsia="zh-CN"/>
        </w:rPr>
        <w:t>新闻稿</w:t>
      </w:r>
      <w:r>
        <w:rPr>
          <w:rFonts w:eastAsia="彩虹小标宋"/>
          <w:b/>
          <w:bCs/>
          <w:sz w:val="28"/>
          <w:szCs w:val="28"/>
          <w:lang w:eastAsia="zh-CN"/>
        </w:rPr>
        <w:t>]</w:t>
      </w:r>
    </w:p>
    <w:p w:rsidR="006673D3" w:rsidRDefault="006673D3" w:rsidP="006673D3">
      <w:pPr>
        <w:adjustRightInd w:val="0"/>
        <w:snapToGrid w:val="0"/>
        <w:rPr>
          <w:rFonts w:eastAsia="彩虹小标宋"/>
          <w:sz w:val="28"/>
          <w:szCs w:val="28"/>
          <w:lang w:eastAsia="zh-CN"/>
        </w:rPr>
      </w:pPr>
      <w:r>
        <w:rPr>
          <w:rFonts w:eastAsia="彩虹小标宋" w:cs="彩虹小标宋" w:hint="eastAsia"/>
          <w:sz w:val="28"/>
          <w:szCs w:val="28"/>
          <w:lang w:eastAsia="zh-CN"/>
        </w:rPr>
        <w:t>即时发布</w:t>
      </w:r>
    </w:p>
    <w:p w:rsidR="00262F63" w:rsidRPr="00262F63" w:rsidRDefault="005456D6" w:rsidP="00262F63">
      <w:pPr>
        <w:jc w:val="center"/>
        <w:rPr>
          <w:rFonts w:ascii="彩虹小标宋" w:eastAsia="彩虹小标宋" w:hAnsi="宋体"/>
          <w:b/>
          <w:sz w:val="44"/>
          <w:szCs w:val="44"/>
          <w:lang w:eastAsia="zh-CN"/>
        </w:rPr>
      </w:pPr>
      <w:r>
        <w:rPr>
          <w:rFonts w:ascii="彩虹小标宋" w:eastAsia="彩虹小标宋" w:hAnsi="宋体" w:hint="eastAsia"/>
          <w:b/>
          <w:sz w:val="44"/>
          <w:szCs w:val="44"/>
          <w:lang w:eastAsia="zh-CN"/>
        </w:rPr>
        <w:t>创新</w:t>
      </w:r>
      <w:r w:rsidR="00416C4A">
        <w:rPr>
          <w:rFonts w:ascii="彩虹小标宋" w:eastAsia="彩虹小标宋" w:hAnsi="宋体" w:hint="eastAsia"/>
          <w:b/>
          <w:sz w:val="44"/>
          <w:szCs w:val="44"/>
          <w:lang w:eastAsia="zh-CN"/>
        </w:rPr>
        <w:t>发展</w:t>
      </w:r>
      <w:r w:rsidR="004E764E">
        <w:rPr>
          <w:rFonts w:ascii="彩虹小标宋" w:eastAsia="彩虹小标宋" w:hAnsi="宋体" w:hint="eastAsia"/>
          <w:b/>
          <w:sz w:val="44"/>
          <w:szCs w:val="44"/>
          <w:lang w:eastAsia="zh-CN"/>
        </w:rPr>
        <w:t>稳健经营</w:t>
      </w:r>
      <w:r w:rsidR="00EF7B33" w:rsidRPr="00EF7B33">
        <w:rPr>
          <w:rFonts w:ascii="彩虹小标宋" w:eastAsia="彩虹小标宋" w:hAnsi="宋体" w:cs="宋体" w:hint="eastAsia"/>
          <w:b/>
          <w:sz w:val="44"/>
          <w:szCs w:val="44"/>
          <w:lang w:eastAsia="zh-CN"/>
        </w:rPr>
        <w:t xml:space="preserve"> 彰显大</w:t>
      </w:r>
      <w:proofErr w:type="gramStart"/>
      <w:r w:rsidR="00EF7B33" w:rsidRPr="00EF7B33">
        <w:rPr>
          <w:rFonts w:ascii="彩虹小标宋" w:eastAsia="彩虹小标宋" w:hAnsi="宋体" w:cs="宋体" w:hint="eastAsia"/>
          <w:b/>
          <w:sz w:val="44"/>
          <w:szCs w:val="44"/>
          <w:lang w:eastAsia="zh-CN"/>
        </w:rPr>
        <w:t>行家国</w:t>
      </w:r>
      <w:proofErr w:type="gramEnd"/>
      <w:r w:rsidR="00EF7B33" w:rsidRPr="00EF7B33">
        <w:rPr>
          <w:rFonts w:ascii="彩虹小标宋" w:eastAsia="彩虹小标宋" w:hAnsi="宋体" w:cs="宋体" w:hint="eastAsia"/>
          <w:b/>
          <w:sz w:val="44"/>
          <w:szCs w:val="44"/>
          <w:lang w:eastAsia="zh-CN"/>
        </w:rPr>
        <w:t>情怀</w:t>
      </w:r>
    </w:p>
    <w:p w:rsidR="00262F63" w:rsidRPr="002276B9" w:rsidRDefault="00262F63" w:rsidP="00262F63">
      <w:pPr>
        <w:spacing w:before="130" w:after="130"/>
        <w:jc w:val="center"/>
        <w:rPr>
          <w:rFonts w:ascii="彩虹小标宋" w:eastAsia="彩虹小标宋" w:hAnsi="宋体" w:cs="宋体"/>
          <w:b/>
          <w:sz w:val="36"/>
          <w:szCs w:val="36"/>
          <w:lang w:eastAsia="zh-CN"/>
        </w:rPr>
      </w:pPr>
      <w:r w:rsidRPr="002276B9">
        <w:rPr>
          <w:rFonts w:ascii="彩虹小标宋" w:eastAsia="彩虹小标宋" w:hAnsi="宋体" w:cs="宋体" w:hint="eastAsia"/>
          <w:b/>
          <w:sz w:val="36"/>
          <w:szCs w:val="36"/>
          <w:lang w:eastAsia="zh-CN"/>
        </w:rPr>
        <w:t>——中国建设银行</w:t>
      </w:r>
      <w:r>
        <w:rPr>
          <w:rFonts w:ascii="彩虹小标宋" w:eastAsia="彩虹小标宋" w:hAnsi="宋体" w:cs="宋体" w:hint="eastAsia"/>
          <w:b/>
          <w:sz w:val="36"/>
          <w:szCs w:val="36"/>
          <w:lang w:eastAsia="zh-CN"/>
        </w:rPr>
        <w:t>发</w:t>
      </w:r>
      <w:r w:rsidRPr="002276B9">
        <w:rPr>
          <w:rFonts w:ascii="彩虹小标宋" w:eastAsia="彩虹小标宋" w:hAnsi="宋体" w:cs="宋体" w:hint="eastAsia"/>
          <w:b/>
          <w:sz w:val="36"/>
          <w:szCs w:val="36"/>
          <w:lang w:eastAsia="zh-CN"/>
        </w:rPr>
        <w:t>布201</w:t>
      </w:r>
      <w:r w:rsidR="005456D6">
        <w:rPr>
          <w:rFonts w:ascii="彩虹小标宋" w:eastAsia="彩虹小标宋" w:hAnsi="宋体" w:cs="宋体" w:hint="eastAsia"/>
          <w:b/>
          <w:sz w:val="36"/>
          <w:szCs w:val="36"/>
          <w:lang w:eastAsia="zh-CN"/>
        </w:rPr>
        <w:t>8</w:t>
      </w:r>
      <w:r>
        <w:rPr>
          <w:rFonts w:ascii="彩虹小标宋" w:eastAsia="彩虹小标宋" w:hAnsi="宋体" w:cs="宋体" w:hint="eastAsia"/>
          <w:b/>
          <w:sz w:val="36"/>
          <w:szCs w:val="36"/>
          <w:lang w:eastAsia="zh-CN"/>
        </w:rPr>
        <w:t>年</w:t>
      </w:r>
      <w:r w:rsidRPr="002276B9">
        <w:rPr>
          <w:rFonts w:ascii="彩虹小标宋" w:eastAsia="彩虹小标宋" w:hAnsi="宋体" w:cs="宋体" w:hint="eastAsia"/>
          <w:b/>
          <w:sz w:val="36"/>
          <w:szCs w:val="36"/>
          <w:lang w:eastAsia="zh-CN"/>
        </w:rPr>
        <w:t>上半年经营业绩</w:t>
      </w:r>
    </w:p>
    <w:p w:rsidR="00416C4A" w:rsidRDefault="00DE3F05" w:rsidP="00CF2B2D">
      <w:pPr>
        <w:spacing w:before="130" w:after="130" w:line="560" w:lineRule="exact"/>
        <w:ind w:firstLineChars="200" w:firstLine="640"/>
        <w:jc w:val="both"/>
        <w:rPr>
          <w:rFonts w:ascii="彩虹粗仿宋" w:eastAsia="彩虹粗仿宋" w:hAnsi="宋体"/>
          <w:sz w:val="32"/>
          <w:szCs w:val="32"/>
          <w:lang w:eastAsia="zh-CN"/>
        </w:rPr>
      </w:pPr>
      <w:r w:rsidRPr="00DE3F05">
        <w:rPr>
          <w:rFonts w:ascii="彩虹粗仿宋" w:eastAsia="彩虹粗仿宋" w:hAnsi="宋体" w:hint="eastAsia"/>
          <w:sz w:val="32"/>
          <w:szCs w:val="32"/>
          <w:lang w:eastAsia="zh-CN"/>
        </w:rPr>
        <w:t>8月28日，中国建设银行股份有限公司（股票代码SH:601939；HK:939）发布了2018年度上半年经营业绩（以下数据均按国际财务报告准则计算，为集团数据，币种为人民币）。中报显示，建设银行资产总额达228,051.82亿元，较上年末增加6,807.99亿元，增幅</w:t>
      </w:r>
      <w:r w:rsidR="00EC1FE1">
        <w:rPr>
          <w:rFonts w:ascii="彩虹粗仿宋" w:eastAsia="彩虹粗仿宋" w:hAnsi="宋体" w:hint="eastAsia"/>
          <w:sz w:val="32"/>
          <w:szCs w:val="32"/>
          <w:lang w:eastAsia="zh-CN"/>
        </w:rPr>
        <w:t>为</w:t>
      </w:r>
      <w:r w:rsidRPr="00DE3F05">
        <w:rPr>
          <w:rFonts w:ascii="彩虹粗仿宋" w:eastAsia="彩虹粗仿宋" w:hAnsi="宋体" w:hint="eastAsia"/>
          <w:sz w:val="32"/>
          <w:szCs w:val="32"/>
          <w:lang w:eastAsia="zh-CN"/>
        </w:rPr>
        <w:t>3.08%</w:t>
      </w:r>
      <w:r w:rsidR="002026F6">
        <w:rPr>
          <w:rFonts w:ascii="彩虹粗仿宋" w:eastAsia="彩虹粗仿宋" w:hAnsi="宋体" w:hint="eastAsia"/>
          <w:sz w:val="32"/>
          <w:szCs w:val="32"/>
          <w:lang w:eastAsia="zh-CN"/>
        </w:rPr>
        <w:t>；</w:t>
      </w:r>
      <w:r w:rsidRPr="00DE3F05">
        <w:rPr>
          <w:rFonts w:ascii="彩虹粗仿宋" w:eastAsia="彩虹粗仿宋" w:hAnsi="宋体" w:hint="eastAsia"/>
          <w:sz w:val="32"/>
          <w:szCs w:val="32"/>
          <w:lang w:eastAsia="zh-CN"/>
        </w:rPr>
        <w:t>净利润1,474.65亿元，较上年同期增加84.56亿元，增幅</w:t>
      </w:r>
      <w:r w:rsidR="00EC1FE1">
        <w:rPr>
          <w:rFonts w:ascii="彩虹粗仿宋" w:eastAsia="彩虹粗仿宋" w:hAnsi="宋体" w:hint="eastAsia"/>
          <w:sz w:val="32"/>
          <w:szCs w:val="32"/>
          <w:lang w:eastAsia="zh-CN"/>
        </w:rPr>
        <w:t>为</w:t>
      </w:r>
      <w:r w:rsidRPr="00DE3F05">
        <w:rPr>
          <w:rFonts w:ascii="彩虹粗仿宋" w:eastAsia="彩虹粗仿宋" w:hAnsi="宋体" w:hint="eastAsia"/>
          <w:sz w:val="32"/>
          <w:szCs w:val="32"/>
          <w:lang w:eastAsia="zh-CN"/>
        </w:rPr>
        <w:t>6.08%；</w:t>
      </w:r>
      <w:proofErr w:type="gramStart"/>
      <w:r w:rsidRPr="00DE3F05">
        <w:rPr>
          <w:rFonts w:ascii="彩虹粗仿宋" w:eastAsia="彩虹粗仿宋" w:hAnsi="宋体" w:hint="eastAsia"/>
          <w:sz w:val="32"/>
          <w:szCs w:val="32"/>
          <w:lang w:eastAsia="zh-CN"/>
        </w:rPr>
        <w:t>年化平均</w:t>
      </w:r>
      <w:proofErr w:type="gramEnd"/>
      <w:r w:rsidRPr="00DE3F05">
        <w:rPr>
          <w:rFonts w:ascii="彩虹粗仿宋" w:eastAsia="彩虹粗仿宋" w:hAnsi="宋体" w:hint="eastAsia"/>
          <w:sz w:val="32"/>
          <w:szCs w:val="32"/>
          <w:lang w:eastAsia="zh-CN"/>
        </w:rPr>
        <w:t>资产回报率</w:t>
      </w:r>
      <w:r w:rsidR="00912547">
        <w:rPr>
          <w:rFonts w:ascii="彩虹粗仿宋" w:eastAsia="彩虹粗仿宋" w:hAnsi="宋体" w:hint="eastAsia"/>
          <w:sz w:val="32"/>
          <w:szCs w:val="32"/>
          <w:lang w:eastAsia="zh-CN"/>
        </w:rPr>
        <w:t>（ROA）</w:t>
      </w:r>
      <w:r w:rsidRPr="00DE3F05">
        <w:rPr>
          <w:rFonts w:ascii="彩虹粗仿宋" w:eastAsia="彩虹粗仿宋" w:hAnsi="宋体" w:hint="eastAsia"/>
          <w:sz w:val="32"/>
          <w:szCs w:val="32"/>
          <w:lang w:eastAsia="zh-CN"/>
        </w:rPr>
        <w:t>和</w:t>
      </w:r>
      <w:proofErr w:type="gramStart"/>
      <w:r w:rsidRPr="00DE3F05">
        <w:rPr>
          <w:rFonts w:ascii="彩虹粗仿宋" w:eastAsia="彩虹粗仿宋" w:hAnsi="宋体" w:hint="eastAsia"/>
          <w:sz w:val="32"/>
          <w:szCs w:val="32"/>
          <w:lang w:eastAsia="zh-CN"/>
        </w:rPr>
        <w:t>年化平均</w:t>
      </w:r>
      <w:proofErr w:type="gramEnd"/>
      <w:r w:rsidRPr="00DE3F05">
        <w:rPr>
          <w:rFonts w:ascii="彩虹粗仿宋" w:eastAsia="彩虹粗仿宋" w:hAnsi="宋体" w:hint="eastAsia"/>
          <w:sz w:val="32"/>
          <w:szCs w:val="32"/>
          <w:lang w:eastAsia="zh-CN"/>
        </w:rPr>
        <w:t>股东权益回报率</w:t>
      </w:r>
      <w:r w:rsidR="00912547">
        <w:rPr>
          <w:rFonts w:ascii="彩虹粗仿宋" w:eastAsia="彩虹粗仿宋" w:hAnsi="宋体" w:hint="eastAsia"/>
          <w:sz w:val="32"/>
          <w:szCs w:val="32"/>
          <w:lang w:eastAsia="zh-CN"/>
        </w:rPr>
        <w:t>（ROE）</w:t>
      </w:r>
      <w:r w:rsidRPr="00DE3F05">
        <w:rPr>
          <w:rFonts w:ascii="彩虹粗仿宋" w:eastAsia="彩虹粗仿宋" w:hAnsi="宋体" w:hint="eastAsia"/>
          <w:sz w:val="32"/>
          <w:szCs w:val="32"/>
          <w:lang w:eastAsia="zh-CN"/>
        </w:rPr>
        <w:t>分别为1.31%和16.66%</w:t>
      </w:r>
      <w:r w:rsidR="005D239F">
        <w:rPr>
          <w:rFonts w:ascii="彩虹粗仿宋" w:eastAsia="彩虹粗仿宋" w:hAnsi="宋体" w:hint="eastAsia"/>
          <w:sz w:val="32"/>
          <w:szCs w:val="32"/>
          <w:lang w:eastAsia="zh-CN"/>
        </w:rPr>
        <w:t>；</w:t>
      </w:r>
      <w:r w:rsidRPr="00DE3F05">
        <w:rPr>
          <w:rFonts w:ascii="彩虹粗仿宋" w:eastAsia="彩虹粗仿宋" w:hAnsi="宋体" w:hint="eastAsia"/>
          <w:sz w:val="32"/>
          <w:szCs w:val="32"/>
          <w:lang w:eastAsia="zh-CN"/>
        </w:rPr>
        <w:t>一级资本充足率13.68%，核心一级资本充足率13.08%；</w:t>
      </w:r>
      <w:r w:rsidR="0052142F">
        <w:rPr>
          <w:rFonts w:ascii="彩虹粗仿宋" w:eastAsia="彩虹粗仿宋" w:hAnsi="宋体" w:hint="eastAsia"/>
          <w:sz w:val="32"/>
          <w:szCs w:val="32"/>
          <w:lang w:eastAsia="zh-CN"/>
        </w:rPr>
        <w:t>不良贷款</w:t>
      </w:r>
      <w:r w:rsidR="0052142F" w:rsidRPr="00DE3F05">
        <w:rPr>
          <w:rFonts w:ascii="彩虹粗仿宋" w:eastAsia="彩虹粗仿宋" w:hAnsi="宋体" w:hint="eastAsia"/>
          <w:sz w:val="32"/>
          <w:szCs w:val="32"/>
          <w:lang w:eastAsia="zh-CN"/>
        </w:rPr>
        <w:t>1.48%</w:t>
      </w:r>
      <w:r w:rsidR="0052142F">
        <w:rPr>
          <w:rFonts w:ascii="彩虹粗仿宋" w:eastAsia="彩虹粗仿宋" w:hAnsi="宋体" w:hint="eastAsia"/>
          <w:sz w:val="32"/>
          <w:szCs w:val="32"/>
          <w:lang w:eastAsia="zh-CN"/>
        </w:rPr>
        <w:t>，</w:t>
      </w:r>
      <w:r w:rsidRPr="00DE3F05">
        <w:rPr>
          <w:rFonts w:ascii="彩虹粗仿宋" w:eastAsia="彩虹粗仿宋" w:hAnsi="宋体" w:hint="eastAsia"/>
          <w:sz w:val="32"/>
          <w:szCs w:val="32"/>
          <w:lang w:eastAsia="zh-CN"/>
        </w:rPr>
        <w:t>较上年末下降0.01</w:t>
      </w:r>
      <w:r w:rsidR="0052142F">
        <w:rPr>
          <w:rFonts w:ascii="彩虹粗仿宋" w:eastAsia="彩虹粗仿宋" w:hAnsi="宋体" w:hint="eastAsia"/>
          <w:sz w:val="32"/>
          <w:szCs w:val="32"/>
          <w:lang w:eastAsia="zh-CN"/>
        </w:rPr>
        <w:t>个百分点</w:t>
      </w:r>
      <w:r w:rsidRPr="00DE3F05">
        <w:rPr>
          <w:rFonts w:ascii="彩虹粗仿宋" w:eastAsia="彩虹粗仿宋" w:hAnsi="宋体" w:hint="eastAsia"/>
          <w:sz w:val="32"/>
          <w:szCs w:val="32"/>
          <w:lang w:eastAsia="zh-CN"/>
        </w:rPr>
        <w:t>。</w:t>
      </w:r>
    </w:p>
    <w:p w:rsidR="004D68F2" w:rsidRDefault="004D68F2" w:rsidP="00CF2B2D">
      <w:pPr>
        <w:spacing w:before="130" w:after="130" w:line="560" w:lineRule="exact"/>
        <w:ind w:firstLineChars="200" w:firstLine="640"/>
        <w:jc w:val="both"/>
        <w:rPr>
          <w:rFonts w:ascii="彩虹粗仿宋" w:eastAsia="彩虹粗仿宋" w:hAnsi="宋体" w:cs="宋体"/>
          <w:sz w:val="32"/>
          <w:szCs w:val="32"/>
          <w:lang w:val="en-US" w:eastAsia="zh-CN"/>
        </w:rPr>
      </w:pPr>
      <w:r>
        <w:rPr>
          <w:rFonts w:ascii="彩虹粗仿宋" w:eastAsia="彩虹粗仿宋" w:hAnsi="宋体" w:hint="eastAsia"/>
          <w:sz w:val="32"/>
          <w:szCs w:val="32"/>
          <w:lang w:eastAsia="zh-CN"/>
        </w:rPr>
        <w:t>建设银行在</w:t>
      </w:r>
      <w:r w:rsidR="00EC1FE1">
        <w:rPr>
          <w:rFonts w:ascii="彩虹粗仿宋" w:eastAsia="彩虹粗仿宋" w:hAnsi="宋体" w:hint="eastAsia"/>
          <w:sz w:val="32"/>
          <w:szCs w:val="32"/>
          <w:lang w:eastAsia="zh-CN"/>
        </w:rPr>
        <w:t>复杂多变的内外部经营环境下</w:t>
      </w:r>
      <w:r>
        <w:rPr>
          <w:rFonts w:ascii="彩虹粗仿宋" w:eastAsia="彩虹粗仿宋" w:hAnsi="宋体" w:hint="eastAsia"/>
          <w:sz w:val="32"/>
          <w:szCs w:val="32"/>
          <w:lang w:eastAsia="zh-CN"/>
        </w:rPr>
        <w:t>，</w:t>
      </w:r>
      <w:r w:rsidRPr="006E57E9">
        <w:rPr>
          <w:rFonts w:ascii="彩虹粗仿宋" w:eastAsia="彩虹粗仿宋" w:hAnsi="宋体" w:hint="eastAsia"/>
          <w:sz w:val="32"/>
          <w:szCs w:val="32"/>
          <w:lang w:eastAsia="zh-CN"/>
        </w:rPr>
        <w:t>坚持稳健合</w:t>
      </w:r>
      <w:proofErr w:type="gramStart"/>
      <w:r w:rsidRPr="006E57E9">
        <w:rPr>
          <w:rFonts w:ascii="彩虹粗仿宋" w:eastAsia="彩虹粗仿宋" w:hAnsi="宋体" w:hint="eastAsia"/>
          <w:sz w:val="32"/>
          <w:szCs w:val="32"/>
          <w:lang w:eastAsia="zh-CN"/>
        </w:rPr>
        <w:t>规</w:t>
      </w:r>
      <w:proofErr w:type="gramEnd"/>
      <w:r w:rsidRPr="006E57E9">
        <w:rPr>
          <w:rFonts w:ascii="彩虹粗仿宋" w:eastAsia="彩虹粗仿宋" w:hAnsi="宋体" w:hint="eastAsia"/>
          <w:sz w:val="32"/>
          <w:szCs w:val="32"/>
          <w:lang w:eastAsia="zh-CN"/>
        </w:rPr>
        <w:t>经营，资产负债稳健增长，盈利增长态势良好，资产质量稳步向好，资本充足率保持较高水平。</w:t>
      </w:r>
    </w:p>
    <w:p w:rsidR="002F62F9" w:rsidRDefault="002370C4" w:rsidP="00CF2B2D">
      <w:pPr>
        <w:spacing w:before="130" w:after="130" w:line="560" w:lineRule="exact"/>
        <w:ind w:firstLineChars="200" w:firstLine="643"/>
        <w:jc w:val="both"/>
        <w:rPr>
          <w:rFonts w:ascii="彩虹粗仿宋" w:eastAsia="彩虹粗仿宋" w:hAnsi="宋体"/>
          <w:b/>
          <w:sz w:val="32"/>
          <w:szCs w:val="32"/>
          <w:lang w:eastAsia="zh-CN"/>
        </w:rPr>
      </w:pPr>
      <w:r>
        <w:rPr>
          <w:rFonts w:ascii="彩虹粗仿宋" w:eastAsia="彩虹粗仿宋" w:hAnsi="宋体" w:hint="eastAsia"/>
          <w:b/>
          <w:sz w:val="32"/>
          <w:szCs w:val="32"/>
          <w:lang w:eastAsia="zh-CN"/>
        </w:rPr>
        <w:t>盈利能力进一步增强</w:t>
      </w:r>
      <w:r w:rsidR="002F62F9">
        <w:rPr>
          <w:rFonts w:ascii="彩虹粗仿宋" w:eastAsia="彩虹粗仿宋" w:hAnsi="宋体" w:hint="eastAsia"/>
          <w:b/>
          <w:sz w:val="32"/>
          <w:szCs w:val="32"/>
          <w:lang w:eastAsia="zh-CN"/>
        </w:rPr>
        <w:t xml:space="preserve"> </w:t>
      </w:r>
      <w:r w:rsidR="00B44977">
        <w:rPr>
          <w:rFonts w:ascii="彩虹粗仿宋" w:eastAsia="彩虹粗仿宋" w:hAnsi="宋体" w:hint="eastAsia"/>
          <w:b/>
          <w:sz w:val="32"/>
          <w:szCs w:val="32"/>
          <w:lang w:eastAsia="zh-CN"/>
        </w:rPr>
        <w:t>经营指标稳中向好</w:t>
      </w:r>
    </w:p>
    <w:p w:rsidR="006E57E9" w:rsidRPr="006E57E9" w:rsidRDefault="006E57E9" w:rsidP="00CF2B2D">
      <w:pPr>
        <w:spacing w:before="130" w:after="130" w:line="560" w:lineRule="exact"/>
        <w:ind w:firstLineChars="200" w:firstLine="640"/>
        <w:jc w:val="both"/>
        <w:rPr>
          <w:rFonts w:ascii="彩虹粗仿宋" w:eastAsia="彩虹粗仿宋" w:hAnsi="宋体"/>
          <w:sz w:val="32"/>
          <w:szCs w:val="32"/>
          <w:lang w:eastAsia="zh-CN"/>
        </w:rPr>
      </w:pPr>
      <w:r>
        <w:rPr>
          <w:rFonts w:ascii="彩虹粗仿宋" w:eastAsia="彩虹粗仿宋" w:hAnsi="宋体" w:hint="eastAsia"/>
          <w:sz w:val="32"/>
          <w:szCs w:val="32"/>
          <w:lang w:val="en-US" w:eastAsia="zh-CN"/>
        </w:rPr>
        <w:t>中报显示，建设银行</w:t>
      </w:r>
      <w:r w:rsidR="003D5ECD" w:rsidRPr="003D5ECD">
        <w:rPr>
          <w:rFonts w:ascii="彩虹粗仿宋" w:eastAsia="彩虹粗仿宋" w:hAnsi="宋体" w:hint="eastAsia"/>
          <w:sz w:val="32"/>
          <w:szCs w:val="32"/>
          <w:lang w:eastAsia="zh-CN"/>
        </w:rPr>
        <w:t>税前利润</w:t>
      </w:r>
      <w:r w:rsidR="00174D75" w:rsidRPr="003D5ECD">
        <w:rPr>
          <w:rFonts w:ascii="彩虹粗仿宋" w:eastAsia="彩虹粗仿宋" w:hAnsi="宋体"/>
          <w:sz w:val="32"/>
          <w:szCs w:val="32"/>
          <w:lang w:eastAsia="zh-CN"/>
        </w:rPr>
        <w:t>1,814.20</w:t>
      </w:r>
      <w:r w:rsidR="00174D75" w:rsidRPr="003D5ECD">
        <w:rPr>
          <w:rFonts w:ascii="彩虹粗仿宋" w:eastAsia="彩虹粗仿宋" w:hAnsi="宋体" w:hint="eastAsia"/>
          <w:sz w:val="32"/>
          <w:szCs w:val="32"/>
          <w:lang w:eastAsia="zh-CN"/>
        </w:rPr>
        <w:t>亿元</w:t>
      </w:r>
      <w:r w:rsidR="00174D75">
        <w:rPr>
          <w:rFonts w:ascii="彩虹粗仿宋" w:eastAsia="彩虹粗仿宋" w:hAnsi="宋体" w:hint="eastAsia"/>
          <w:sz w:val="32"/>
          <w:szCs w:val="32"/>
          <w:lang w:eastAsia="zh-CN"/>
        </w:rPr>
        <w:t>，</w:t>
      </w:r>
      <w:r w:rsidR="003D5ECD" w:rsidRPr="003D5ECD">
        <w:rPr>
          <w:rFonts w:ascii="彩虹粗仿宋" w:eastAsia="彩虹粗仿宋" w:hAnsi="宋体" w:hint="eastAsia"/>
          <w:sz w:val="32"/>
          <w:szCs w:val="32"/>
          <w:lang w:eastAsia="zh-CN"/>
        </w:rPr>
        <w:t>较上年同期</w:t>
      </w:r>
      <w:r w:rsidR="00B97988">
        <w:rPr>
          <w:rFonts w:ascii="彩虹粗仿宋" w:eastAsia="彩虹粗仿宋" w:hAnsi="宋体" w:hint="eastAsia"/>
          <w:sz w:val="32"/>
          <w:szCs w:val="32"/>
          <w:lang w:eastAsia="zh-CN"/>
        </w:rPr>
        <w:t>增加</w:t>
      </w:r>
      <w:r w:rsidR="003D5ECD" w:rsidRPr="003D5ECD">
        <w:rPr>
          <w:rFonts w:ascii="彩虹粗仿宋" w:eastAsia="彩虹粗仿宋" w:hAnsi="宋体"/>
          <w:sz w:val="32"/>
          <w:szCs w:val="32"/>
          <w:lang w:eastAsia="zh-CN"/>
        </w:rPr>
        <w:t>93.27</w:t>
      </w:r>
      <w:r w:rsidR="00174D75">
        <w:rPr>
          <w:rFonts w:ascii="彩虹粗仿宋" w:eastAsia="彩虹粗仿宋" w:hAnsi="宋体" w:hint="eastAsia"/>
          <w:sz w:val="32"/>
          <w:szCs w:val="32"/>
          <w:lang w:eastAsia="zh-CN"/>
        </w:rPr>
        <w:t>亿元</w:t>
      </w:r>
      <w:r w:rsidR="003D5ECD" w:rsidRPr="003D5ECD">
        <w:rPr>
          <w:rFonts w:ascii="彩虹粗仿宋" w:eastAsia="彩虹粗仿宋" w:hAnsi="宋体" w:hint="eastAsia"/>
          <w:sz w:val="32"/>
          <w:szCs w:val="32"/>
          <w:lang w:eastAsia="zh-CN"/>
        </w:rPr>
        <w:t>，增幅</w:t>
      </w:r>
      <w:r w:rsidR="003D5ECD" w:rsidRPr="003D5ECD">
        <w:rPr>
          <w:rFonts w:ascii="彩虹粗仿宋" w:eastAsia="彩虹粗仿宋" w:hAnsi="宋体"/>
          <w:sz w:val="32"/>
          <w:szCs w:val="32"/>
          <w:lang w:eastAsia="zh-CN"/>
        </w:rPr>
        <w:t>5.42%</w:t>
      </w:r>
      <w:r w:rsidR="003D5ECD" w:rsidRPr="003D5ECD">
        <w:rPr>
          <w:rFonts w:ascii="彩虹粗仿宋" w:eastAsia="彩虹粗仿宋" w:hAnsi="宋体" w:hint="eastAsia"/>
          <w:sz w:val="32"/>
          <w:szCs w:val="32"/>
          <w:lang w:eastAsia="zh-CN"/>
        </w:rPr>
        <w:t>；净利润</w:t>
      </w:r>
      <w:r w:rsidR="00174D75" w:rsidRPr="003D5ECD">
        <w:rPr>
          <w:rFonts w:ascii="彩虹粗仿宋" w:eastAsia="彩虹粗仿宋" w:hAnsi="宋体"/>
          <w:sz w:val="32"/>
          <w:szCs w:val="32"/>
          <w:lang w:eastAsia="zh-CN"/>
        </w:rPr>
        <w:t>1,474.65</w:t>
      </w:r>
      <w:r w:rsidR="00174D75" w:rsidRPr="003D5ECD">
        <w:rPr>
          <w:rFonts w:ascii="彩虹粗仿宋" w:eastAsia="彩虹粗仿宋" w:hAnsi="宋体" w:hint="eastAsia"/>
          <w:sz w:val="32"/>
          <w:szCs w:val="32"/>
          <w:lang w:eastAsia="zh-CN"/>
        </w:rPr>
        <w:t>亿元</w:t>
      </w:r>
      <w:r w:rsidR="00174D75">
        <w:rPr>
          <w:rFonts w:ascii="彩虹粗仿宋" w:eastAsia="彩虹粗仿宋" w:hAnsi="宋体" w:hint="eastAsia"/>
          <w:sz w:val="32"/>
          <w:szCs w:val="32"/>
          <w:lang w:eastAsia="zh-CN"/>
        </w:rPr>
        <w:t>，</w:t>
      </w:r>
      <w:r w:rsidR="003D5ECD" w:rsidRPr="003D5ECD">
        <w:rPr>
          <w:rFonts w:ascii="彩虹粗仿宋" w:eastAsia="彩虹粗仿宋" w:hAnsi="宋体" w:hint="eastAsia"/>
          <w:sz w:val="32"/>
          <w:szCs w:val="32"/>
          <w:lang w:eastAsia="zh-CN"/>
        </w:rPr>
        <w:t>较上年同期增加</w:t>
      </w:r>
      <w:r w:rsidR="003D5ECD" w:rsidRPr="003D5ECD">
        <w:rPr>
          <w:rFonts w:ascii="彩虹粗仿宋" w:eastAsia="彩虹粗仿宋" w:hAnsi="宋体"/>
          <w:sz w:val="32"/>
          <w:szCs w:val="32"/>
          <w:lang w:eastAsia="zh-CN"/>
        </w:rPr>
        <w:t>84.56</w:t>
      </w:r>
      <w:r w:rsidR="00174D75">
        <w:rPr>
          <w:rFonts w:ascii="彩虹粗仿宋" w:eastAsia="彩虹粗仿宋" w:hAnsi="宋体" w:hint="eastAsia"/>
          <w:sz w:val="32"/>
          <w:szCs w:val="32"/>
          <w:lang w:eastAsia="zh-CN"/>
        </w:rPr>
        <w:t>亿元</w:t>
      </w:r>
      <w:r w:rsidR="003D5ECD" w:rsidRPr="003D5ECD">
        <w:rPr>
          <w:rFonts w:ascii="彩虹粗仿宋" w:eastAsia="彩虹粗仿宋" w:hAnsi="宋体" w:hint="eastAsia"/>
          <w:sz w:val="32"/>
          <w:szCs w:val="32"/>
          <w:lang w:eastAsia="zh-CN"/>
        </w:rPr>
        <w:t>，增幅</w:t>
      </w:r>
      <w:r w:rsidR="003D5ECD" w:rsidRPr="003D5ECD">
        <w:rPr>
          <w:rFonts w:ascii="彩虹粗仿宋" w:eastAsia="彩虹粗仿宋" w:hAnsi="宋体"/>
          <w:sz w:val="32"/>
          <w:szCs w:val="32"/>
          <w:lang w:eastAsia="zh-CN"/>
        </w:rPr>
        <w:t>6.08%</w:t>
      </w:r>
      <w:r>
        <w:rPr>
          <w:rFonts w:ascii="彩虹粗仿宋" w:eastAsia="彩虹粗仿宋" w:hAnsi="宋体" w:hint="eastAsia"/>
          <w:sz w:val="32"/>
          <w:szCs w:val="32"/>
          <w:lang w:eastAsia="zh-CN"/>
        </w:rPr>
        <w:t>；</w:t>
      </w:r>
      <w:r w:rsidR="00174D75">
        <w:rPr>
          <w:rFonts w:ascii="彩虹粗仿宋" w:eastAsia="彩虹粗仿宋" w:hAnsi="宋体" w:hint="eastAsia"/>
          <w:sz w:val="32"/>
          <w:szCs w:val="32"/>
          <w:lang w:eastAsia="zh-CN"/>
        </w:rPr>
        <w:t xml:space="preserve"> </w:t>
      </w:r>
      <w:r>
        <w:rPr>
          <w:rFonts w:ascii="彩虹粗仿宋" w:eastAsia="彩虹粗仿宋" w:hAnsi="宋体" w:hint="eastAsia"/>
          <w:sz w:val="32"/>
          <w:szCs w:val="32"/>
          <w:lang w:eastAsia="zh-CN"/>
        </w:rPr>
        <w:t>ROA</w:t>
      </w:r>
      <w:r w:rsidRPr="00DE3F05">
        <w:rPr>
          <w:rFonts w:ascii="彩虹粗仿宋" w:eastAsia="彩虹粗仿宋" w:hAnsi="宋体" w:hint="eastAsia"/>
          <w:sz w:val="32"/>
          <w:szCs w:val="32"/>
          <w:lang w:eastAsia="zh-CN"/>
        </w:rPr>
        <w:t>和</w:t>
      </w:r>
      <w:r>
        <w:rPr>
          <w:rFonts w:ascii="彩虹粗仿宋" w:eastAsia="彩虹粗仿宋" w:hAnsi="宋体" w:hint="eastAsia"/>
          <w:sz w:val="32"/>
          <w:szCs w:val="32"/>
          <w:lang w:eastAsia="zh-CN"/>
        </w:rPr>
        <w:t>ROE</w:t>
      </w:r>
      <w:r w:rsidRPr="00DE3F05">
        <w:rPr>
          <w:rFonts w:ascii="彩虹粗仿宋" w:eastAsia="彩虹粗仿宋" w:hAnsi="宋体" w:hint="eastAsia"/>
          <w:sz w:val="32"/>
          <w:szCs w:val="32"/>
          <w:lang w:eastAsia="zh-CN"/>
        </w:rPr>
        <w:t>分别为1.31%和16.66%，一级资本充足率13.68%，核心一级资本充足率13.08%</w:t>
      </w:r>
      <w:r>
        <w:rPr>
          <w:rFonts w:ascii="彩虹粗仿宋" w:eastAsia="彩虹粗仿宋" w:hAnsi="宋体" w:hint="eastAsia"/>
          <w:sz w:val="32"/>
          <w:szCs w:val="32"/>
          <w:lang w:eastAsia="zh-CN"/>
        </w:rPr>
        <w:t>。</w:t>
      </w:r>
    </w:p>
    <w:p w:rsidR="00F12E8F" w:rsidRDefault="00F12E8F" w:rsidP="00CF2B2D">
      <w:pPr>
        <w:spacing w:before="130" w:after="130" w:line="560" w:lineRule="exact"/>
        <w:ind w:firstLineChars="200" w:firstLine="640"/>
        <w:jc w:val="both"/>
        <w:rPr>
          <w:rFonts w:ascii="彩虹粗仿宋" w:eastAsia="彩虹粗仿宋" w:hAnsi="宋体"/>
          <w:sz w:val="32"/>
          <w:szCs w:val="32"/>
          <w:lang w:eastAsia="zh-CN"/>
        </w:rPr>
      </w:pPr>
      <w:r w:rsidRPr="004E216C">
        <w:rPr>
          <w:rFonts w:ascii="彩虹粗仿宋" w:eastAsia="彩虹粗仿宋" w:hAnsi="宋体" w:hint="eastAsia"/>
          <w:sz w:val="32"/>
          <w:szCs w:val="32"/>
          <w:lang w:eastAsia="zh-CN"/>
        </w:rPr>
        <w:lastRenderedPageBreak/>
        <w:t>受益于央行定向降准、资产收益水平提升和资产负债结构持续优化等因素</w:t>
      </w:r>
      <w:r>
        <w:rPr>
          <w:rFonts w:ascii="彩虹粗仿宋" w:eastAsia="彩虹粗仿宋" w:hAnsi="宋体" w:hint="eastAsia"/>
          <w:sz w:val="32"/>
          <w:szCs w:val="32"/>
          <w:lang w:eastAsia="zh-CN"/>
        </w:rPr>
        <w:t>，建设银行</w:t>
      </w:r>
      <w:r w:rsidRPr="001B7030">
        <w:rPr>
          <w:rFonts w:ascii="彩虹粗仿宋" w:eastAsia="彩虹粗仿宋" w:hAnsi="宋体" w:hint="eastAsia"/>
          <w:sz w:val="32"/>
          <w:szCs w:val="32"/>
          <w:lang w:eastAsia="zh-CN"/>
        </w:rPr>
        <w:t>净利差和净利息收益率分别为</w:t>
      </w:r>
      <w:r w:rsidRPr="001B7030">
        <w:rPr>
          <w:rFonts w:ascii="彩虹粗仿宋" w:eastAsia="彩虹粗仿宋" w:hAnsi="宋体"/>
          <w:sz w:val="32"/>
          <w:szCs w:val="32"/>
          <w:lang w:eastAsia="zh-CN"/>
        </w:rPr>
        <w:t>2.20%</w:t>
      </w:r>
      <w:r w:rsidRPr="001B7030">
        <w:rPr>
          <w:rFonts w:ascii="彩虹粗仿宋" w:eastAsia="彩虹粗仿宋" w:hAnsi="宋体" w:hint="eastAsia"/>
          <w:sz w:val="32"/>
          <w:szCs w:val="32"/>
          <w:lang w:eastAsia="zh-CN"/>
        </w:rPr>
        <w:t>和</w:t>
      </w:r>
      <w:r w:rsidRPr="001B7030">
        <w:rPr>
          <w:rFonts w:ascii="彩虹粗仿宋" w:eastAsia="彩虹粗仿宋" w:hAnsi="宋体"/>
          <w:sz w:val="32"/>
          <w:szCs w:val="32"/>
          <w:lang w:eastAsia="zh-CN"/>
        </w:rPr>
        <w:t>2.34%</w:t>
      </w:r>
      <w:r w:rsidRPr="001B7030">
        <w:rPr>
          <w:rFonts w:ascii="彩虹粗仿宋" w:eastAsia="彩虹粗仿宋" w:hAnsi="宋体" w:hint="eastAsia"/>
          <w:sz w:val="32"/>
          <w:szCs w:val="32"/>
          <w:lang w:eastAsia="zh-CN"/>
        </w:rPr>
        <w:t>，分别上升</w:t>
      </w:r>
      <w:r w:rsidRPr="001B7030">
        <w:rPr>
          <w:rFonts w:ascii="彩虹粗仿宋" w:eastAsia="彩虹粗仿宋" w:hAnsi="宋体"/>
          <w:sz w:val="32"/>
          <w:szCs w:val="32"/>
          <w:lang w:eastAsia="zh-CN"/>
        </w:rPr>
        <w:t>17</w:t>
      </w:r>
      <w:r w:rsidRPr="001B7030">
        <w:rPr>
          <w:rFonts w:ascii="彩虹粗仿宋" w:eastAsia="彩虹粗仿宋" w:hAnsi="宋体" w:hint="eastAsia"/>
          <w:sz w:val="32"/>
          <w:szCs w:val="32"/>
          <w:lang w:eastAsia="zh-CN"/>
        </w:rPr>
        <w:t>和</w:t>
      </w:r>
      <w:r w:rsidRPr="001B7030">
        <w:rPr>
          <w:rFonts w:ascii="彩虹粗仿宋" w:eastAsia="彩虹粗仿宋" w:hAnsi="宋体"/>
          <w:sz w:val="32"/>
          <w:szCs w:val="32"/>
          <w:lang w:eastAsia="zh-CN"/>
        </w:rPr>
        <w:t>20</w:t>
      </w:r>
      <w:r w:rsidRPr="001B7030">
        <w:rPr>
          <w:rFonts w:ascii="彩虹粗仿宋" w:eastAsia="彩虹粗仿宋" w:hAnsi="宋体" w:hint="eastAsia"/>
          <w:sz w:val="32"/>
          <w:szCs w:val="32"/>
          <w:lang w:eastAsia="zh-CN"/>
        </w:rPr>
        <w:t>个基点。</w:t>
      </w:r>
    </w:p>
    <w:p w:rsidR="007A1EB5" w:rsidRPr="007A1EB5" w:rsidRDefault="006E57E9" w:rsidP="00CF2B2D">
      <w:pPr>
        <w:spacing w:before="130" w:after="130" w:line="560" w:lineRule="exact"/>
        <w:ind w:firstLineChars="200" w:firstLine="640"/>
        <w:jc w:val="both"/>
        <w:rPr>
          <w:rFonts w:ascii="彩虹粗仿宋" w:eastAsia="彩虹粗仿宋" w:hAnsi="宋体"/>
          <w:sz w:val="32"/>
          <w:szCs w:val="32"/>
          <w:lang w:eastAsia="zh-CN"/>
        </w:rPr>
      </w:pPr>
      <w:r>
        <w:rPr>
          <w:rFonts w:ascii="彩虹粗仿宋" w:eastAsia="彩虹粗仿宋" w:hAnsi="宋体" w:hint="eastAsia"/>
          <w:sz w:val="32"/>
          <w:szCs w:val="32"/>
          <w:lang w:eastAsia="zh-CN"/>
        </w:rPr>
        <w:t>上半年</w:t>
      </w:r>
      <w:r w:rsidRPr="006E57E9">
        <w:rPr>
          <w:rFonts w:ascii="彩虹粗仿宋" w:eastAsia="彩虹粗仿宋" w:hAnsi="宋体" w:hint="eastAsia"/>
          <w:sz w:val="32"/>
          <w:szCs w:val="32"/>
          <w:lang w:eastAsia="zh-CN"/>
        </w:rPr>
        <w:t>经营指标全面稳中向好</w:t>
      </w:r>
      <w:r w:rsidR="00667AD1">
        <w:rPr>
          <w:rFonts w:ascii="彩虹粗仿宋" w:eastAsia="彩虹粗仿宋" w:hAnsi="宋体" w:hint="eastAsia"/>
          <w:sz w:val="32"/>
          <w:szCs w:val="32"/>
          <w:lang w:eastAsia="zh-CN"/>
        </w:rPr>
        <w:t>：</w:t>
      </w:r>
      <w:r w:rsidR="00326528">
        <w:rPr>
          <w:rFonts w:ascii="彩虹粗仿宋" w:eastAsia="彩虹粗仿宋" w:hAnsi="宋体" w:hint="eastAsia"/>
          <w:sz w:val="32"/>
          <w:szCs w:val="32"/>
          <w:lang w:eastAsia="zh-CN"/>
        </w:rPr>
        <w:t>一是</w:t>
      </w:r>
      <w:r w:rsidRPr="003D5ECD">
        <w:rPr>
          <w:rFonts w:ascii="彩虹粗仿宋" w:eastAsia="彩虹粗仿宋" w:hAnsi="宋体" w:hint="eastAsia"/>
          <w:sz w:val="32"/>
          <w:szCs w:val="32"/>
          <w:lang w:eastAsia="zh-CN"/>
        </w:rPr>
        <w:t>生息资产实现适度增长，结构优化和定价水平提升带动利息净收入较上年同期增加</w:t>
      </w:r>
      <w:r w:rsidRPr="003D5ECD">
        <w:rPr>
          <w:rFonts w:ascii="彩虹粗仿宋" w:eastAsia="彩虹粗仿宋" w:hAnsi="宋体"/>
          <w:sz w:val="32"/>
          <w:szCs w:val="32"/>
          <w:lang w:eastAsia="zh-CN"/>
        </w:rPr>
        <w:t>216.32</w:t>
      </w:r>
      <w:r w:rsidRPr="003D5ECD">
        <w:rPr>
          <w:rFonts w:ascii="彩虹粗仿宋" w:eastAsia="彩虹粗仿宋" w:hAnsi="宋体" w:hint="eastAsia"/>
          <w:sz w:val="32"/>
          <w:szCs w:val="32"/>
          <w:lang w:eastAsia="zh-CN"/>
        </w:rPr>
        <w:t>亿元，增幅</w:t>
      </w:r>
      <w:r w:rsidRPr="003D5ECD">
        <w:rPr>
          <w:rFonts w:ascii="彩虹粗仿宋" w:eastAsia="彩虹粗仿宋" w:hAnsi="宋体"/>
          <w:sz w:val="32"/>
          <w:szCs w:val="32"/>
          <w:lang w:eastAsia="zh-CN"/>
        </w:rPr>
        <w:t>9.93%</w:t>
      </w:r>
      <w:r w:rsidRPr="003D5ECD">
        <w:rPr>
          <w:rFonts w:ascii="彩虹粗仿宋" w:eastAsia="彩虹粗仿宋" w:hAnsi="宋体" w:hint="eastAsia"/>
          <w:sz w:val="32"/>
          <w:szCs w:val="32"/>
          <w:lang w:eastAsia="zh-CN"/>
        </w:rPr>
        <w:t>；</w:t>
      </w:r>
      <w:r>
        <w:rPr>
          <w:rFonts w:ascii="彩虹粗仿宋" w:eastAsia="彩虹粗仿宋" w:hAnsi="宋体" w:hint="eastAsia"/>
          <w:sz w:val="32"/>
          <w:szCs w:val="32"/>
          <w:lang w:eastAsia="zh-CN"/>
        </w:rPr>
        <w:t>二是</w:t>
      </w:r>
      <w:r w:rsidRPr="003D5ECD">
        <w:rPr>
          <w:rFonts w:ascii="彩虹粗仿宋" w:eastAsia="彩虹粗仿宋" w:hAnsi="宋体" w:hint="eastAsia"/>
          <w:sz w:val="32"/>
          <w:szCs w:val="32"/>
          <w:lang w:eastAsia="zh-CN"/>
        </w:rPr>
        <w:t>手续费及佣金净收入保持稳定，信用卡、对公新型结算等新兴产品实现较快增长；</w:t>
      </w:r>
      <w:r>
        <w:rPr>
          <w:rFonts w:ascii="彩虹粗仿宋" w:eastAsia="彩虹粗仿宋" w:hAnsi="宋体" w:hint="eastAsia"/>
          <w:sz w:val="32"/>
          <w:szCs w:val="32"/>
          <w:lang w:eastAsia="zh-CN"/>
        </w:rPr>
        <w:t>三是</w:t>
      </w:r>
      <w:r w:rsidRPr="003D5ECD">
        <w:rPr>
          <w:rFonts w:ascii="彩虹粗仿宋" w:eastAsia="彩虹粗仿宋" w:hAnsi="宋体" w:hint="eastAsia"/>
          <w:sz w:val="32"/>
          <w:szCs w:val="32"/>
          <w:lang w:eastAsia="zh-CN"/>
        </w:rPr>
        <w:t>经营费用同比增幅</w:t>
      </w:r>
      <w:r w:rsidRPr="003D5ECD">
        <w:rPr>
          <w:rFonts w:ascii="彩虹粗仿宋" w:eastAsia="彩虹粗仿宋" w:hAnsi="宋体"/>
          <w:sz w:val="32"/>
          <w:szCs w:val="32"/>
          <w:lang w:eastAsia="zh-CN"/>
        </w:rPr>
        <w:t>5.86%</w:t>
      </w:r>
      <w:r w:rsidRPr="003D5ECD">
        <w:rPr>
          <w:rFonts w:ascii="彩虹粗仿宋" w:eastAsia="彩虹粗仿宋" w:hAnsi="宋体" w:hint="eastAsia"/>
          <w:sz w:val="32"/>
          <w:szCs w:val="32"/>
          <w:lang w:eastAsia="zh-CN"/>
        </w:rPr>
        <w:t>，与效益增长保持匹配</w:t>
      </w:r>
      <w:r>
        <w:rPr>
          <w:rFonts w:ascii="彩虹粗仿宋" w:eastAsia="彩虹粗仿宋" w:hAnsi="宋体" w:hint="eastAsia"/>
          <w:sz w:val="32"/>
          <w:szCs w:val="32"/>
          <w:lang w:eastAsia="zh-CN"/>
        </w:rPr>
        <w:t>;</w:t>
      </w:r>
      <w:r w:rsidRPr="003D5ECD">
        <w:rPr>
          <w:rFonts w:ascii="彩虹粗仿宋" w:eastAsia="彩虹粗仿宋" w:hAnsi="宋体" w:hint="eastAsia"/>
          <w:sz w:val="32"/>
          <w:szCs w:val="32"/>
          <w:lang w:eastAsia="zh-CN"/>
        </w:rPr>
        <w:t>成本对收入比率</w:t>
      </w:r>
      <w:r w:rsidRPr="003D5ECD">
        <w:rPr>
          <w:rFonts w:ascii="彩虹粗仿宋" w:eastAsia="彩虹粗仿宋" w:hAnsi="宋体"/>
          <w:sz w:val="32"/>
          <w:szCs w:val="32"/>
          <w:lang w:eastAsia="zh-CN"/>
        </w:rPr>
        <w:t>22.15%</w:t>
      </w:r>
      <w:r w:rsidRPr="003D5ECD">
        <w:rPr>
          <w:rFonts w:ascii="彩虹粗仿宋" w:eastAsia="彩虹粗仿宋" w:hAnsi="宋体" w:hint="eastAsia"/>
          <w:sz w:val="32"/>
          <w:szCs w:val="32"/>
          <w:lang w:eastAsia="zh-CN"/>
        </w:rPr>
        <w:t>，较上年同期下降</w:t>
      </w:r>
      <w:r w:rsidRPr="003D5ECD">
        <w:rPr>
          <w:rFonts w:ascii="彩虹粗仿宋" w:eastAsia="彩虹粗仿宋" w:hAnsi="宋体"/>
          <w:sz w:val="32"/>
          <w:szCs w:val="32"/>
          <w:lang w:eastAsia="zh-CN"/>
        </w:rPr>
        <w:t>0.16</w:t>
      </w:r>
      <w:r w:rsidRPr="003D5ECD">
        <w:rPr>
          <w:rFonts w:ascii="彩虹粗仿宋" w:eastAsia="彩虹粗仿宋" w:hAnsi="宋体" w:hint="eastAsia"/>
          <w:sz w:val="32"/>
          <w:szCs w:val="32"/>
          <w:lang w:eastAsia="zh-CN"/>
        </w:rPr>
        <w:t>个百分点，继续保持良好水平。</w:t>
      </w:r>
    </w:p>
    <w:p w:rsidR="006E57E9" w:rsidRPr="00EC34FC" w:rsidRDefault="007A1EB5" w:rsidP="00CF2B2D">
      <w:pPr>
        <w:spacing w:before="130" w:after="130" w:line="560" w:lineRule="exact"/>
        <w:ind w:firstLineChars="200" w:firstLine="640"/>
        <w:jc w:val="both"/>
        <w:rPr>
          <w:rFonts w:ascii="彩虹粗仿宋" w:eastAsia="彩虹粗仿宋" w:hAnsi="宋体"/>
          <w:sz w:val="32"/>
          <w:szCs w:val="32"/>
          <w:lang w:eastAsia="zh-CN"/>
        </w:rPr>
      </w:pPr>
      <w:r w:rsidRPr="007A1EB5">
        <w:rPr>
          <w:rFonts w:ascii="彩虹粗仿宋" w:eastAsia="彩虹粗仿宋" w:hAnsi="宋体" w:hint="eastAsia"/>
          <w:sz w:val="32"/>
          <w:szCs w:val="32"/>
          <w:lang w:eastAsia="zh-CN"/>
        </w:rPr>
        <w:t>在盈利能力</w:t>
      </w:r>
      <w:r>
        <w:rPr>
          <w:rFonts w:ascii="彩虹粗仿宋" w:eastAsia="彩虹粗仿宋" w:hAnsi="宋体" w:hint="eastAsia"/>
          <w:sz w:val="32"/>
          <w:szCs w:val="32"/>
          <w:lang w:eastAsia="zh-CN"/>
        </w:rPr>
        <w:t>持续保持良好态势的同时，建设银行</w:t>
      </w:r>
      <w:r w:rsidRPr="007A1EB5">
        <w:rPr>
          <w:rFonts w:ascii="彩虹粗仿宋" w:eastAsia="彩虹粗仿宋" w:hAnsi="宋体" w:hint="eastAsia"/>
          <w:sz w:val="32"/>
          <w:szCs w:val="32"/>
          <w:lang w:eastAsia="zh-CN"/>
        </w:rPr>
        <w:t>资产质量稳中向好趋势</w:t>
      </w:r>
      <w:r>
        <w:rPr>
          <w:rFonts w:ascii="彩虹粗仿宋" w:eastAsia="彩虹粗仿宋" w:hAnsi="宋体" w:hint="eastAsia"/>
          <w:sz w:val="32"/>
          <w:szCs w:val="32"/>
          <w:lang w:eastAsia="zh-CN"/>
        </w:rPr>
        <w:t>逐渐</w:t>
      </w:r>
      <w:r w:rsidRPr="007A1EB5">
        <w:rPr>
          <w:rFonts w:ascii="彩虹粗仿宋" w:eastAsia="彩虹粗仿宋" w:hAnsi="宋体" w:hint="eastAsia"/>
          <w:sz w:val="32"/>
          <w:szCs w:val="32"/>
          <w:lang w:eastAsia="zh-CN"/>
        </w:rPr>
        <w:t>巩固。</w:t>
      </w:r>
      <w:r>
        <w:rPr>
          <w:rFonts w:ascii="彩虹粗仿宋" w:eastAsia="彩虹粗仿宋" w:hAnsi="宋体" w:hint="eastAsia"/>
          <w:sz w:val="32"/>
          <w:szCs w:val="32"/>
          <w:lang w:eastAsia="zh-CN"/>
        </w:rPr>
        <w:t>2018年上半年，</w:t>
      </w:r>
      <w:r w:rsidR="00EC34FC">
        <w:rPr>
          <w:rFonts w:ascii="彩虹粗仿宋" w:eastAsia="彩虹粗仿宋" w:hAnsi="宋体" w:hint="eastAsia"/>
          <w:sz w:val="32"/>
          <w:szCs w:val="32"/>
          <w:lang w:eastAsia="zh-CN"/>
        </w:rPr>
        <w:t>该行</w:t>
      </w:r>
      <w:r>
        <w:rPr>
          <w:rFonts w:ascii="彩虹粗仿宋" w:eastAsia="彩虹粗仿宋" w:hAnsi="宋体" w:hint="eastAsia"/>
          <w:sz w:val="32"/>
          <w:szCs w:val="32"/>
          <w:lang w:eastAsia="zh-CN"/>
        </w:rPr>
        <w:t>成立国内大型商业银行首家风险计量中心，全面提升</w:t>
      </w:r>
      <w:r w:rsidRPr="007A1EB5">
        <w:rPr>
          <w:rFonts w:ascii="彩虹粗仿宋" w:eastAsia="彩虹粗仿宋" w:hAnsi="宋体" w:hint="eastAsia"/>
          <w:sz w:val="32"/>
          <w:szCs w:val="32"/>
          <w:lang w:eastAsia="zh-CN"/>
        </w:rPr>
        <w:t>风险监控预警平台效能。</w:t>
      </w:r>
      <w:r>
        <w:rPr>
          <w:rFonts w:ascii="彩虹粗仿宋" w:eastAsia="彩虹粗仿宋" w:hAnsi="宋体" w:hint="eastAsia"/>
          <w:sz w:val="32"/>
          <w:szCs w:val="32"/>
          <w:lang w:eastAsia="zh-CN"/>
        </w:rPr>
        <w:t>中报显示，</w:t>
      </w:r>
      <w:r w:rsidRPr="007A1EB5">
        <w:rPr>
          <w:rFonts w:ascii="彩虹粗仿宋" w:eastAsia="彩虹粗仿宋" w:hAnsi="宋体" w:hint="eastAsia"/>
          <w:sz w:val="32"/>
          <w:szCs w:val="32"/>
          <w:lang w:eastAsia="zh-CN"/>
        </w:rPr>
        <w:t>截至6月末，不良贷款余额1,987.54亿元，不良贷款率1.48%，较上年末下降0.01个百分点</w:t>
      </w:r>
      <w:r w:rsidR="00514E64">
        <w:rPr>
          <w:rFonts w:ascii="彩虹粗仿宋" w:eastAsia="彩虹粗仿宋" w:hAnsi="宋体" w:hint="eastAsia"/>
          <w:sz w:val="32"/>
          <w:szCs w:val="32"/>
          <w:lang w:eastAsia="zh-CN"/>
        </w:rPr>
        <w:t>，</w:t>
      </w:r>
      <w:r w:rsidRPr="007A1EB5">
        <w:rPr>
          <w:rFonts w:ascii="彩虹粗仿宋" w:eastAsia="彩虹粗仿宋" w:hAnsi="宋体" w:hint="eastAsia"/>
          <w:sz w:val="32"/>
          <w:szCs w:val="32"/>
          <w:lang w:eastAsia="zh-CN"/>
        </w:rPr>
        <w:t>关注类贷款占比2.82%，较上年末下降0.01个百分点。</w:t>
      </w:r>
    </w:p>
    <w:p w:rsidR="00171B91" w:rsidRDefault="002370C4" w:rsidP="00CF2B2D">
      <w:pPr>
        <w:spacing w:before="130" w:after="130" w:line="560" w:lineRule="exact"/>
        <w:ind w:firstLineChars="200" w:firstLine="643"/>
        <w:jc w:val="both"/>
        <w:rPr>
          <w:rFonts w:ascii="彩虹粗仿宋" w:eastAsia="彩虹粗仿宋" w:hAnsi="宋体" w:cs="宋体"/>
          <w:b/>
          <w:sz w:val="32"/>
          <w:szCs w:val="32"/>
          <w:lang w:eastAsia="zh-CN"/>
        </w:rPr>
      </w:pPr>
      <w:r w:rsidRPr="002370C4">
        <w:rPr>
          <w:rFonts w:ascii="彩虹粗仿宋" w:eastAsia="彩虹粗仿宋" w:hAnsi="宋体" w:cs="宋体" w:hint="eastAsia"/>
          <w:b/>
          <w:sz w:val="32"/>
          <w:szCs w:val="32"/>
          <w:lang w:eastAsia="zh-CN"/>
        </w:rPr>
        <w:t>信贷结构持续优化 服务实体经济成</w:t>
      </w:r>
      <w:r w:rsidR="00601CAB">
        <w:rPr>
          <w:rFonts w:ascii="彩虹粗仿宋" w:eastAsia="彩虹粗仿宋" w:hAnsi="宋体" w:cs="宋体" w:hint="eastAsia"/>
          <w:b/>
          <w:sz w:val="32"/>
          <w:szCs w:val="32"/>
          <w:lang w:eastAsia="zh-CN"/>
        </w:rPr>
        <w:t>效显著</w:t>
      </w:r>
    </w:p>
    <w:p w:rsidR="00326528" w:rsidRDefault="00326528" w:rsidP="00CF2B2D">
      <w:pPr>
        <w:spacing w:before="130" w:after="130" w:line="560" w:lineRule="exact"/>
        <w:ind w:firstLineChars="200" w:firstLine="640"/>
        <w:jc w:val="both"/>
        <w:rPr>
          <w:rFonts w:ascii="彩虹粗仿宋" w:eastAsia="彩虹粗仿宋" w:hAnsi="宋体" w:cs="宋体"/>
          <w:sz w:val="32"/>
          <w:szCs w:val="32"/>
          <w:lang w:eastAsia="zh-CN"/>
        </w:rPr>
      </w:pPr>
      <w:r>
        <w:rPr>
          <w:rFonts w:ascii="彩虹粗仿宋" w:eastAsia="彩虹粗仿宋" w:hAnsi="宋体" w:cs="宋体" w:hint="eastAsia"/>
          <w:sz w:val="32"/>
          <w:szCs w:val="32"/>
          <w:lang w:eastAsia="zh-CN"/>
        </w:rPr>
        <w:t>2018年上半年，</w:t>
      </w:r>
      <w:r w:rsidRPr="00326528">
        <w:rPr>
          <w:rFonts w:ascii="彩虹粗仿宋" w:eastAsia="彩虹粗仿宋" w:hAnsi="宋体" w:cs="宋体" w:hint="eastAsia"/>
          <w:sz w:val="32"/>
          <w:szCs w:val="32"/>
          <w:lang w:eastAsia="zh-CN"/>
        </w:rPr>
        <w:t>建设银行</w:t>
      </w:r>
      <w:r w:rsidR="00601CAB">
        <w:rPr>
          <w:rFonts w:ascii="彩虹粗仿宋" w:eastAsia="彩虹粗仿宋" w:hAnsi="宋体" w:cs="宋体" w:hint="eastAsia"/>
          <w:sz w:val="32"/>
          <w:szCs w:val="32"/>
          <w:lang w:eastAsia="zh-CN"/>
        </w:rPr>
        <w:t>积极推动经济高质量发展，</w:t>
      </w:r>
      <w:r w:rsidRPr="00326528">
        <w:rPr>
          <w:rFonts w:ascii="彩虹粗仿宋" w:eastAsia="彩虹粗仿宋" w:hAnsi="宋体" w:cs="宋体" w:hint="eastAsia"/>
          <w:sz w:val="32"/>
          <w:szCs w:val="32"/>
          <w:lang w:eastAsia="zh-CN"/>
        </w:rPr>
        <w:t>紧紧围绕供给侧结构性改革主线，主动对接国民经济和社会发展需求，</w:t>
      </w:r>
      <w:r w:rsidRPr="00172115">
        <w:rPr>
          <w:rFonts w:ascii="彩虹粗仿宋" w:eastAsia="彩虹粗仿宋" w:hAnsi="宋体" w:hint="eastAsia"/>
          <w:sz w:val="32"/>
          <w:szCs w:val="32"/>
          <w:lang w:eastAsia="zh-CN"/>
        </w:rPr>
        <w:t>信贷结构调整稳步推进</w:t>
      </w:r>
      <w:r w:rsidR="006D5B68">
        <w:rPr>
          <w:rFonts w:ascii="彩虹粗仿宋" w:eastAsia="彩虹粗仿宋" w:hAnsi="宋体" w:hint="eastAsia"/>
          <w:sz w:val="32"/>
          <w:szCs w:val="32"/>
          <w:lang w:eastAsia="zh-CN"/>
        </w:rPr>
        <w:t>，</w:t>
      </w:r>
      <w:r w:rsidR="007019C9">
        <w:rPr>
          <w:rFonts w:ascii="彩虹粗仿宋" w:eastAsia="彩虹粗仿宋" w:hAnsi="宋体" w:cs="宋体" w:hint="eastAsia"/>
          <w:sz w:val="32"/>
          <w:szCs w:val="32"/>
          <w:lang w:eastAsia="zh-CN"/>
        </w:rPr>
        <w:t>服务</w:t>
      </w:r>
      <w:r w:rsidR="006D5B68">
        <w:rPr>
          <w:rFonts w:ascii="彩虹粗仿宋" w:eastAsia="彩虹粗仿宋" w:hAnsi="宋体" w:cs="宋体" w:hint="eastAsia"/>
          <w:sz w:val="32"/>
          <w:szCs w:val="32"/>
          <w:lang w:eastAsia="zh-CN"/>
        </w:rPr>
        <w:t>实体经济</w:t>
      </w:r>
      <w:r w:rsidR="006D5B68" w:rsidRPr="006D5B68">
        <w:rPr>
          <w:rFonts w:ascii="彩虹粗仿宋" w:eastAsia="彩虹粗仿宋" w:hAnsi="宋体" w:cs="宋体" w:hint="eastAsia"/>
          <w:sz w:val="32"/>
          <w:szCs w:val="32"/>
          <w:lang w:eastAsia="zh-CN"/>
        </w:rPr>
        <w:t>力度</w:t>
      </w:r>
      <w:r w:rsidRPr="00326528">
        <w:rPr>
          <w:rFonts w:ascii="彩虹粗仿宋" w:eastAsia="彩虹粗仿宋" w:hAnsi="宋体" w:cs="宋体" w:hint="eastAsia"/>
          <w:sz w:val="32"/>
          <w:szCs w:val="32"/>
          <w:lang w:eastAsia="zh-CN"/>
        </w:rPr>
        <w:t>进一步加大。</w:t>
      </w:r>
    </w:p>
    <w:p w:rsidR="00356230" w:rsidRPr="00356230" w:rsidRDefault="00356230" w:rsidP="00CF2B2D">
      <w:pPr>
        <w:spacing w:before="130" w:after="130" w:line="560" w:lineRule="exact"/>
        <w:ind w:firstLineChars="200" w:firstLine="640"/>
        <w:jc w:val="both"/>
        <w:rPr>
          <w:rFonts w:ascii="彩虹粗仿宋" w:eastAsia="彩虹粗仿宋" w:hAnsi="宋体" w:cs="宋体"/>
          <w:sz w:val="32"/>
          <w:szCs w:val="32"/>
          <w:lang w:eastAsia="zh-CN"/>
        </w:rPr>
      </w:pPr>
      <w:r>
        <w:rPr>
          <w:rFonts w:ascii="彩虹粗仿宋" w:eastAsia="彩虹粗仿宋" w:hAnsi="宋体" w:cs="宋体" w:hint="eastAsia"/>
          <w:sz w:val="32"/>
          <w:szCs w:val="32"/>
          <w:lang w:eastAsia="zh-CN"/>
        </w:rPr>
        <w:lastRenderedPageBreak/>
        <w:t>中报显示，建设银行</w:t>
      </w:r>
      <w:r w:rsidRPr="00356230">
        <w:rPr>
          <w:rFonts w:ascii="彩虹粗仿宋" w:eastAsia="彩虹粗仿宋" w:hAnsi="宋体" w:cs="宋体" w:hint="eastAsia"/>
          <w:sz w:val="32"/>
          <w:szCs w:val="32"/>
          <w:lang w:eastAsia="zh-CN"/>
        </w:rPr>
        <w:t>客户存款总额169,654.89亿元，较上年末增加6,017.35亿元，增幅3.68%。其中，境内公司存款89,896.88亿元，较上年末增加2,888.16亿元，增幅3.32%</w:t>
      </w:r>
      <w:r>
        <w:rPr>
          <w:rFonts w:ascii="彩虹粗仿宋" w:eastAsia="彩虹粗仿宋" w:hAnsi="宋体" w:cs="宋体" w:hint="eastAsia"/>
          <w:sz w:val="32"/>
          <w:szCs w:val="32"/>
          <w:lang w:eastAsia="zh-CN"/>
        </w:rPr>
        <w:t>；</w:t>
      </w:r>
      <w:r w:rsidRPr="00356230">
        <w:rPr>
          <w:rFonts w:ascii="彩虹粗仿宋" w:eastAsia="彩虹粗仿宋" w:hAnsi="宋体" w:cs="宋体" w:hint="eastAsia"/>
          <w:sz w:val="32"/>
          <w:szCs w:val="32"/>
          <w:lang w:eastAsia="zh-CN"/>
        </w:rPr>
        <w:t>境内个人存款74,731.44亿元，较上年末增加3,673.31亿元，增幅5.17%</w:t>
      </w:r>
      <w:r>
        <w:rPr>
          <w:rFonts w:ascii="彩虹粗仿宋" w:eastAsia="彩虹粗仿宋" w:hAnsi="宋体" w:cs="宋体" w:hint="eastAsia"/>
          <w:sz w:val="32"/>
          <w:szCs w:val="32"/>
          <w:lang w:eastAsia="zh-CN"/>
        </w:rPr>
        <w:t>。</w:t>
      </w:r>
      <w:r w:rsidRPr="00356230">
        <w:rPr>
          <w:rFonts w:ascii="彩虹粗仿宋" w:eastAsia="彩虹粗仿宋" w:hAnsi="宋体" w:cs="宋体"/>
          <w:sz w:val="32"/>
          <w:szCs w:val="32"/>
          <w:lang w:eastAsia="zh-CN"/>
        </w:rPr>
        <w:t xml:space="preserve"> </w:t>
      </w:r>
    </w:p>
    <w:p w:rsidR="00172115" w:rsidRDefault="00356230" w:rsidP="00CF2B2D">
      <w:pPr>
        <w:spacing w:before="130" w:after="130" w:line="560" w:lineRule="exact"/>
        <w:ind w:firstLineChars="200" w:firstLine="640"/>
        <w:jc w:val="both"/>
        <w:rPr>
          <w:rFonts w:ascii="彩虹粗仿宋" w:eastAsia="彩虹粗仿宋" w:hAnsi="宋体"/>
          <w:sz w:val="32"/>
          <w:szCs w:val="32"/>
          <w:lang w:eastAsia="zh-CN"/>
        </w:rPr>
      </w:pPr>
      <w:r>
        <w:rPr>
          <w:rFonts w:ascii="彩虹粗仿宋" w:eastAsia="彩虹粗仿宋" w:hAnsi="宋体" w:hint="eastAsia"/>
          <w:sz w:val="32"/>
          <w:szCs w:val="32"/>
          <w:lang w:eastAsia="zh-CN"/>
        </w:rPr>
        <w:t>建设银行</w:t>
      </w:r>
      <w:r w:rsidRPr="00356230">
        <w:rPr>
          <w:rFonts w:ascii="彩虹粗仿宋" w:eastAsia="彩虹粗仿宋" w:hAnsi="宋体" w:hint="eastAsia"/>
          <w:sz w:val="32"/>
          <w:szCs w:val="32"/>
          <w:lang w:eastAsia="zh-CN"/>
        </w:rPr>
        <w:t>贷款稳步增长，信贷结构不断优化，资产质量保持基本稳定。</w:t>
      </w:r>
      <w:r w:rsidR="00172115" w:rsidRPr="00172115">
        <w:rPr>
          <w:rFonts w:ascii="彩虹粗仿宋" w:eastAsia="彩虹粗仿宋" w:hAnsi="宋体" w:hint="eastAsia"/>
          <w:sz w:val="32"/>
          <w:szCs w:val="32"/>
          <w:lang w:eastAsia="zh-CN"/>
        </w:rPr>
        <w:t>为支持实体经济发展，</w:t>
      </w:r>
      <w:r w:rsidR="00461F0C">
        <w:rPr>
          <w:rFonts w:ascii="彩虹粗仿宋" w:eastAsia="彩虹粗仿宋" w:hAnsi="宋体" w:hint="eastAsia"/>
          <w:sz w:val="32"/>
          <w:szCs w:val="32"/>
          <w:lang w:eastAsia="zh-CN"/>
        </w:rPr>
        <w:t>建设银行</w:t>
      </w:r>
      <w:r w:rsidR="00172115" w:rsidRPr="00172115">
        <w:rPr>
          <w:rFonts w:ascii="彩虹粗仿宋" w:eastAsia="彩虹粗仿宋" w:hAnsi="宋体" w:hint="eastAsia"/>
          <w:sz w:val="32"/>
          <w:szCs w:val="32"/>
          <w:lang w:eastAsia="zh-CN"/>
        </w:rPr>
        <w:t>客户贷款和垫款净额较上年末增加4,940.09亿元，增幅为3.93%，考虑</w:t>
      </w:r>
      <w:proofErr w:type="gramStart"/>
      <w:r w:rsidR="00172115" w:rsidRPr="00172115">
        <w:rPr>
          <w:rFonts w:ascii="彩虹粗仿宋" w:eastAsia="彩虹粗仿宋" w:hAnsi="宋体" w:hint="eastAsia"/>
          <w:sz w:val="32"/>
          <w:szCs w:val="32"/>
          <w:lang w:eastAsia="zh-CN"/>
        </w:rPr>
        <w:t>期初按新</w:t>
      </w:r>
      <w:proofErr w:type="gramEnd"/>
      <w:r w:rsidR="00172115" w:rsidRPr="00172115">
        <w:rPr>
          <w:rFonts w:ascii="彩虹粗仿宋" w:eastAsia="彩虹粗仿宋" w:hAnsi="宋体" w:hint="eastAsia"/>
          <w:sz w:val="32"/>
          <w:szCs w:val="32"/>
          <w:lang w:eastAsia="zh-CN"/>
        </w:rPr>
        <w:t>金融工具准则调整因素，实际增长4.05%</w:t>
      </w:r>
      <w:r>
        <w:rPr>
          <w:rFonts w:ascii="彩虹粗仿宋" w:eastAsia="彩虹粗仿宋" w:hAnsi="宋体" w:hint="eastAsia"/>
          <w:sz w:val="32"/>
          <w:szCs w:val="32"/>
          <w:lang w:eastAsia="zh-CN"/>
        </w:rPr>
        <w:t>。</w:t>
      </w:r>
    </w:p>
    <w:p w:rsidR="00B224B8" w:rsidRDefault="00172115" w:rsidP="00CF2B2D">
      <w:pPr>
        <w:spacing w:before="130" w:after="130" w:line="560" w:lineRule="exact"/>
        <w:ind w:firstLineChars="200" w:firstLine="640"/>
        <w:jc w:val="both"/>
        <w:rPr>
          <w:rFonts w:ascii="彩虹粗仿宋" w:eastAsia="彩虹粗仿宋" w:hAnsi="宋体"/>
          <w:sz w:val="32"/>
          <w:szCs w:val="32"/>
          <w:lang w:eastAsia="zh-CN"/>
        </w:rPr>
      </w:pPr>
      <w:r>
        <w:rPr>
          <w:rFonts w:ascii="彩虹粗仿宋" w:eastAsia="彩虹粗仿宋" w:hAnsi="宋体" w:cs="宋体" w:hint="eastAsia"/>
          <w:sz w:val="32"/>
          <w:szCs w:val="32"/>
          <w:lang w:eastAsia="zh-CN"/>
        </w:rPr>
        <w:t>具体来看，建设银行</w:t>
      </w:r>
      <w:r w:rsidRPr="00172115">
        <w:rPr>
          <w:rFonts w:ascii="彩虹粗仿宋" w:eastAsia="彩虹粗仿宋" w:hAnsi="宋体" w:hint="eastAsia"/>
          <w:sz w:val="32"/>
          <w:szCs w:val="32"/>
          <w:lang w:eastAsia="zh-CN"/>
        </w:rPr>
        <w:t>基础设施行业领域贷款余额34,907.88亿元，较上年末增加</w:t>
      </w:r>
      <w:r w:rsidR="00010BD0">
        <w:rPr>
          <w:rFonts w:ascii="彩虹粗仿宋" w:eastAsia="彩虹粗仿宋" w:hAnsi="宋体" w:hint="eastAsia"/>
          <w:sz w:val="32"/>
          <w:szCs w:val="32"/>
          <w:lang w:eastAsia="zh-CN"/>
        </w:rPr>
        <w:t>1,333.35</w:t>
      </w:r>
      <w:r w:rsidRPr="00172115">
        <w:rPr>
          <w:rFonts w:ascii="彩虹粗仿宋" w:eastAsia="彩虹粗仿宋" w:hAnsi="宋体" w:hint="eastAsia"/>
          <w:sz w:val="32"/>
          <w:szCs w:val="32"/>
          <w:lang w:eastAsia="zh-CN"/>
        </w:rPr>
        <w:t>亿元，增幅3.97%</w:t>
      </w:r>
      <w:r w:rsidR="00356230">
        <w:rPr>
          <w:rFonts w:ascii="彩虹粗仿宋" w:eastAsia="彩虹粗仿宋" w:hAnsi="宋体" w:hint="eastAsia"/>
          <w:sz w:val="32"/>
          <w:szCs w:val="32"/>
          <w:lang w:eastAsia="zh-CN"/>
        </w:rPr>
        <w:t>，</w:t>
      </w:r>
      <w:r w:rsidRPr="00172115">
        <w:rPr>
          <w:rFonts w:ascii="彩虹粗仿宋" w:eastAsia="彩虹粗仿宋" w:hAnsi="宋体" w:hint="eastAsia"/>
          <w:sz w:val="32"/>
          <w:szCs w:val="32"/>
          <w:lang w:eastAsia="zh-CN"/>
        </w:rPr>
        <w:t>占比为52.55%。</w:t>
      </w:r>
      <w:r w:rsidR="00356230">
        <w:rPr>
          <w:rFonts w:ascii="彩虹粗仿宋" w:eastAsia="彩虹粗仿宋" w:hAnsi="宋体" w:hint="eastAsia"/>
          <w:sz w:val="32"/>
          <w:szCs w:val="32"/>
          <w:lang w:eastAsia="zh-CN"/>
        </w:rPr>
        <w:t>同时，</w:t>
      </w:r>
      <w:r>
        <w:rPr>
          <w:rFonts w:ascii="彩虹粗仿宋" w:eastAsia="彩虹粗仿宋" w:hAnsi="宋体" w:hint="eastAsia"/>
          <w:sz w:val="32"/>
          <w:szCs w:val="32"/>
          <w:lang w:eastAsia="zh-CN"/>
        </w:rPr>
        <w:t>建设银行</w:t>
      </w:r>
      <w:r w:rsidRPr="00172115">
        <w:rPr>
          <w:rFonts w:ascii="彩虹粗仿宋" w:eastAsia="彩虹粗仿宋" w:hAnsi="宋体" w:hint="eastAsia"/>
          <w:sz w:val="32"/>
          <w:szCs w:val="32"/>
          <w:lang w:eastAsia="zh-CN"/>
        </w:rPr>
        <w:t>严格实施名单制管理，产能严重过剩行业贷款余额1,279.81亿元</w:t>
      </w:r>
      <w:r>
        <w:rPr>
          <w:rFonts w:ascii="彩虹粗仿宋" w:eastAsia="彩虹粗仿宋" w:hAnsi="宋体" w:hint="eastAsia"/>
          <w:sz w:val="32"/>
          <w:szCs w:val="32"/>
          <w:lang w:eastAsia="zh-CN"/>
        </w:rPr>
        <w:t>，</w:t>
      </w:r>
      <w:r w:rsidRPr="00172115">
        <w:rPr>
          <w:rFonts w:ascii="彩虹粗仿宋" w:eastAsia="彩虹粗仿宋" w:hAnsi="宋体" w:hint="eastAsia"/>
          <w:sz w:val="32"/>
          <w:szCs w:val="32"/>
          <w:lang w:eastAsia="zh-CN"/>
        </w:rPr>
        <w:t>房地产开发类贷款余额3,601.21亿元，重点支持优质房地产客户和普通商品住房项目</w:t>
      </w:r>
      <w:r>
        <w:rPr>
          <w:rFonts w:ascii="彩虹粗仿宋" w:eastAsia="彩虹粗仿宋" w:hAnsi="宋体" w:hint="eastAsia"/>
          <w:sz w:val="32"/>
          <w:szCs w:val="32"/>
          <w:lang w:eastAsia="zh-CN"/>
        </w:rPr>
        <w:t>；</w:t>
      </w:r>
      <w:r w:rsidRPr="00172115">
        <w:rPr>
          <w:rFonts w:ascii="彩虹粗仿宋" w:eastAsia="彩虹粗仿宋" w:hAnsi="宋体" w:hint="eastAsia"/>
          <w:sz w:val="32"/>
          <w:szCs w:val="32"/>
          <w:lang w:eastAsia="zh-CN"/>
        </w:rPr>
        <w:t>涉农贷款余额17,461.80亿元。</w:t>
      </w:r>
    </w:p>
    <w:p w:rsidR="006F479B" w:rsidRDefault="006D5B68" w:rsidP="00CF2B2D">
      <w:pPr>
        <w:spacing w:before="130" w:after="130" w:line="560" w:lineRule="exact"/>
        <w:ind w:firstLineChars="200" w:firstLine="640"/>
        <w:jc w:val="both"/>
        <w:rPr>
          <w:rFonts w:ascii="彩虹粗仿宋" w:eastAsia="彩虹粗仿宋" w:hAnsi="宋体"/>
          <w:sz w:val="32"/>
          <w:szCs w:val="32"/>
          <w:lang w:eastAsia="zh-CN"/>
        </w:rPr>
      </w:pPr>
      <w:r>
        <w:rPr>
          <w:rFonts w:ascii="彩虹粗仿宋" w:eastAsia="彩虹粗仿宋" w:hAnsi="宋体" w:hint="eastAsia"/>
          <w:sz w:val="32"/>
          <w:szCs w:val="32"/>
          <w:lang w:eastAsia="zh-CN"/>
        </w:rPr>
        <w:t>与此同时，</w:t>
      </w:r>
      <w:r w:rsidR="006F479B">
        <w:rPr>
          <w:rFonts w:ascii="彩虹粗仿宋" w:eastAsia="彩虹粗仿宋" w:hAnsi="宋体" w:hint="eastAsia"/>
          <w:sz w:val="32"/>
          <w:szCs w:val="32"/>
          <w:lang w:eastAsia="zh-CN"/>
        </w:rPr>
        <w:t>建设银行</w:t>
      </w:r>
      <w:r w:rsidR="00CE417A" w:rsidRPr="00CE417A">
        <w:rPr>
          <w:rFonts w:ascii="彩虹粗仿宋" w:eastAsia="彩虹粗仿宋" w:hAnsi="宋体" w:hint="eastAsia"/>
          <w:sz w:val="32"/>
          <w:szCs w:val="32"/>
          <w:lang w:eastAsia="zh-CN"/>
        </w:rPr>
        <w:t>积极推动与国家发展和改革委员会共同发起设立国家级战略性新兴产业发展基金；运用债券、资产证券化等手段，引导社会资金</w:t>
      </w:r>
      <w:r w:rsidR="00CE417A" w:rsidRPr="00CE417A">
        <w:rPr>
          <w:rFonts w:ascii="彩虹粗仿宋" w:eastAsia="彩虹粗仿宋" w:hAnsi="宋体"/>
          <w:sz w:val="32"/>
          <w:szCs w:val="32"/>
          <w:lang w:eastAsia="zh-CN"/>
        </w:rPr>
        <w:t>179.37</w:t>
      </w:r>
      <w:r w:rsidR="00CE417A" w:rsidRPr="00CE417A">
        <w:rPr>
          <w:rFonts w:ascii="彩虹粗仿宋" w:eastAsia="彩虹粗仿宋" w:hAnsi="宋体" w:hint="eastAsia"/>
          <w:sz w:val="32"/>
          <w:szCs w:val="32"/>
          <w:lang w:eastAsia="zh-CN"/>
        </w:rPr>
        <w:t>亿元投入住房租赁市场；发行银行间市场</w:t>
      </w:r>
      <w:proofErr w:type="gramStart"/>
      <w:r w:rsidR="00CE417A" w:rsidRPr="00CE417A">
        <w:rPr>
          <w:rFonts w:ascii="彩虹粗仿宋" w:eastAsia="彩虹粗仿宋" w:hAnsi="宋体" w:hint="eastAsia"/>
          <w:sz w:val="32"/>
          <w:szCs w:val="32"/>
          <w:lang w:eastAsia="zh-CN"/>
        </w:rPr>
        <w:t>首单债转股资产</w:t>
      </w:r>
      <w:proofErr w:type="gramEnd"/>
      <w:r w:rsidR="00CE417A" w:rsidRPr="00CE417A">
        <w:rPr>
          <w:rFonts w:ascii="彩虹粗仿宋" w:eastAsia="彩虹粗仿宋" w:hAnsi="宋体" w:hint="eastAsia"/>
          <w:sz w:val="32"/>
          <w:szCs w:val="32"/>
          <w:lang w:eastAsia="zh-CN"/>
        </w:rPr>
        <w:t>支持票据业务，</w:t>
      </w:r>
      <w:proofErr w:type="gramStart"/>
      <w:r w:rsidR="00CE417A" w:rsidRPr="00CE417A">
        <w:rPr>
          <w:rFonts w:ascii="彩虹粗仿宋" w:eastAsia="彩虹粗仿宋" w:hAnsi="宋体" w:hint="eastAsia"/>
          <w:sz w:val="32"/>
          <w:szCs w:val="32"/>
          <w:lang w:eastAsia="zh-CN"/>
        </w:rPr>
        <w:t>为债转股项目</w:t>
      </w:r>
      <w:proofErr w:type="gramEnd"/>
      <w:r w:rsidR="00CE417A" w:rsidRPr="00CE417A">
        <w:rPr>
          <w:rFonts w:ascii="彩虹粗仿宋" w:eastAsia="彩虹粗仿宋" w:hAnsi="宋体" w:hint="eastAsia"/>
          <w:sz w:val="32"/>
          <w:szCs w:val="32"/>
          <w:lang w:eastAsia="zh-CN"/>
        </w:rPr>
        <w:t>开辟市场化募资新渠道；累计承销</w:t>
      </w:r>
      <w:r w:rsidR="00CE417A" w:rsidRPr="00CE417A">
        <w:rPr>
          <w:rFonts w:ascii="彩虹粗仿宋" w:eastAsia="彩虹粗仿宋" w:hAnsi="宋体"/>
          <w:sz w:val="32"/>
          <w:szCs w:val="32"/>
          <w:lang w:eastAsia="zh-CN"/>
        </w:rPr>
        <w:t>277</w:t>
      </w:r>
      <w:r w:rsidR="00CE417A" w:rsidRPr="00CE417A">
        <w:rPr>
          <w:rFonts w:ascii="彩虹粗仿宋" w:eastAsia="彩虹粗仿宋" w:hAnsi="宋体" w:hint="eastAsia"/>
          <w:sz w:val="32"/>
          <w:szCs w:val="32"/>
          <w:lang w:eastAsia="zh-CN"/>
        </w:rPr>
        <w:t>期非金融企业债务融资工具</w:t>
      </w:r>
      <w:r w:rsidR="00CE417A" w:rsidRPr="00CE417A">
        <w:rPr>
          <w:rFonts w:ascii="彩虹粗仿宋" w:eastAsia="彩虹粗仿宋" w:hAnsi="宋体"/>
          <w:sz w:val="32"/>
          <w:szCs w:val="32"/>
          <w:lang w:eastAsia="zh-CN"/>
        </w:rPr>
        <w:t xml:space="preserve">1,957.70 </w:t>
      </w:r>
      <w:r w:rsidR="00CE417A" w:rsidRPr="00CE417A">
        <w:rPr>
          <w:rFonts w:ascii="彩虹粗仿宋" w:eastAsia="彩虹粗仿宋" w:hAnsi="宋体" w:hint="eastAsia"/>
          <w:sz w:val="32"/>
          <w:szCs w:val="32"/>
          <w:lang w:eastAsia="zh-CN"/>
        </w:rPr>
        <w:t>亿元。</w:t>
      </w:r>
    </w:p>
    <w:p w:rsidR="00CE417A" w:rsidRPr="00CE417A" w:rsidRDefault="006D5B68" w:rsidP="00CE417A">
      <w:pPr>
        <w:spacing w:before="130" w:after="130" w:line="560" w:lineRule="exact"/>
        <w:ind w:firstLineChars="200" w:firstLine="640"/>
        <w:jc w:val="both"/>
        <w:rPr>
          <w:rFonts w:ascii="彩虹粗仿宋" w:eastAsia="彩虹粗仿宋" w:hAnsi="宋体"/>
          <w:i/>
          <w:sz w:val="32"/>
          <w:szCs w:val="32"/>
          <w:lang w:eastAsia="zh-CN"/>
        </w:rPr>
      </w:pPr>
      <w:r w:rsidRPr="00CE417A">
        <w:rPr>
          <w:rFonts w:ascii="彩虹粗仿宋" w:eastAsia="彩虹粗仿宋" w:hAnsi="宋体" w:hint="eastAsia"/>
          <w:sz w:val="32"/>
          <w:szCs w:val="32"/>
          <w:lang w:eastAsia="zh-CN"/>
        </w:rPr>
        <w:lastRenderedPageBreak/>
        <w:t>在绿色经济领域</w:t>
      </w:r>
      <w:r>
        <w:rPr>
          <w:rFonts w:ascii="彩虹粗仿宋" w:eastAsia="彩虹粗仿宋" w:hAnsi="宋体" w:hint="eastAsia"/>
          <w:sz w:val="32"/>
          <w:szCs w:val="32"/>
          <w:lang w:eastAsia="zh-CN"/>
        </w:rPr>
        <w:t>，</w:t>
      </w:r>
      <w:r w:rsidR="006F479B">
        <w:rPr>
          <w:rFonts w:ascii="彩虹粗仿宋" w:eastAsia="彩虹粗仿宋" w:hAnsi="宋体" w:hint="eastAsia"/>
          <w:sz w:val="32"/>
          <w:szCs w:val="32"/>
          <w:lang w:eastAsia="zh-CN"/>
        </w:rPr>
        <w:t>建设银行</w:t>
      </w:r>
      <w:r w:rsidR="00CE417A" w:rsidRPr="00CE417A">
        <w:rPr>
          <w:rFonts w:ascii="彩虹粗仿宋" w:eastAsia="彩虹粗仿宋" w:hAnsi="宋体" w:hint="eastAsia"/>
          <w:sz w:val="32"/>
          <w:szCs w:val="32"/>
          <w:lang w:eastAsia="zh-CN"/>
        </w:rPr>
        <w:t>持续发力，获准作为独家主承销商为绿色金融改革创新试验区客户提供绿色资产支持票据发行服务；推动发行银行间</w:t>
      </w:r>
      <w:proofErr w:type="gramStart"/>
      <w:r w:rsidR="00CE417A" w:rsidRPr="00CE417A">
        <w:rPr>
          <w:rFonts w:ascii="彩虹粗仿宋" w:eastAsia="彩虹粗仿宋" w:hAnsi="宋体" w:hint="eastAsia"/>
          <w:sz w:val="32"/>
          <w:szCs w:val="32"/>
          <w:lang w:eastAsia="zh-CN"/>
        </w:rPr>
        <w:t>市场首单绿色</w:t>
      </w:r>
      <w:proofErr w:type="gramEnd"/>
      <w:r w:rsidR="00CE417A" w:rsidRPr="00CE417A">
        <w:rPr>
          <w:rFonts w:ascii="彩虹粗仿宋" w:eastAsia="彩虹粗仿宋" w:hAnsi="宋体" w:hint="eastAsia"/>
          <w:sz w:val="32"/>
          <w:szCs w:val="32"/>
          <w:lang w:eastAsia="zh-CN"/>
        </w:rPr>
        <w:t>建筑</w:t>
      </w:r>
      <w:proofErr w:type="gramStart"/>
      <w:r w:rsidR="00CE417A" w:rsidRPr="00CE417A">
        <w:rPr>
          <w:rFonts w:ascii="彩虹粗仿宋" w:eastAsia="彩虹粗仿宋" w:hAnsi="宋体" w:hint="eastAsia"/>
          <w:sz w:val="32"/>
          <w:szCs w:val="32"/>
          <w:lang w:eastAsia="zh-CN"/>
        </w:rPr>
        <w:t>熊猫债兼绿色</w:t>
      </w:r>
      <w:proofErr w:type="gramEnd"/>
      <w:r w:rsidR="00CE417A" w:rsidRPr="00CE417A">
        <w:rPr>
          <w:rFonts w:ascii="彩虹粗仿宋" w:eastAsia="彩虹粗仿宋" w:hAnsi="宋体"/>
          <w:sz w:val="32"/>
          <w:szCs w:val="32"/>
          <w:lang w:eastAsia="zh-CN"/>
        </w:rPr>
        <w:t>“</w:t>
      </w:r>
      <w:r w:rsidR="00CE417A" w:rsidRPr="00CE417A">
        <w:rPr>
          <w:rFonts w:ascii="彩虹粗仿宋" w:eastAsia="彩虹粗仿宋" w:hAnsi="宋体" w:hint="eastAsia"/>
          <w:sz w:val="32"/>
          <w:szCs w:val="32"/>
          <w:lang w:eastAsia="zh-CN"/>
        </w:rPr>
        <w:t>债券通</w:t>
      </w:r>
      <w:r w:rsidR="00CE417A" w:rsidRPr="00CE417A">
        <w:rPr>
          <w:rFonts w:ascii="彩虹粗仿宋" w:eastAsia="彩虹粗仿宋" w:hAnsi="宋体"/>
          <w:sz w:val="32"/>
          <w:szCs w:val="32"/>
          <w:lang w:eastAsia="zh-CN"/>
        </w:rPr>
        <w:t>”</w:t>
      </w:r>
      <w:r w:rsidR="00CE417A" w:rsidRPr="00CE417A">
        <w:rPr>
          <w:rFonts w:ascii="彩虹粗仿宋" w:eastAsia="彩虹粗仿宋" w:hAnsi="宋体" w:hint="eastAsia"/>
          <w:sz w:val="32"/>
          <w:szCs w:val="32"/>
          <w:lang w:eastAsia="zh-CN"/>
        </w:rPr>
        <w:t>债券；累计注册绿色债券</w:t>
      </w:r>
      <w:r w:rsidR="00CE417A" w:rsidRPr="00CE417A">
        <w:rPr>
          <w:rFonts w:ascii="彩虹粗仿宋" w:eastAsia="彩虹粗仿宋" w:hAnsi="宋体"/>
          <w:sz w:val="32"/>
          <w:szCs w:val="32"/>
          <w:lang w:eastAsia="zh-CN"/>
        </w:rPr>
        <w:t>118.00</w:t>
      </w:r>
      <w:r w:rsidR="00CE417A" w:rsidRPr="00CE417A">
        <w:rPr>
          <w:rFonts w:ascii="彩虹粗仿宋" w:eastAsia="彩虹粗仿宋" w:hAnsi="宋体" w:hint="eastAsia"/>
          <w:sz w:val="32"/>
          <w:szCs w:val="32"/>
          <w:lang w:eastAsia="zh-CN"/>
        </w:rPr>
        <w:t>亿元。</w:t>
      </w:r>
    </w:p>
    <w:p w:rsidR="001803BB" w:rsidRDefault="00172115" w:rsidP="00B9634C">
      <w:pPr>
        <w:spacing w:before="130" w:after="130" w:line="560" w:lineRule="exact"/>
        <w:ind w:firstLineChars="350" w:firstLine="1124"/>
        <w:rPr>
          <w:rFonts w:ascii="彩虹粗仿宋" w:eastAsia="彩虹粗仿宋" w:hAnsi="宋体"/>
          <w:b/>
          <w:sz w:val="32"/>
          <w:szCs w:val="32"/>
          <w:lang w:eastAsia="zh-CN"/>
        </w:rPr>
      </w:pPr>
      <w:r w:rsidRPr="00B224B8">
        <w:rPr>
          <w:rFonts w:ascii="彩虹粗仿宋" w:eastAsia="彩虹粗仿宋" w:hAnsi="宋体" w:hint="eastAsia"/>
          <w:b/>
          <w:sz w:val="32"/>
          <w:szCs w:val="32"/>
          <w:lang w:eastAsia="zh-CN"/>
        </w:rPr>
        <w:t>战略</w:t>
      </w:r>
      <w:proofErr w:type="gramStart"/>
      <w:r w:rsidRPr="00B224B8">
        <w:rPr>
          <w:rFonts w:ascii="彩虹粗仿宋" w:eastAsia="彩虹粗仿宋" w:hAnsi="宋体" w:hint="eastAsia"/>
          <w:b/>
          <w:sz w:val="32"/>
          <w:szCs w:val="32"/>
          <w:lang w:eastAsia="zh-CN"/>
        </w:rPr>
        <w:t>推进成效</w:t>
      </w:r>
      <w:proofErr w:type="gramEnd"/>
      <w:r w:rsidRPr="00B224B8">
        <w:rPr>
          <w:rFonts w:ascii="彩虹粗仿宋" w:eastAsia="彩虹粗仿宋" w:hAnsi="宋体" w:hint="eastAsia"/>
          <w:b/>
          <w:sz w:val="32"/>
          <w:szCs w:val="32"/>
          <w:lang w:eastAsia="zh-CN"/>
        </w:rPr>
        <w:t>明显 改革创新取得重要进展</w:t>
      </w:r>
    </w:p>
    <w:p w:rsidR="00B9634C" w:rsidRDefault="00680497" w:rsidP="00CF2B2D">
      <w:pPr>
        <w:spacing w:before="130" w:after="130" w:line="560" w:lineRule="exact"/>
        <w:ind w:firstLineChars="200" w:firstLine="640"/>
        <w:jc w:val="both"/>
        <w:rPr>
          <w:rFonts w:ascii="彩虹粗仿宋" w:eastAsia="彩虹粗仿宋" w:hAnsi="宋体"/>
          <w:sz w:val="32"/>
          <w:szCs w:val="32"/>
          <w:lang w:eastAsia="zh-CN"/>
        </w:rPr>
      </w:pPr>
      <w:r>
        <w:rPr>
          <w:rFonts w:ascii="彩虹粗仿宋" w:eastAsia="彩虹粗仿宋" w:hAnsi="宋体" w:hint="eastAsia"/>
          <w:sz w:val="32"/>
          <w:szCs w:val="32"/>
          <w:lang w:eastAsia="zh-CN"/>
        </w:rPr>
        <w:t>致力建设美好生活，使百姓共享现代金融发展成果</w:t>
      </w:r>
      <w:r w:rsidR="00326528" w:rsidRPr="00326528">
        <w:rPr>
          <w:rFonts w:ascii="彩虹粗仿宋" w:eastAsia="彩虹粗仿宋" w:hAnsi="宋体"/>
          <w:sz w:val="32"/>
          <w:szCs w:val="32"/>
          <w:lang w:eastAsia="zh-CN"/>
        </w:rPr>
        <w:t>，</w:t>
      </w:r>
      <w:r w:rsidR="00326528">
        <w:rPr>
          <w:rFonts w:ascii="彩虹粗仿宋" w:eastAsia="彩虹粗仿宋" w:hAnsi="宋体" w:hint="eastAsia"/>
          <w:sz w:val="32"/>
          <w:szCs w:val="32"/>
          <w:lang w:eastAsia="zh-CN"/>
        </w:rPr>
        <w:t>2018</w:t>
      </w:r>
      <w:r w:rsidR="00CC2F1D">
        <w:rPr>
          <w:rFonts w:ascii="彩虹粗仿宋" w:eastAsia="彩虹粗仿宋" w:hAnsi="宋体" w:hint="eastAsia"/>
          <w:sz w:val="32"/>
          <w:szCs w:val="32"/>
          <w:lang w:eastAsia="zh-CN"/>
        </w:rPr>
        <w:t>上半年，建设银行经营与创新围绕</w:t>
      </w:r>
      <w:r w:rsidR="00B9634C">
        <w:rPr>
          <w:rFonts w:ascii="彩虹粗仿宋" w:eastAsia="彩虹粗仿宋" w:hAnsi="宋体" w:hint="eastAsia"/>
          <w:sz w:val="32"/>
          <w:szCs w:val="32"/>
          <w:lang w:eastAsia="zh-CN"/>
        </w:rPr>
        <w:t>住房</w:t>
      </w:r>
      <w:r w:rsidR="00B9634C" w:rsidRPr="00EF7B33">
        <w:rPr>
          <w:rFonts w:ascii="彩虹粗仿宋" w:eastAsia="彩虹粗仿宋" w:hAnsi="宋体" w:hint="eastAsia"/>
          <w:sz w:val="32"/>
          <w:szCs w:val="32"/>
          <w:lang w:eastAsia="zh-CN"/>
        </w:rPr>
        <w:t>租赁、</w:t>
      </w:r>
      <w:r w:rsidR="00CC2F1D" w:rsidRPr="00EF7B33">
        <w:rPr>
          <w:rFonts w:ascii="彩虹粗仿宋" w:eastAsia="彩虹粗仿宋" w:hAnsi="宋体" w:hint="eastAsia"/>
          <w:sz w:val="32"/>
          <w:szCs w:val="32"/>
          <w:lang w:eastAsia="zh-CN"/>
        </w:rPr>
        <w:t>金融科技</w:t>
      </w:r>
      <w:r w:rsidR="00CC2F1D">
        <w:rPr>
          <w:rFonts w:ascii="彩虹粗仿宋" w:eastAsia="彩虹粗仿宋" w:hAnsi="宋体" w:hint="eastAsia"/>
          <w:sz w:val="32"/>
          <w:szCs w:val="32"/>
          <w:lang w:eastAsia="zh-CN"/>
        </w:rPr>
        <w:t>、</w:t>
      </w:r>
      <w:r w:rsidR="00B9634C" w:rsidRPr="00EF7B33">
        <w:rPr>
          <w:rFonts w:ascii="彩虹粗仿宋" w:eastAsia="彩虹粗仿宋" w:hAnsi="宋体" w:hint="eastAsia"/>
          <w:sz w:val="32"/>
          <w:szCs w:val="32"/>
          <w:lang w:eastAsia="zh-CN"/>
        </w:rPr>
        <w:t>普惠金融</w:t>
      </w:r>
      <w:r w:rsidR="00CC2F1D">
        <w:rPr>
          <w:rFonts w:ascii="彩虹粗仿宋" w:eastAsia="彩虹粗仿宋" w:hAnsi="宋体" w:hint="eastAsia"/>
          <w:sz w:val="32"/>
          <w:szCs w:val="32"/>
          <w:lang w:eastAsia="zh-CN"/>
        </w:rPr>
        <w:t>“</w:t>
      </w:r>
      <w:r w:rsidR="00CC2F1D" w:rsidRPr="00EF7B33">
        <w:rPr>
          <w:rFonts w:ascii="彩虹粗仿宋" w:eastAsia="彩虹粗仿宋" w:hAnsi="宋体" w:hint="eastAsia"/>
          <w:sz w:val="32"/>
          <w:szCs w:val="32"/>
          <w:lang w:eastAsia="zh-CN"/>
        </w:rPr>
        <w:t>三大战略</w:t>
      </w:r>
      <w:r w:rsidR="00CC2F1D">
        <w:rPr>
          <w:rFonts w:ascii="彩虹粗仿宋" w:eastAsia="彩虹粗仿宋" w:hAnsi="宋体" w:hint="eastAsia"/>
          <w:sz w:val="32"/>
          <w:szCs w:val="32"/>
          <w:lang w:eastAsia="zh-CN"/>
        </w:rPr>
        <w:t>”</w:t>
      </w:r>
      <w:r w:rsidR="00B9634C">
        <w:rPr>
          <w:rFonts w:ascii="彩虹粗仿宋" w:eastAsia="彩虹粗仿宋" w:hAnsi="宋体" w:hint="eastAsia"/>
          <w:sz w:val="32"/>
          <w:szCs w:val="32"/>
          <w:lang w:eastAsia="zh-CN"/>
        </w:rPr>
        <w:t>展开，形成了金融科技驱动</w:t>
      </w:r>
      <w:r w:rsidR="005D239F">
        <w:rPr>
          <w:rFonts w:ascii="彩虹粗仿宋" w:eastAsia="彩虹粗仿宋" w:hAnsi="宋体" w:hint="eastAsia"/>
          <w:sz w:val="32"/>
          <w:szCs w:val="32"/>
          <w:lang w:eastAsia="zh-CN"/>
        </w:rPr>
        <w:t>、金融理念引领、</w:t>
      </w:r>
      <w:r w:rsidR="00B9634C">
        <w:rPr>
          <w:rFonts w:ascii="彩虹粗仿宋" w:eastAsia="彩虹粗仿宋" w:hAnsi="宋体" w:hint="eastAsia"/>
          <w:sz w:val="32"/>
          <w:szCs w:val="32"/>
          <w:lang w:eastAsia="zh-CN"/>
        </w:rPr>
        <w:t>战略协同发展的良好势头。</w:t>
      </w:r>
    </w:p>
    <w:p w:rsidR="00B216B1" w:rsidRDefault="00942CF1" w:rsidP="00CF2B2D">
      <w:pPr>
        <w:spacing w:before="130" w:after="130" w:line="560" w:lineRule="exact"/>
        <w:ind w:firstLineChars="200" w:firstLine="640"/>
        <w:jc w:val="both"/>
        <w:rPr>
          <w:rFonts w:ascii="彩虹粗仿宋" w:eastAsia="彩虹粗仿宋" w:hAnsi="宋体"/>
          <w:sz w:val="32"/>
          <w:szCs w:val="32"/>
          <w:lang w:val="en-US" w:eastAsia="zh-CN"/>
        </w:rPr>
      </w:pPr>
      <w:r>
        <w:rPr>
          <w:rFonts w:ascii="彩虹粗仿宋" w:eastAsia="彩虹粗仿宋" w:hAnsi="宋体" w:hint="eastAsia"/>
          <w:sz w:val="32"/>
          <w:szCs w:val="32"/>
          <w:lang w:val="en-US" w:eastAsia="zh-CN"/>
        </w:rPr>
        <w:t>住房租赁</w:t>
      </w:r>
      <w:r w:rsidR="0000623C">
        <w:rPr>
          <w:rFonts w:ascii="彩虹粗仿宋" w:eastAsia="彩虹粗仿宋" w:hAnsi="宋体" w:hint="eastAsia"/>
          <w:sz w:val="32"/>
          <w:szCs w:val="32"/>
          <w:lang w:val="en-US" w:eastAsia="zh-CN"/>
        </w:rPr>
        <w:t>继续引领市场建设。</w:t>
      </w:r>
      <w:r w:rsidR="0000623C" w:rsidRPr="0000623C">
        <w:rPr>
          <w:rFonts w:ascii="彩虹粗仿宋" w:eastAsia="彩虹粗仿宋" w:hAnsi="宋体"/>
          <w:sz w:val="32"/>
          <w:szCs w:val="32"/>
          <w:lang w:val="en-US" w:eastAsia="zh-CN"/>
        </w:rPr>
        <w:t>建设银行主动担当国有大行使命和责任，</w:t>
      </w:r>
      <w:r w:rsidR="0000623C" w:rsidRPr="0000623C">
        <w:rPr>
          <w:rFonts w:ascii="彩虹粗仿宋" w:eastAsia="彩虹粗仿宋" w:hAnsi="宋体" w:hint="eastAsia"/>
          <w:sz w:val="32"/>
          <w:szCs w:val="32"/>
          <w:lang w:eastAsia="zh-CN"/>
        </w:rPr>
        <w:t>依托住房金融</w:t>
      </w:r>
      <w:r w:rsidR="0000623C">
        <w:rPr>
          <w:rFonts w:ascii="彩虹粗仿宋" w:eastAsia="彩虹粗仿宋" w:hAnsi="宋体" w:hint="eastAsia"/>
          <w:sz w:val="32"/>
          <w:szCs w:val="32"/>
          <w:lang w:eastAsia="zh-CN"/>
        </w:rPr>
        <w:t>传统优势和“新一代”核心系统技术优势，</w:t>
      </w:r>
      <w:r w:rsidR="0000623C" w:rsidRPr="0000623C">
        <w:rPr>
          <w:rFonts w:ascii="彩虹粗仿宋" w:eastAsia="彩虹粗仿宋" w:hAnsi="宋体" w:hint="eastAsia"/>
          <w:sz w:val="32"/>
          <w:szCs w:val="32"/>
          <w:lang w:eastAsia="zh-CN"/>
        </w:rPr>
        <w:t>在同业中率先推出住房租赁综合解决方案，</w:t>
      </w:r>
      <w:r w:rsidR="00514E64">
        <w:rPr>
          <w:rFonts w:ascii="彩虹粗仿宋" w:eastAsia="彩虹粗仿宋" w:hAnsi="宋体" w:hint="eastAsia"/>
          <w:sz w:val="32"/>
          <w:szCs w:val="32"/>
          <w:lang w:eastAsia="zh-CN"/>
        </w:rPr>
        <w:t>搭建</w:t>
      </w:r>
      <w:r w:rsidR="0000623C" w:rsidRPr="0000623C">
        <w:rPr>
          <w:rFonts w:ascii="彩虹粗仿宋" w:eastAsia="彩虹粗仿宋" w:hAnsi="宋体" w:hint="eastAsia"/>
          <w:sz w:val="32"/>
          <w:szCs w:val="32"/>
          <w:lang w:eastAsia="zh-CN"/>
        </w:rPr>
        <w:t>集五大系统于一体的住房租赁综合服务平台，</w:t>
      </w:r>
      <w:r w:rsidR="0000623C" w:rsidRPr="0000623C">
        <w:rPr>
          <w:rFonts w:ascii="彩虹粗仿宋" w:eastAsia="彩虹粗仿宋" w:hAnsi="宋体"/>
          <w:sz w:val="32"/>
          <w:szCs w:val="32"/>
          <w:lang w:val="en-US" w:eastAsia="zh-CN"/>
        </w:rPr>
        <w:t>携手政府、企业，合作打造长租社区，</w:t>
      </w:r>
      <w:r w:rsidR="006C6829">
        <w:rPr>
          <w:rFonts w:ascii="彩虹粗仿宋" w:eastAsia="彩虹粗仿宋" w:hAnsi="宋体" w:hint="eastAsia"/>
          <w:sz w:val="32"/>
          <w:szCs w:val="32"/>
          <w:lang w:val="en-US" w:eastAsia="zh-CN"/>
        </w:rPr>
        <w:t>首次发布</w:t>
      </w:r>
      <w:r w:rsidR="006C6829" w:rsidRPr="0000623C">
        <w:rPr>
          <w:rFonts w:ascii="彩虹粗仿宋" w:eastAsia="彩虹粗仿宋" w:hAnsi="宋体"/>
          <w:sz w:val="32"/>
          <w:szCs w:val="32"/>
          <w:lang w:val="en-US" w:eastAsia="zh-CN"/>
        </w:rPr>
        <w:t>住房租赁价格指数</w:t>
      </w:r>
      <w:r w:rsidR="006C6829">
        <w:rPr>
          <w:rFonts w:ascii="彩虹粗仿宋" w:eastAsia="彩虹粗仿宋" w:hAnsi="宋体" w:hint="eastAsia"/>
          <w:sz w:val="32"/>
          <w:szCs w:val="32"/>
          <w:lang w:val="en-US" w:eastAsia="zh-CN"/>
        </w:rPr>
        <w:t>、住房价格指数，成立</w:t>
      </w:r>
      <w:r w:rsidR="006C6829" w:rsidRPr="006C6829">
        <w:rPr>
          <w:rFonts w:ascii="彩虹粗仿宋" w:eastAsia="彩虹粗仿宋" w:hAnsi="宋体" w:hint="eastAsia"/>
          <w:sz w:val="32"/>
          <w:szCs w:val="32"/>
          <w:lang w:eastAsia="zh-CN"/>
        </w:rPr>
        <w:t>建</w:t>
      </w:r>
      <w:proofErr w:type="gramStart"/>
      <w:r w:rsidR="006C6829" w:rsidRPr="006C6829">
        <w:rPr>
          <w:rFonts w:ascii="彩虹粗仿宋" w:eastAsia="彩虹粗仿宋" w:hAnsi="宋体" w:hint="eastAsia"/>
          <w:sz w:val="32"/>
          <w:szCs w:val="32"/>
          <w:lang w:eastAsia="zh-CN"/>
        </w:rPr>
        <w:t>信住房</w:t>
      </w:r>
      <w:proofErr w:type="gramEnd"/>
      <w:r w:rsidR="006C6829" w:rsidRPr="006C6829">
        <w:rPr>
          <w:rFonts w:ascii="彩虹粗仿宋" w:eastAsia="彩虹粗仿宋" w:hAnsi="宋体" w:hint="eastAsia"/>
          <w:sz w:val="32"/>
          <w:szCs w:val="32"/>
          <w:lang w:eastAsia="zh-CN"/>
        </w:rPr>
        <w:t>服务有限责任公司</w:t>
      </w:r>
      <w:r w:rsidR="006C6829">
        <w:rPr>
          <w:rFonts w:ascii="彩虹粗仿宋" w:eastAsia="彩虹粗仿宋" w:hAnsi="宋体" w:hint="eastAsia"/>
          <w:sz w:val="32"/>
          <w:szCs w:val="32"/>
          <w:lang w:eastAsia="zh-CN"/>
        </w:rPr>
        <w:t>，</w:t>
      </w:r>
      <w:r w:rsidR="0000623C" w:rsidRPr="0000623C">
        <w:rPr>
          <w:rFonts w:ascii="彩虹粗仿宋" w:eastAsia="彩虹粗仿宋" w:hAnsi="宋体" w:hint="eastAsia"/>
          <w:sz w:val="32"/>
          <w:szCs w:val="32"/>
          <w:lang w:eastAsia="zh-CN"/>
        </w:rPr>
        <w:t>打造“要租房 到建行”</w:t>
      </w:r>
      <w:r w:rsidR="00680497">
        <w:rPr>
          <w:rFonts w:ascii="彩虹粗仿宋" w:eastAsia="彩虹粗仿宋" w:hAnsi="宋体" w:hint="eastAsia"/>
          <w:sz w:val="32"/>
          <w:szCs w:val="32"/>
          <w:lang w:eastAsia="zh-CN"/>
        </w:rPr>
        <w:t>服务品牌</w:t>
      </w:r>
      <w:r w:rsidR="0000623C" w:rsidRPr="0000623C">
        <w:rPr>
          <w:rFonts w:ascii="彩虹粗仿宋" w:eastAsia="彩虹粗仿宋" w:hAnsi="宋体" w:hint="eastAsia"/>
          <w:sz w:val="32"/>
          <w:szCs w:val="32"/>
          <w:lang w:eastAsia="zh-CN"/>
        </w:rPr>
        <w:t>。截至目前，</w:t>
      </w:r>
      <w:r w:rsidR="0000623C" w:rsidRPr="0000623C">
        <w:rPr>
          <w:rFonts w:ascii="彩虹粗仿宋" w:eastAsia="彩虹粗仿宋" w:hAnsi="宋体"/>
          <w:sz w:val="32"/>
          <w:szCs w:val="32"/>
          <w:lang w:val="en-US" w:eastAsia="zh-CN"/>
        </w:rPr>
        <w:t>已与300多个地级及以上城市签订了住房租赁合作协议，243个城市实现平台上线；</w:t>
      </w:r>
      <w:r w:rsidR="006C6829" w:rsidRPr="0000623C">
        <w:rPr>
          <w:rFonts w:ascii="彩虹粗仿宋" w:eastAsia="彩虹粗仿宋" w:hAnsi="宋体"/>
          <w:sz w:val="32"/>
          <w:szCs w:val="32"/>
          <w:lang w:val="en-US" w:eastAsia="zh-CN"/>
        </w:rPr>
        <w:t>与近1500家企业开展了租赁市场合作；平台已累计上线房源35万余套，出租近9万套。</w:t>
      </w:r>
    </w:p>
    <w:p w:rsidR="00942CF1" w:rsidRDefault="00942CF1" w:rsidP="00CF2B2D">
      <w:pPr>
        <w:spacing w:before="130" w:after="130" w:line="560" w:lineRule="exact"/>
        <w:ind w:firstLineChars="200" w:firstLine="640"/>
        <w:jc w:val="both"/>
        <w:rPr>
          <w:rFonts w:ascii="彩虹粗仿宋" w:eastAsia="彩虹粗仿宋" w:hAnsi="宋体"/>
          <w:sz w:val="32"/>
          <w:szCs w:val="32"/>
          <w:lang w:eastAsia="zh-CN"/>
        </w:rPr>
      </w:pPr>
      <w:r>
        <w:rPr>
          <w:rFonts w:ascii="彩虹粗仿宋" w:eastAsia="彩虹粗仿宋" w:hAnsi="宋体" w:hint="eastAsia"/>
          <w:sz w:val="32"/>
          <w:szCs w:val="32"/>
          <w:lang w:eastAsia="zh-CN"/>
        </w:rPr>
        <w:t>金融科技驱动力明显增强。建行成立建信金融科技公司，</w:t>
      </w:r>
      <w:r w:rsidRPr="00B216B1">
        <w:rPr>
          <w:rFonts w:ascii="彩虹粗仿宋" w:eastAsia="彩虹粗仿宋" w:hAnsi="宋体" w:hint="eastAsia"/>
          <w:sz w:val="32"/>
          <w:szCs w:val="32"/>
          <w:lang w:eastAsia="zh-CN"/>
        </w:rPr>
        <w:t>编制完成未来五年金融科技战略规划</w:t>
      </w:r>
      <w:r>
        <w:rPr>
          <w:rFonts w:ascii="彩虹粗仿宋" w:eastAsia="彩虹粗仿宋" w:hAnsi="宋体" w:hint="eastAsia"/>
          <w:sz w:val="32"/>
          <w:szCs w:val="32"/>
          <w:lang w:eastAsia="zh-CN"/>
        </w:rPr>
        <w:t>，</w:t>
      </w:r>
      <w:r w:rsidRPr="00B216B1">
        <w:rPr>
          <w:rFonts w:ascii="彩虹粗仿宋" w:eastAsia="彩虹粗仿宋" w:hAnsi="宋体" w:hint="eastAsia"/>
          <w:sz w:val="32"/>
          <w:szCs w:val="32"/>
          <w:lang w:eastAsia="zh-CN"/>
        </w:rPr>
        <w:t>成立金融科技创新委员会</w:t>
      </w:r>
      <w:r>
        <w:rPr>
          <w:rFonts w:ascii="彩虹粗仿宋" w:eastAsia="彩虹粗仿宋" w:hAnsi="宋体" w:hint="eastAsia"/>
          <w:sz w:val="32"/>
          <w:szCs w:val="32"/>
          <w:lang w:eastAsia="zh-CN"/>
        </w:rPr>
        <w:t>。</w:t>
      </w:r>
      <w:r w:rsidRPr="00B216B1">
        <w:rPr>
          <w:rFonts w:ascii="彩虹粗仿宋" w:eastAsia="彩虹粗仿宋" w:hAnsi="宋体" w:hint="eastAsia"/>
          <w:sz w:val="32"/>
          <w:szCs w:val="32"/>
          <w:lang w:eastAsia="zh-CN"/>
        </w:rPr>
        <w:t>持续推进电子银行安全防控，推广生物特征认证等安</w:t>
      </w:r>
      <w:r w:rsidRPr="00B216B1">
        <w:rPr>
          <w:rFonts w:ascii="彩虹粗仿宋" w:eastAsia="彩虹粗仿宋" w:hAnsi="宋体" w:hint="eastAsia"/>
          <w:sz w:val="32"/>
          <w:szCs w:val="32"/>
          <w:lang w:eastAsia="zh-CN"/>
        </w:rPr>
        <w:lastRenderedPageBreak/>
        <w:t>全技术</w:t>
      </w:r>
      <w:r>
        <w:rPr>
          <w:rFonts w:ascii="彩虹粗仿宋" w:eastAsia="彩虹粗仿宋" w:hAnsi="宋体" w:hint="eastAsia"/>
          <w:sz w:val="32"/>
          <w:szCs w:val="32"/>
          <w:lang w:eastAsia="zh-CN"/>
        </w:rPr>
        <w:t>，</w:t>
      </w:r>
      <w:r w:rsidRPr="00B216B1">
        <w:rPr>
          <w:rFonts w:ascii="彩虹粗仿宋" w:eastAsia="彩虹粗仿宋" w:hAnsi="宋体" w:hint="eastAsia"/>
          <w:sz w:val="32"/>
          <w:szCs w:val="32"/>
          <w:lang w:eastAsia="zh-CN"/>
        </w:rPr>
        <w:t>打造智能型、主动型</w:t>
      </w:r>
      <w:r w:rsidR="005D239F">
        <w:rPr>
          <w:rFonts w:ascii="彩虹粗仿宋" w:eastAsia="彩虹粗仿宋" w:hAnsi="宋体" w:hint="eastAsia"/>
          <w:sz w:val="32"/>
          <w:szCs w:val="32"/>
          <w:lang w:eastAsia="zh-CN"/>
        </w:rPr>
        <w:t>“</w:t>
      </w:r>
      <w:r w:rsidR="005D239F" w:rsidRPr="00B216B1">
        <w:rPr>
          <w:rFonts w:ascii="彩虹粗仿宋" w:eastAsia="彩虹粗仿宋" w:hAnsi="宋体" w:hint="eastAsia"/>
          <w:sz w:val="32"/>
          <w:szCs w:val="32"/>
          <w:lang w:eastAsia="zh-CN"/>
        </w:rPr>
        <w:t>建行云</w:t>
      </w:r>
      <w:r w:rsidR="005D239F">
        <w:rPr>
          <w:rFonts w:ascii="彩虹粗仿宋" w:eastAsia="彩虹粗仿宋" w:hAnsi="宋体" w:hint="eastAsia"/>
          <w:sz w:val="32"/>
          <w:szCs w:val="32"/>
          <w:lang w:eastAsia="zh-CN"/>
        </w:rPr>
        <w:t>”</w:t>
      </w:r>
      <w:r w:rsidRPr="00B216B1">
        <w:rPr>
          <w:rFonts w:ascii="彩虹粗仿宋" w:eastAsia="彩虹粗仿宋" w:hAnsi="宋体" w:hint="eastAsia"/>
          <w:sz w:val="32"/>
          <w:szCs w:val="32"/>
          <w:lang w:eastAsia="zh-CN"/>
        </w:rPr>
        <w:t xml:space="preserve">安全保障体系。继上线住房租赁综合服务平台后，继续进行智慧政务、安心养老、宗教事务、党群综合服务等社会化平台实施和客户推广。 </w:t>
      </w:r>
    </w:p>
    <w:p w:rsidR="00172115" w:rsidRPr="00B216B1" w:rsidRDefault="00E44E0F" w:rsidP="00CF2B2D">
      <w:pPr>
        <w:spacing w:before="130" w:after="130" w:line="560" w:lineRule="exact"/>
        <w:ind w:firstLineChars="200" w:firstLine="640"/>
        <w:jc w:val="both"/>
        <w:rPr>
          <w:rFonts w:ascii="彩虹粗仿宋" w:eastAsia="彩虹粗仿宋" w:hAnsi="宋体"/>
          <w:sz w:val="32"/>
          <w:szCs w:val="32"/>
          <w:lang w:val="en-US" w:eastAsia="zh-CN"/>
        </w:rPr>
      </w:pPr>
      <w:r w:rsidRPr="00E44E0F">
        <w:rPr>
          <w:rFonts w:ascii="彩虹粗仿宋" w:eastAsia="彩虹粗仿宋" w:hAnsi="宋体" w:hint="eastAsia"/>
          <w:sz w:val="32"/>
          <w:szCs w:val="32"/>
          <w:lang w:eastAsia="zh-CN"/>
        </w:rPr>
        <w:t>普惠金融双赢效应显著。建设银行</w:t>
      </w:r>
      <w:r>
        <w:rPr>
          <w:rFonts w:ascii="彩虹粗仿宋" w:eastAsia="彩虹粗仿宋" w:hAnsi="宋体" w:hint="eastAsia"/>
          <w:sz w:val="32"/>
          <w:szCs w:val="32"/>
          <w:lang w:eastAsia="zh-CN"/>
        </w:rPr>
        <w:t>启动</w:t>
      </w:r>
      <w:r w:rsidRPr="00E44E0F">
        <w:rPr>
          <w:rFonts w:ascii="彩虹粗仿宋" w:eastAsia="彩虹粗仿宋" w:hAnsi="宋体" w:hint="eastAsia"/>
          <w:sz w:val="32"/>
          <w:szCs w:val="32"/>
          <w:lang w:eastAsia="zh-CN"/>
        </w:rPr>
        <w:t>“双小”战略，借力“新一代”金融科技优势，</w:t>
      </w:r>
      <w:r>
        <w:rPr>
          <w:rFonts w:ascii="彩虹粗仿宋" w:eastAsia="彩虹粗仿宋" w:hAnsi="宋体" w:hint="eastAsia"/>
          <w:sz w:val="32"/>
          <w:szCs w:val="32"/>
          <w:lang w:eastAsia="zh-CN"/>
        </w:rPr>
        <w:t>优化创新小</w:t>
      </w:r>
      <w:proofErr w:type="gramStart"/>
      <w:r>
        <w:rPr>
          <w:rFonts w:ascii="彩虹粗仿宋" w:eastAsia="彩虹粗仿宋" w:hAnsi="宋体" w:hint="eastAsia"/>
          <w:sz w:val="32"/>
          <w:szCs w:val="32"/>
          <w:lang w:eastAsia="zh-CN"/>
        </w:rPr>
        <w:t>微快贷、云税贷、抵押快贷</w:t>
      </w:r>
      <w:proofErr w:type="gramEnd"/>
      <w:r>
        <w:rPr>
          <w:rFonts w:ascii="彩虹粗仿宋" w:eastAsia="彩虹粗仿宋" w:hAnsi="宋体" w:hint="eastAsia"/>
          <w:sz w:val="32"/>
          <w:szCs w:val="32"/>
          <w:lang w:eastAsia="zh-CN"/>
        </w:rPr>
        <w:t>、账户云等产品，</w:t>
      </w:r>
      <w:r w:rsidR="00B216B1" w:rsidRPr="00B216B1">
        <w:rPr>
          <w:rFonts w:ascii="彩虹粗仿宋" w:eastAsia="彩虹粗仿宋" w:hAnsi="宋体" w:hint="eastAsia"/>
          <w:sz w:val="32"/>
          <w:szCs w:val="32"/>
          <w:lang w:eastAsia="zh-CN"/>
        </w:rPr>
        <w:t>推出普惠金融资产证券化、</w:t>
      </w:r>
      <w:proofErr w:type="gramStart"/>
      <w:r w:rsidR="00B216B1" w:rsidRPr="00B216B1">
        <w:rPr>
          <w:rFonts w:ascii="彩虹粗仿宋" w:eastAsia="彩虹粗仿宋" w:hAnsi="宋体" w:hint="eastAsia"/>
          <w:sz w:val="32"/>
          <w:szCs w:val="32"/>
          <w:lang w:eastAsia="zh-CN"/>
        </w:rPr>
        <w:t>萤火创客银行</w:t>
      </w:r>
      <w:proofErr w:type="gramEnd"/>
      <w:r w:rsidR="00B216B1" w:rsidRPr="00B216B1">
        <w:rPr>
          <w:rFonts w:ascii="彩虹粗仿宋" w:eastAsia="彩虹粗仿宋" w:hAnsi="宋体" w:hint="eastAsia"/>
          <w:sz w:val="32"/>
          <w:szCs w:val="32"/>
          <w:lang w:eastAsia="zh-CN"/>
        </w:rPr>
        <w:t>、惠农宝一号等产品。</w:t>
      </w:r>
      <w:r w:rsidR="00CE417A" w:rsidRPr="00CE417A">
        <w:rPr>
          <w:rFonts w:ascii="彩虹粗仿宋" w:eastAsia="彩虹粗仿宋" w:hAnsi="宋体" w:hint="eastAsia"/>
          <w:sz w:val="32"/>
          <w:szCs w:val="32"/>
          <w:lang w:eastAsia="zh-CN"/>
        </w:rPr>
        <w:t>组建“信贷工厂”模式的小企业经营中心近300</w:t>
      </w:r>
      <w:r w:rsidR="0093510F">
        <w:rPr>
          <w:rFonts w:ascii="彩虹粗仿宋" w:eastAsia="彩虹粗仿宋" w:hAnsi="宋体" w:hint="eastAsia"/>
          <w:sz w:val="32"/>
          <w:szCs w:val="32"/>
          <w:lang w:eastAsia="zh-CN"/>
        </w:rPr>
        <w:t>家；</w:t>
      </w:r>
      <w:r w:rsidR="00CE417A" w:rsidRPr="00CE417A">
        <w:rPr>
          <w:rFonts w:ascii="彩虹粗仿宋" w:eastAsia="彩虹粗仿宋" w:hAnsi="宋体" w:hint="eastAsia"/>
          <w:sz w:val="32"/>
          <w:szCs w:val="32"/>
          <w:lang w:eastAsia="zh-CN"/>
        </w:rPr>
        <w:t>建成个</w:t>
      </w:r>
      <w:proofErr w:type="gramStart"/>
      <w:r w:rsidR="00CE417A" w:rsidRPr="00CE417A">
        <w:rPr>
          <w:rFonts w:ascii="彩虹粗仿宋" w:eastAsia="彩虹粗仿宋" w:hAnsi="宋体" w:hint="eastAsia"/>
          <w:sz w:val="32"/>
          <w:szCs w:val="32"/>
          <w:lang w:eastAsia="zh-CN"/>
        </w:rPr>
        <w:t>贷中心</w:t>
      </w:r>
      <w:proofErr w:type="gramEnd"/>
      <w:r w:rsidR="00CE417A" w:rsidRPr="00CE417A">
        <w:rPr>
          <w:rFonts w:ascii="彩虹粗仿宋" w:eastAsia="彩虹粗仿宋" w:hAnsi="宋体" w:hint="eastAsia"/>
          <w:sz w:val="32"/>
          <w:szCs w:val="32"/>
          <w:lang w:eastAsia="zh-CN"/>
        </w:rPr>
        <w:t>超过1,500家</w:t>
      </w:r>
      <w:r w:rsidR="00D8195C">
        <w:rPr>
          <w:rFonts w:ascii="彩虹粗仿宋" w:eastAsia="彩虹粗仿宋" w:hAnsi="宋体" w:hint="eastAsia"/>
          <w:sz w:val="32"/>
          <w:szCs w:val="32"/>
          <w:lang w:eastAsia="zh-CN"/>
        </w:rPr>
        <w:t>；</w:t>
      </w:r>
      <w:r w:rsidR="0093510F">
        <w:rPr>
          <w:rFonts w:ascii="彩虹粗仿宋" w:eastAsia="彩虹粗仿宋" w:hAnsi="宋体" w:hint="eastAsia"/>
          <w:sz w:val="32"/>
          <w:szCs w:val="32"/>
          <w:lang w:eastAsia="zh-CN"/>
        </w:rPr>
        <w:t>截至6月末，</w:t>
      </w:r>
      <w:r w:rsidR="00D8195C" w:rsidRPr="00E44E0F">
        <w:rPr>
          <w:rFonts w:ascii="彩虹粗仿宋" w:eastAsia="彩虹粗仿宋" w:hAnsi="宋体" w:hint="eastAsia"/>
          <w:sz w:val="32"/>
          <w:szCs w:val="32"/>
          <w:lang w:eastAsia="zh-CN"/>
        </w:rPr>
        <w:t>普惠金融贷款余额4,912.89亿元，比上年末新增727.87亿元，同比增速44.33%</w:t>
      </w:r>
      <w:r w:rsidR="00D8195C">
        <w:rPr>
          <w:rFonts w:ascii="彩虹粗仿宋" w:eastAsia="彩虹粗仿宋" w:hAnsi="宋体" w:hint="eastAsia"/>
          <w:sz w:val="32"/>
          <w:szCs w:val="32"/>
          <w:lang w:eastAsia="zh-CN"/>
        </w:rPr>
        <w:t>，</w:t>
      </w:r>
      <w:r w:rsidR="00D8195C" w:rsidRPr="00E44E0F">
        <w:rPr>
          <w:rFonts w:ascii="彩虹粗仿宋" w:eastAsia="彩虹粗仿宋" w:hAnsi="宋体" w:hint="eastAsia"/>
          <w:sz w:val="32"/>
          <w:szCs w:val="32"/>
          <w:lang w:eastAsia="zh-CN"/>
        </w:rPr>
        <w:t>普惠金融贷款客户数86.85万户，同比新增38.34万户。</w:t>
      </w:r>
      <w:r w:rsidR="007A65F9">
        <w:rPr>
          <w:rFonts w:ascii="彩虹粗仿宋" w:eastAsia="彩虹粗仿宋" w:hAnsi="宋体" w:hint="eastAsia"/>
          <w:sz w:val="32"/>
          <w:szCs w:val="32"/>
          <w:lang w:eastAsia="zh-CN"/>
        </w:rPr>
        <w:t xml:space="preserve">                                                                                                                                                                                                                                                                                                                                                                                                                                                                                                                                                                                                                                                                                                                                                                                                                                            </w:t>
      </w:r>
    </w:p>
    <w:p w:rsidR="00B13352" w:rsidRDefault="00BB5651" w:rsidP="00BB5651">
      <w:pPr>
        <w:spacing w:before="130" w:after="130" w:line="560" w:lineRule="exact"/>
        <w:ind w:firstLineChars="200" w:firstLine="640"/>
        <w:jc w:val="both"/>
        <w:rPr>
          <w:rFonts w:ascii="彩虹粗仿宋" w:eastAsia="彩虹粗仿宋" w:hAnsi="宋体"/>
          <w:sz w:val="32"/>
          <w:szCs w:val="32"/>
          <w:lang w:eastAsia="zh-CN"/>
        </w:rPr>
      </w:pPr>
      <w:r w:rsidRPr="00BB5651">
        <w:rPr>
          <w:rFonts w:ascii="彩虹粗仿宋" w:eastAsia="彩虹粗仿宋" w:hAnsi="宋体" w:hint="eastAsia"/>
          <w:sz w:val="32"/>
          <w:szCs w:val="32"/>
          <w:lang w:eastAsia="zh-CN"/>
        </w:rPr>
        <w:t>全面履行社会责任传递关怀。建设银行秉持“开放共享，责任担当”的理念，积极</w:t>
      </w:r>
      <w:proofErr w:type="gramStart"/>
      <w:r w:rsidRPr="00BB5651">
        <w:rPr>
          <w:rFonts w:ascii="彩虹粗仿宋" w:eastAsia="彩虹粗仿宋" w:hAnsi="宋体" w:hint="eastAsia"/>
          <w:sz w:val="32"/>
          <w:szCs w:val="32"/>
          <w:lang w:eastAsia="zh-CN"/>
        </w:rPr>
        <w:t>践行</w:t>
      </w:r>
      <w:proofErr w:type="gramEnd"/>
      <w:r w:rsidRPr="00BB5651">
        <w:rPr>
          <w:rFonts w:ascii="彩虹粗仿宋" w:eastAsia="彩虹粗仿宋" w:hAnsi="宋体" w:hint="eastAsia"/>
          <w:sz w:val="32"/>
          <w:szCs w:val="32"/>
          <w:lang w:eastAsia="zh-CN"/>
        </w:rPr>
        <w:t>以人民为中心的发展思想，以服务大众追求美好生活为目标，主动以金融的力量解决社会痛点难点问题，进一步促进网点服务资源开放共享，增强网点服务社会能力。在全行营业网点全面启动“劳动者港湾”建设工作，打造服务民生的新品牌，截至目前已在1</w:t>
      </w:r>
      <w:r w:rsidR="00134A8B">
        <w:rPr>
          <w:rFonts w:ascii="彩虹粗仿宋" w:eastAsia="彩虹粗仿宋" w:hAnsi="宋体" w:hint="eastAsia"/>
          <w:sz w:val="32"/>
          <w:szCs w:val="32"/>
          <w:lang w:eastAsia="zh-CN"/>
        </w:rPr>
        <w:t>.</w:t>
      </w:r>
      <w:r w:rsidR="00220744">
        <w:rPr>
          <w:rFonts w:ascii="彩虹粗仿宋" w:eastAsia="彩虹粗仿宋" w:hAnsi="宋体" w:hint="eastAsia"/>
          <w:sz w:val="32"/>
          <w:szCs w:val="32"/>
          <w:lang w:eastAsia="zh-CN"/>
        </w:rPr>
        <w:t>4</w:t>
      </w:r>
      <w:bookmarkStart w:id="0" w:name="_GoBack"/>
      <w:bookmarkEnd w:id="0"/>
      <w:r w:rsidR="00220744">
        <w:rPr>
          <w:rFonts w:ascii="彩虹粗仿宋" w:eastAsia="彩虹粗仿宋" w:hAnsi="宋体" w:hint="eastAsia"/>
          <w:sz w:val="32"/>
          <w:szCs w:val="32"/>
          <w:lang w:eastAsia="zh-CN"/>
        </w:rPr>
        <w:t>万余</w:t>
      </w:r>
      <w:r w:rsidR="005D239F">
        <w:rPr>
          <w:rFonts w:ascii="彩虹粗仿宋" w:eastAsia="彩虹粗仿宋" w:hAnsi="宋体" w:hint="eastAsia"/>
          <w:sz w:val="32"/>
          <w:szCs w:val="32"/>
          <w:lang w:eastAsia="zh-CN"/>
        </w:rPr>
        <w:t>个网点完成对外挂牌，</w:t>
      </w:r>
      <w:r w:rsidRPr="00BB5651">
        <w:rPr>
          <w:rFonts w:ascii="彩虹粗仿宋" w:eastAsia="彩虹粗仿宋" w:hAnsi="宋体" w:hint="eastAsia"/>
          <w:sz w:val="32"/>
          <w:szCs w:val="32"/>
          <w:lang w:eastAsia="zh-CN"/>
        </w:rPr>
        <w:t>重点为环卫工人、出租车司机、交通警察、城管、快递员、志愿者等户外劳动者，老弱病残孕、走失儿童、考生等需要特殊关爱的群体以及其他有需求的社会公众提供惠民服务。</w:t>
      </w:r>
    </w:p>
    <w:p w:rsidR="00945814" w:rsidRPr="00942CF1" w:rsidRDefault="00945814" w:rsidP="00424D2C">
      <w:pPr>
        <w:spacing w:before="130" w:after="130" w:line="560" w:lineRule="exact"/>
        <w:jc w:val="both"/>
        <w:rPr>
          <w:rFonts w:ascii="彩虹粗仿宋" w:eastAsia="彩虹粗仿宋" w:hAnsi="宋体" w:cs="宋体"/>
          <w:sz w:val="32"/>
          <w:szCs w:val="32"/>
          <w:lang w:eastAsia="zh-CN"/>
        </w:rPr>
      </w:pPr>
    </w:p>
    <w:sectPr w:rsidR="00945814" w:rsidRPr="00942CF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E95" w:rsidRDefault="00EE6E95" w:rsidP="005C5D4D">
      <w:r>
        <w:separator/>
      </w:r>
    </w:p>
  </w:endnote>
  <w:endnote w:type="continuationSeparator" w:id="0">
    <w:p w:rsidR="00EE6E95" w:rsidRDefault="00EE6E95" w:rsidP="005C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彩虹黑体">
    <w:panose1 w:val="03000509000000000000"/>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彩虹小标宋">
    <w:panose1 w:val="03000509000000000000"/>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110322"/>
      <w:docPartObj>
        <w:docPartGallery w:val="Page Numbers (Bottom of Page)"/>
        <w:docPartUnique/>
      </w:docPartObj>
    </w:sdtPr>
    <w:sdtEndPr/>
    <w:sdtContent>
      <w:p w:rsidR="001803BB" w:rsidRDefault="001803BB">
        <w:pPr>
          <w:pStyle w:val="a6"/>
          <w:jc w:val="center"/>
        </w:pPr>
        <w:r>
          <w:fldChar w:fldCharType="begin"/>
        </w:r>
        <w:r>
          <w:instrText>PAGE   \* MERGEFORMAT</w:instrText>
        </w:r>
        <w:r>
          <w:fldChar w:fldCharType="separate"/>
        </w:r>
        <w:r w:rsidR="00134A8B" w:rsidRPr="00134A8B">
          <w:rPr>
            <w:noProof/>
            <w:lang w:val="zh-CN" w:eastAsia="zh-CN"/>
          </w:rPr>
          <w:t>5</w:t>
        </w:r>
        <w:r>
          <w:fldChar w:fldCharType="end"/>
        </w:r>
      </w:p>
    </w:sdtContent>
  </w:sdt>
  <w:p w:rsidR="001803BB" w:rsidRDefault="001803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E95" w:rsidRDefault="00EE6E95" w:rsidP="005C5D4D">
      <w:r>
        <w:separator/>
      </w:r>
    </w:p>
  </w:footnote>
  <w:footnote w:type="continuationSeparator" w:id="0">
    <w:p w:rsidR="00EE6E95" w:rsidRDefault="00EE6E95" w:rsidP="005C5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3BB" w:rsidRDefault="001803BB" w:rsidP="003D3277">
    <w:pPr>
      <w:jc w:val="right"/>
    </w:pPr>
    <w:r w:rsidRPr="003D3277">
      <w:rPr>
        <w:noProof/>
        <w:lang w:val="en-US" w:eastAsia="zh-CN"/>
      </w:rPr>
      <w:drawing>
        <wp:inline distT="0" distB="0" distL="0" distR="0" wp14:anchorId="376EC73D" wp14:editId="2FDE3F43">
          <wp:extent cx="2324100" cy="790575"/>
          <wp:effectExtent l="0" t="0" r="0" b="9525"/>
          <wp:docPr id="2"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
                    <a:extLst>
                      <a:ext uri="{28A0092B-C50C-407E-A947-70E740481C1C}">
                        <a14:useLocalDpi xmlns:a14="http://schemas.microsoft.com/office/drawing/2010/main" val="0"/>
                      </a:ext>
                    </a:extLst>
                  </a:blip>
                  <a:srcRect t="30659" b="34827"/>
                  <a:stretch>
                    <a:fillRect/>
                  </a:stretch>
                </pic:blipFill>
                <pic:spPr bwMode="auto">
                  <a:xfrm>
                    <a:off x="0" y="0"/>
                    <a:ext cx="23241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8AA2950"/>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
    <w:nsid w:val="1D7F4C37"/>
    <w:multiLevelType w:val="hybridMultilevel"/>
    <w:tmpl w:val="5C466A76"/>
    <w:lvl w:ilvl="0" w:tplc="FFFFFFFF">
      <w:start w:val="1"/>
      <w:numFmt w:val="bullet"/>
      <w:pStyle w:val="a"/>
      <w:lvlText w:val=""/>
      <w:lvlJc w:val="left"/>
      <w:pPr>
        <w:tabs>
          <w:tab w:val="num" w:pos="5557"/>
        </w:tabs>
        <w:ind w:left="5557" w:hanging="454"/>
      </w:pPr>
      <w:rPr>
        <w:rFonts w:ascii="Symbol" w:hAnsi="Symbol" w:hint="default"/>
        <w:color w:val="auto"/>
        <w:sz w:val="22"/>
        <w:szCs w:val="22"/>
      </w:rPr>
    </w:lvl>
    <w:lvl w:ilvl="1" w:tplc="FFFFFFFF">
      <w:start w:val="1"/>
      <w:numFmt w:val="bullet"/>
      <w:lvlText w:val=""/>
      <w:lvlJc w:val="left"/>
      <w:pPr>
        <w:tabs>
          <w:tab w:val="num" w:pos="5443"/>
        </w:tabs>
        <w:ind w:left="5443" w:hanging="340"/>
      </w:pPr>
      <w:rPr>
        <w:rFonts w:ascii="Symbol" w:hAnsi="Symbol" w:hint="default"/>
        <w:color w:val="auto"/>
        <w:sz w:val="22"/>
        <w:szCs w:val="22"/>
      </w:rPr>
    </w:lvl>
    <w:lvl w:ilvl="2" w:tplc="FFFFFFFF">
      <w:start w:val="1"/>
      <w:numFmt w:val="bullet"/>
      <w:lvlText w:val=""/>
      <w:lvlJc w:val="left"/>
      <w:pPr>
        <w:tabs>
          <w:tab w:val="num" w:pos="7263"/>
        </w:tabs>
        <w:ind w:left="7263" w:hanging="360"/>
      </w:pPr>
      <w:rPr>
        <w:rFonts w:ascii="Wingdings" w:hAnsi="Wingdings" w:hint="default"/>
      </w:rPr>
    </w:lvl>
    <w:lvl w:ilvl="3" w:tplc="FFFFFFFF" w:tentative="1">
      <w:start w:val="1"/>
      <w:numFmt w:val="bullet"/>
      <w:lvlText w:val=""/>
      <w:lvlJc w:val="left"/>
      <w:pPr>
        <w:tabs>
          <w:tab w:val="num" w:pos="7983"/>
        </w:tabs>
        <w:ind w:left="7983" w:hanging="360"/>
      </w:pPr>
      <w:rPr>
        <w:rFonts w:ascii="Symbol" w:hAnsi="Symbol" w:hint="default"/>
      </w:rPr>
    </w:lvl>
    <w:lvl w:ilvl="4" w:tplc="FFFFFFFF" w:tentative="1">
      <w:start w:val="1"/>
      <w:numFmt w:val="bullet"/>
      <w:lvlText w:val="o"/>
      <w:lvlJc w:val="left"/>
      <w:pPr>
        <w:tabs>
          <w:tab w:val="num" w:pos="8703"/>
        </w:tabs>
        <w:ind w:left="8703" w:hanging="360"/>
      </w:pPr>
      <w:rPr>
        <w:rFonts w:ascii="Courier New" w:hAnsi="Courier New" w:hint="default"/>
      </w:rPr>
    </w:lvl>
    <w:lvl w:ilvl="5" w:tplc="FFFFFFFF" w:tentative="1">
      <w:start w:val="1"/>
      <w:numFmt w:val="bullet"/>
      <w:lvlText w:val=""/>
      <w:lvlJc w:val="left"/>
      <w:pPr>
        <w:tabs>
          <w:tab w:val="num" w:pos="9423"/>
        </w:tabs>
        <w:ind w:left="9423" w:hanging="360"/>
      </w:pPr>
      <w:rPr>
        <w:rFonts w:ascii="Wingdings" w:hAnsi="Wingdings" w:hint="default"/>
      </w:rPr>
    </w:lvl>
    <w:lvl w:ilvl="6" w:tplc="FFFFFFFF" w:tentative="1">
      <w:start w:val="1"/>
      <w:numFmt w:val="bullet"/>
      <w:lvlText w:val=""/>
      <w:lvlJc w:val="left"/>
      <w:pPr>
        <w:tabs>
          <w:tab w:val="num" w:pos="10143"/>
        </w:tabs>
        <w:ind w:left="10143" w:hanging="360"/>
      </w:pPr>
      <w:rPr>
        <w:rFonts w:ascii="Symbol" w:hAnsi="Symbol" w:hint="default"/>
      </w:rPr>
    </w:lvl>
    <w:lvl w:ilvl="7" w:tplc="FFFFFFFF" w:tentative="1">
      <w:start w:val="1"/>
      <w:numFmt w:val="bullet"/>
      <w:lvlText w:val="o"/>
      <w:lvlJc w:val="left"/>
      <w:pPr>
        <w:tabs>
          <w:tab w:val="num" w:pos="10863"/>
        </w:tabs>
        <w:ind w:left="10863" w:hanging="360"/>
      </w:pPr>
      <w:rPr>
        <w:rFonts w:ascii="Courier New" w:hAnsi="Courier New" w:hint="default"/>
      </w:rPr>
    </w:lvl>
    <w:lvl w:ilvl="8" w:tplc="FFFFFFFF" w:tentative="1">
      <w:start w:val="1"/>
      <w:numFmt w:val="bullet"/>
      <w:lvlText w:val=""/>
      <w:lvlJc w:val="left"/>
      <w:pPr>
        <w:tabs>
          <w:tab w:val="num" w:pos="11583"/>
        </w:tabs>
        <w:ind w:left="1158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84"/>
    <w:rsid w:val="0000623C"/>
    <w:rsid w:val="00010BD0"/>
    <w:rsid w:val="000112F8"/>
    <w:rsid w:val="00011D55"/>
    <w:rsid w:val="0003464D"/>
    <w:rsid w:val="00036ADD"/>
    <w:rsid w:val="00040D93"/>
    <w:rsid w:val="00045B2A"/>
    <w:rsid w:val="000543C0"/>
    <w:rsid w:val="00060F38"/>
    <w:rsid w:val="00061166"/>
    <w:rsid w:val="00075309"/>
    <w:rsid w:val="00090432"/>
    <w:rsid w:val="0009220C"/>
    <w:rsid w:val="000B0CA0"/>
    <w:rsid w:val="000B106E"/>
    <w:rsid w:val="000B4B0D"/>
    <w:rsid w:val="000C3859"/>
    <w:rsid w:val="000E4028"/>
    <w:rsid w:val="000F040A"/>
    <w:rsid w:val="000F1248"/>
    <w:rsid w:val="000F16D0"/>
    <w:rsid w:val="00102DC0"/>
    <w:rsid w:val="0011143B"/>
    <w:rsid w:val="001264FD"/>
    <w:rsid w:val="0012743A"/>
    <w:rsid w:val="00133903"/>
    <w:rsid w:val="00134A8B"/>
    <w:rsid w:val="00150EB6"/>
    <w:rsid w:val="00160AF7"/>
    <w:rsid w:val="00171B91"/>
    <w:rsid w:val="00172115"/>
    <w:rsid w:val="00174D75"/>
    <w:rsid w:val="001803BB"/>
    <w:rsid w:val="00184AD4"/>
    <w:rsid w:val="00184E19"/>
    <w:rsid w:val="00187CCE"/>
    <w:rsid w:val="00192582"/>
    <w:rsid w:val="001B2FC0"/>
    <w:rsid w:val="001B4169"/>
    <w:rsid w:val="001B7030"/>
    <w:rsid w:val="001C2684"/>
    <w:rsid w:val="001C4C74"/>
    <w:rsid w:val="001C51E3"/>
    <w:rsid w:val="001D10ED"/>
    <w:rsid w:val="001D37D3"/>
    <w:rsid w:val="001E04EE"/>
    <w:rsid w:val="001F2DE5"/>
    <w:rsid w:val="00200395"/>
    <w:rsid w:val="002026F6"/>
    <w:rsid w:val="002046EA"/>
    <w:rsid w:val="002153DD"/>
    <w:rsid w:val="00220744"/>
    <w:rsid w:val="002276B9"/>
    <w:rsid w:val="00232AAC"/>
    <w:rsid w:val="00236F22"/>
    <w:rsid w:val="002370C4"/>
    <w:rsid w:val="00247365"/>
    <w:rsid w:val="00262F63"/>
    <w:rsid w:val="00264665"/>
    <w:rsid w:val="00267A39"/>
    <w:rsid w:val="00272B21"/>
    <w:rsid w:val="0027561F"/>
    <w:rsid w:val="00276246"/>
    <w:rsid w:val="002801D5"/>
    <w:rsid w:val="002804E1"/>
    <w:rsid w:val="00280F78"/>
    <w:rsid w:val="00290641"/>
    <w:rsid w:val="002A66A8"/>
    <w:rsid w:val="002A6AE4"/>
    <w:rsid w:val="002B256D"/>
    <w:rsid w:val="002D163A"/>
    <w:rsid w:val="002E07F4"/>
    <w:rsid w:val="002E2C0D"/>
    <w:rsid w:val="002F1CB1"/>
    <w:rsid w:val="002F62F9"/>
    <w:rsid w:val="003047C3"/>
    <w:rsid w:val="0031494B"/>
    <w:rsid w:val="00321CB6"/>
    <w:rsid w:val="00321F03"/>
    <w:rsid w:val="0032483E"/>
    <w:rsid w:val="00326528"/>
    <w:rsid w:val="00333760"/>
    <w:rsid w:val="0033654C"/>
    <w:rsid w:val="003412B2"/>
    <w:rsid w:val="00343F3C"/>
    <w:rsid w:val="00354143"/>
    <w:rsid w:val="00354C0F"/>
    <w:rsid w:val="00356230"/>
    <w:rsid w:val="003722BA"/>
    <w:rsid w:val="003724ED"/>
    <w:rsid w:val="00376ADB"/>
    <w:rsid w:val="00377548"/>
    <w:rsid w:val="00386D3D"/>
    <w:rsid w:val="003903FC"/>
    <w:rsid w:val="003A3940"/>
    <w:rsid w:val="003B1DF5"/>
    <w:rsid w:val="003C4AB4"/>
    <w:rsid w:val="003C7A7D"/>
    <w:rsid w:val="003D3277"/>
    <w:rsid w:val="003D52FC"/>
    <w:rsid w:val="003D5ECD"/>
    <w:rsid w:val="003F2922"/>
    <w:rsid w:val="003F3ED6"/>
    <w:rsid w:val="003F642A"/>
    <w:rsid w:val="00416C4A"/>
    <w:rsid w:val="00423460"/>
    <w:rsid w:val="00424D2C"/>
    <w:rsid w:val="00426961"/>
    <w:rsid w:val="00454B4E"/>
    <w:rsid w:val="00461F0C"/>
    <w:rsid w:val="00471E37"/>
    <w:rsid w:val="00475831"/>
    <w:rsid w:val="00485CFA"/>
    <w:rsid w:val="004B2B8B"/>
    <w:rsid w:val="004C1647"/>
    <w:rsid w:val="004D68F2"/>
    <w:rsid w:val="004E216C"/>
    <w:rsid w:val="004E764E"/>
    <w:rsid w:val="00514E64"/>
    <w:rsid w:val="00516381"/>
    <w:rsid w:val="00516CD9"/>
    <w:rsid w:val="0052142F"/>
    <w:rsid w:val="00523EF2"/>
    <w:rsid w:val="005249FF"/>
    <w:rsid w:val="005339AE"/>
    <w:rsid w:val="005406B7"/>
    <w:rsid w:val="005456D6"/>
    <w:rsid w:val="00560B8D"/>
    <w:rsid w:val="00562264"/>
    <w:rsid w:val="00563356"/>
    <w:rsid w:val="00591C5B"/>
    <w:rsid w:val="005947EC"/>
    <w:rsid w:val="005A62B9"/>
    <w:rsid w:val="005B2ECA"/>
    <w:rsid w:val="005B449D"/>
    <w:rsid w:val="005B58B8"/>
    <w:rsid w:val="005B7DBD"/>
    <w:rsid w:val="005C1FEE"/>
    <w:rsid w:val="005C5D4D"/>
    <w:rsid w:val="005D239F"/>
    <w:rsid w:val="005D647C"/>
    <w:rsid w:val="005F1D19"/>
    <w:rsid w:val="005F225E"/>
    <w:rsid w:val="005F73F1"/>
    <w:rsid w:val="00601CAB"/>
    <w:rsid w:val="00616CD9"/>
    <w:rsid w:val="00620DFF"/>
    <w:rsid w:val="00624BE1"/>
    <w:rsid w:val="0064081B"/>
    <w:rsid w:val="0064195F"/>
    <w:rsid w:val="00641DD3"/>
    <w:rsid w:val="00655107"/>
    <w:rsid w:val="006577B3"/>
    <w:rsid w:val="006673D3"/>
    <w:rsid w:val="00667AD1"/>
    <w:rsid w:val="0067457A"/>
    <w:rsid w:val="00680497"/>
    <w:rsid w:val="00683A44"/>
    <w:rsid w:val="006866EE"/>
    <w:rsid w:val="006B3ED8"/>
    <w:rsid w:val="006C6829"/>
    <w:rsid w:val="006C72A4"/>
    <w:rsid w:val="006D5B68"/>
    <w:rsid w:val="006E5400"/>
    <w:rsid w:val="006E57E9"/>
    <w:rsid w:val="006F0B87"/>
    <w:rsid w:val="006F12C8"/>
    <w:rsid w:val="006F479B"/>
    <w:rsid w:val="006F618B"/>
    <w:rsid w:val="007019C9"/>
    <w:rsid w:val="007044B8"/>
    <w:rsid w:val="007048DC"/>
    <w:rsid w:val="00715F3D"/>
    <w:rsid w:val="00727A52"/>
    <w:rsid w:val="007311D0"/>
    <w:rsid w:val="0073268E"/>
    <w:rsid w:val="00736FE0"/>
    <w:rsid w:val="00747427"/>
    <w:rsid w:val="00753DAC"/>
    <w:rsid w:val="00776A1C"/>
    <w:rsid w:val="007958C1"/>
    <w:rsid w:val="007A1EB5"/>
    <w:rsid w:val="007A65F9"/>
    <w:rsid w:val="007B3719"/>
    <w:rsid w:val="007B4265"/>
    <w:rsid w:val="007C0E92"/>
    <w:rsid w:val="007C22E8"/>
    <w:rsid w:val="007C3712"/>
    <w:rsid w:val="007D287E"/>
    <w:rsid w:val="007E0B68"/>
    <w:rsid w:val="007E382D"/>
    <w:rsid w:val="007E763C"/>
    <w:rsid w:val="007F14FA"/>
    <w:rsid w:val="007F74BA"/>
    <w:rsid w:val="00807534"/>
    <w:rsid w:val="00807BA0"/>
    <w:rsid w:val="00811BCD"/>
    <w:rsid w:val="0083082A"/>
    <w:rsid w:val="008354FD"/>
    <w:rsid w:val="00836E06"/>
    <w:rsid w:val="008740C3"/>
    <w:rsid w:val="00890A44"/>
    <w:rsid w:val="0089323F"/>
    <w:rsid w:val="008C19E4"/>
    <w:rsid w:val="008F3A6F"/>
    <w:rsid w:val="008F4033"/>
    <w:rsid w:val="00912547"/>
    <w:rsid w:val="00932F4E"/>
    <w:rsid w:val="0093510F"/>
    <w:rsid w:val="00936A14"/>
    <w:rsid w:val="00942CF1"/>
    <w:rsid w:val="00945814"/>
    <w:rsid w:val="0095236D"/>
    <w:rsid w:val="00962094"/>
    <w:rsid w:val="009667B5"/>
    <w:rsid w:val="0097176D"/>
    <w:rsid w:val="00973317"/>
    <w:rsid w:val="009A7719"/>
    <w:rsid w:val="009C0E61"/>
    <w:rsid w:val="009C6786"/>
    <w:rsid w:val="009C68A2"/>
    <w:rsid w:val="009D0705"/>
    <w:rsid w:val="009E4084"/>
    <w:rsid w:val="009E4727"/>
    <w:rsid w:val="009F086E"/>
    <w:rsid w:val="009F23E5"/>
    <w:rsid w:val="009F4FBF"/>
    <w:rsid w:val="009F6D8A"/>
    <w:rsid w:val="00A07AFE"/>
    <w:rsid w:val="00A13BE8"/>
    <w:rsid w:val="00A272B1"/>
    <w:rsid w:val="00A3348D"/>
    <w:rsid w:val="00A36B6D"/>
    <w:rsid w:val="00A36FC8"/>
    <w:rsid w:val="00A4753A"/>
    <w:rsid w:val="00A55318"/>
    <w:rsid w:val="00A65EE9"/>
    <w:rsid w:val="00A72AB9"/>
    <w:rsid w:val="00A8651A"/>
    <w:rsid w:val="00A87AEB"/>
    <w:rsid w:val="00AA0454"/>
    <w:rsid w:val="00AB192B"/>
    <w:rsid w:val="00AC7471"/>
    <w:rsid w:val="00AD324B"/>
    <w:rsid w:val="00AF0EA1"/>
    <w:rsid w:val="00AF587F"/>
    <w:rsid w:val="00AF7229"/>
    <w:rsid w:val="00B059B8"/>
    <w:rsid w:val="00B11156"/>
    <w:rsid w:val="00B13352"/>
    <w:rsid w:val="00B16CE8"/>
    <w:rsid w:val="00B216B1"/>
    <w:rsid w:val="00B224B8"/>
    <w:rsid w:val="00B229C0"/>
    <w:rsid w:val="00B27C2F"/>
    <w:rsid w:val="00B3188B"/>
    <w:rsid w:val="00B37945"/>
    <w:rsid w:val="00B41F59"/>
    <w:rsid w:val="00B44977"/>
    <w:rsid w:val="00B61A43"/>
    <w:rsid w:val="00B86E69"/>
    <w:rsid w:val="00B87220"/>
    <w:rsid w:val="00B9634C"/>
    <w:rsid w:val="00B9657D"/>
    <w:rsid w:val="00B97988"/>
    <w:rsid w:val="00B97CD8"/>
    <w:rsid w:val="00BB0C16"/>
    <w:rsid w:val="00BB2543"/>
    <w:rsid w:val="00BB5651"/>
    <w:rsid w:val="00BB7464"/>
    <w:rsid w:val="00BC7674"/>
    <w:rsid w:val="00BF7B4F"/>
    <w:rsid w:val="00C033CE"/>
    <w:rsid w:val="00C05C37"/>
    <w:rsid w:val="00C14916"/>
    <w:rsid w:val="00C15C7B"/>
    <w:rsid w:val="00C2092A"/>
    <w:rsid w:val="00C23BAC"/>
    <w:rsid w:val="00C279E1"/>
    <w:rsid w:val="00C32CCB"/>
    <w:rsid w:val="00C42A2E"/>
    <w:rsid w:val="00C7547B"/>
    <w:rsid w:val="00C83590"/>
    <w:rsid w:val="00C86CDB"/>
    <w:rsid w:val="00C970EF"/>
    <w:rsid w:val="00CA447C"/>
    <w:rsid w:val="00CA6039"/>
    <w:rsid w:val="00CB3C02"/>
    <w:rsid w:val="00CC2F1D"/>
    <w:rsid w:val="00CD36B2"/>
    <w:rsid w:val="00CD7DC7"/>
    <w:rsid w:val="00CE151A"/>
    <w:rsid w:val="00CE417A"/>
    <w:rsid w:val="00CE759D"/>
    <w:rsid w:val="00CF01BF"/>
    <w:rsid w:val="00CF2B2D"/>
    <w:rsid w:val="00CF5311"/>
    <w:rsid w:val="00CF616E"/>
    <w:rsid w:val="00D03DD2"/>
    <w:rsid w:val="00D122A6"/>
    <w:rsid w:val="00D154C9"/>
    <w:rsid w:val="00D2315B"/>
    <w:rsid w:val="00D27B78"/>
    <w:rsid w:val="00D349D8"/>
    <w:rsid w:val="00D41ACB"/>
    <w:rsid w:val="00D6333F"/>
    <w:rsid w:val="00D7195A"/>
    <w:rsid w:val="00D73E2D"/>
    <w:rsid w:val="00D8195C"/>
    <w:rsid w:val="00D84300"/>
    <w:rsid w:val="00D903F1"/>
    <w:rsid w:val="00D9631D"/>
    <w:rsid w:val="00D966E2"/>
    <w:rsid w:val="00DB0014"/>
    <w:rsid w:val="00DB68CF"/>
    <w:rsid w:val="00DC79BD"/>
    <w:rsid w:val="00DD113A"/>
    <w:rsid w:val="00DE0B1A"/>
    <w:rsid w:val="00DE3F05"/>
    <w:rsid w:val="00DF1564"/>
    <w:rsid w:val="00DF6315"/>
    <w:rsid w:val="00E040B5"/>
    <w:rsid w:val="00E113A3"/>
    <w:rsid w:val="00E1262D"/>
    <w:rsid w:val="00E36DA8"/>
    <w:rsid w:val="00E44E0F"/>
    <w:rsid w:val="00E45EC7"/>
    <w:rsid w:val="00E47DDD"/>
    <w:rsid w:val="00E55440"/>
    <w:rsid w:val="00E67990"/>
    <w:rsid w:val="00E86277"/>
    <w:rsid w:val="00E95FE9"/>
    <w:rsid w:val="00E9681E"/>
    <w:rsid w:val="00EA401D"/>
    <w:rsid w:val="00EB6471"/>
    <w:rsid w:val="00EC1FE1"/>
    <w:rsid w:val="00EC34FC"/>
    <w:rsid w:val="00EC44AF"/>
    <w:rsid w:val="00EC6038"/>
    <w:rsid w:val="00EC7E06"/>
    <w:rsid w:val="00ED5DD4"/>
    <w:rsid w:val="00EE6E95"/>
    <w:rsid w:val="00EF7B33"/>
    <w:rsid w:val="00F12E8F"/>
    <w:rsid w:val="00F24861"/>
    <w:rsid w:val="00F52BF4"/>
    <w:rsid w:val="00F6605F"/>
    <w:rsid w:val="00F665E0"/>
    <w:rsid w:val="00F67034"/>
    <w:rsid w:val="00F67387"/>
    <w:rsid w:val="00F72666"/>
    <w:rsid w:val="00F85135"/>
    <w:rsid w:val="00F87AB6"/>
    <w:rsid w:val="00FB4D8B"/>
    <w:rsid w:val="00FF4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E4084"/>
    <w:rPr>
      <w:rFonts w:ascii="Times New Roman" w:eastAsia="华文楷体" w:hAnsi="Times New Roman" w:cs="Times New Roman"/>
      <w:kern w:val="0"/>
      <w:sz w:val="22"/>
      <w:lang w:val="en-GB" w:eastAsia="en-US"/>
    </w:rPr>
  </w:style>
  <w:style w:type="paragraph" w:styleId="1">
    <w:name w:val="heading 1"/>
    <w:next w:val="a1"/>
    <w:link w:val="1Char"/>
    <w:autoRedefine/>
    <w:uiPriority w:val="9"/>
    <w:qFormat/>
    <w:rsid w:val="009E4084"/>
    <w:pPr>
      <w:pageBreakBefore/>
      <w:spacing w:beforeLines="100" w:before="240" w:afterLines="50" w:after="120"/>
      <w:outlineLvl w:val="0"/>
    </w:pPr>
    <w:rPr>
      <w:rFonts w:ascii="彩虹黑体" w:eastAsia="彩虹黑体" w:hAnsi="Arial" w:cs="Times New Roman"/>
      <w:kern w:val="0"/>
      <w:sz w:val="30"/>
      <w:szCs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9E4084"/>
    <w:rPr>
      <w:rFonts w:ascii="彩虹黑体" w:eastAsia="彩虹黑体" w:hAnsi="Arial" w:cs="Times New Roman"/>
      <w:kern w:val="0"/>
      <w:sz w:val="30"/>
      <w:szCs w:val="30"/>
    </w:rPr>
  </w:style>
  <w:style w:type="paragraph" w:styleId="a">
    <w:name w:val="List Bullet"/>
    <w:basedOn w:val="a1"/>
    <w:uiPriority w:val="99"/>
    <w:rsid w:val="009E4084"/>
    <w:pPr>
      <w:numPr>
        <w:numId w:val="1"/>
      </w:numPr>
      <w:tabs>
        <w:tab w:val="clear" w:pos="5557"/>
        <w:tab w:val="num" w:pos="360"/>
      </w:tabs>
      <w:spacing w:before="130" w:after="130"/>
      <w:ind w:left="0" w:firstLine="0"/>
      <w:jc w:val="both"/>
    </w:pPr>
    <w:rPr>
      <w:rFonts w:ascii="Tms Rmn" w:hAnsi="Tms Rmn"/>
    </w:rPr>
  </w:style>
  <w:style w:type="paragraph" w:styleId="a1">
    <w:name w:val="Body Text"/>
    <w:basedOn w:val="a0"/>
    <w:link w:val="Char"/>
    <w:uiPriority w:val="99"/>
    <w:semiHidden/>
    <w:unhideWhenUsed/>
    <w:rsid w:val="009E4084"/>
    <w:pPr>
      <w:spacing w:after="120"/>
    </w:pPr>
  </w:style>
  <w:style w:type="character" w:customStyle="1" w:styleId="Char">
    <w:name w:val="正文文本 Char"/>
    <w:basedOn w:val="a2"/>
    <w:link w:val="a1"/>
    <w:uiPriority w:val="99"/>
    <w:semiHidden/>
    <w:rsid w:val="009E4084"/>
    <w:rPr>
      <w:rFonts w:ascii="Times New Roman" w:eastAsia="华文楷体" w:hAnsi="Times New Roman" w:cs="Times New Roman"/>
      <w:kern w:val="0"/>
      <w:sz w:val="22"/>
      <w:lang w:val="en-GB" w:eastAsia="en-US"/>
    </w:rPr>
  </w:style>
  <w:style w:type="paragraph" w:styleId="a5">
    <w:name w:val="header"/>
    <w:basedOn w:val="a0"/>
    <w:link w:val="Char0"/>
    <w:uiPriority w:val="99"/>
    <w:unhideWhenUsed/>
    <w:rsid w:val="005C5D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5"/>
    <w:uiPriority w:val="99"/>
    <w:rsid w:val="005C5D4D"/>
    <w:rPr>
      <w:rFonts w:ascii="Times New Roman" w:eastAsia="华文楷体" w:hAnsi="Times New Roman" w:cs="Times New Roman"/>
      <w:kern w:val="0"/>
      <w:sz w:val="18"/>
      <w:szCs w:val="18"/>
      <w:lang w:val="en-GB" w:eastAsia="en-US"/>
    </w:rPr>
  </w:style>
  <w:style w:type="paragraph" w:styleId="a6">
    <w:name w:val="footer"/>
    <w:basedOn w:val="a0"/>
    <w:link w:val="Char1"/>
    <w:uiPriority w:val="99"/>
    <w:unhideWhenUsed/>
    <w:rsid w:val="005C5D4D"/>
    <w:pPr>
      <w:tabs>
        <w:tab w:val="center" w:pos="4153"/>
        <w:tab w:val="right" w:pos="8306"/>
      </w:tabs>
      <w:snapToGrid w:val="0"/>
    </w:pPr>
    <w:rPr>
      <w:sz w:val="18"/>
      <w:szCs w:val="18"/>
    </w:rPr>
  </w:style>
  <w:style w:type="character" w:customStyle="1" w:styleId="Char1">
    <w:name w:val="页脚 Char"/>
    <w:basedOn w:val="a2"/>
    <w:link w:val="a6"/>
    <w:uiPriority w:val="99"/>
    <w:rsid w:val="005C5D4D"/>
    <w:rPr>
      <w:rFonts w:ascii="Times New Roman" w:eastAsia="华文楷体" w:hAnsi="Times New Roman" w:cs="Times New Roman"/>
      <w:kern w:val="0"/>
      <w:sz w:val="18"/>
      <w:szCs w:val="18"/>
      <w:lang w:val="en-GB" w:eastAsia="en-US"/>
    </w:rPr>
  </w:style>
  <w:style w:type="paragraph" w:styleId="a7">
    <w:name w:val="Balloon Text"/>
    <w:basedOn w:val="a0"/>
    <w:link w:val="Char2"/>
    <w:uiPriority w:val="99"/>
    <w:semiHidden/>
    <w:unhideWhenUsed/>
    <w:rsid w:val="00A272B1"/>
    <w:rPr>
      <w:sz w:val="18"/>
      <w:szCs w:val="18"/>
    </w:rPr>
  </w:style>
  <w:style w:type="character" w:customStyle="1" w:styleId="Char2">
    <w:name w:val="批注框文本 Char"/>
    <w:basedOn w:val="a2"/>
    <w:link w:val="a7"/>
    <w:uiPriority w:val="99"/>
    <w:semiHidden/>
    <w:rsid w:val="00A272B1"/>
    <w:rPr>
      <w:rFonts w:ascii="Times New Roman" w:eastAsia="华文楷体" w:hAnsi="Times New Roman" w:cs="Times New Roman"/>
      <w:kern w:val="0"/>
      <w:sz w:val="18"/>
      <w:szCs w:val="18"/>
      <w:lang w:val="en-GB" w:eastAsia="en-US"/>
    </w:rPr>
  </w:style>
  <w:style w:type="character" w:styleId="a8">
    <w:name w:val="Hyperlink"/>
    <w:basedOn w:val="a2"/>
    <w:uiPriority w:val="99"/>
    <w:unhideWhenUsed/>
    <w:rsid w:val="006C6829"/>
    <w:rPr>
      <w:color w:val="0000FF" w:themeColor="hyperlink"/>
      <w:u w:val="single"/>
    </w:rPr>
  </w:style>
  <w:style w:type="paragraph" w:styleId="2">
    <w:name w:val="List Bullet 2"/>
    <w:basedOn w:val="a0"/>
    <w:uiPriority w:val="99"/>
    <w:semiHidden/>
    <w:unhideWhenUsed/>
    <w:rsid w:val="00CE417A"/>
    <w:pPr>
      <w:numPr>
        <w:numId w:val="2"/>
      </w:numPr>
      <w:tabs>
        <w:tab w:val="clear" w:pos="780"/>
        <w:tab w:val="num" w:pos="454"/>
      </w:tabs>
      <w:ind w:leftChars="0" w:left="454" w:firstLineChars="0" w:hanging="454"/>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E4084"/>
    <w:rPr>
      <w:rFonts w:ascii="Times New Roman" w:eastAsia="华文楷体" w:hAnsi="Times New Roman" w:cs="Times New Roman"/>
      <w:kern w:val="0"/>
      <w:sz w:val="22"/>
      <w:lang w:val="en-GB" w:eastAsia="en-US"/>
    </w:rPr>
  </w:style>
  <w:style w:type="paragraph" w:styleId="1">
    <w:name w:val="heading 1"/>
    <w:next w:val="a1"/>
    <w:link w:val="1Char"/>
    <w:autoRedefine/>
    <w:uiPriority w:val="9"/>
    <w:qFormat/>
    <w:rsid w:val="009E4084"/>
    <w:pPr>
      <w:pageBreakBefore/>
      <w:spacing w:beforeLines="100" w:before="240" w:afterLines="50" w:after="120"/>
      <w:outlineLvl w:val="0"/>
    </w:pPr>
    <w:rPr>
      <w:rFonts w:ascii="彩虹黑体" w:eastAsia="彩虹黑体" w:hAnsi="Arial" w:cs="Times New Roman"/>
      <w:kern w:val="0"/>
      <w:sz w:val="30"/>
      <w:szCs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9E4084"/>
    <w:rPr>
      <w:rFonts w:ascii="彩虹黑体" w:eastAsia="彩虹黑体" w:hAnsi="Arial" w:cs="Times New Roman"/>
      <w:kern w:val="0"/>
      <w:sz w:val="30"/>
      <w:szCs w:val="30"/>
    </w:rPr>
  </w:style>
  <w:style w:type="paragraph" w:styleId="a">
    <w:name w:val="List Bullet"/>
    <w:basedOn w:val="a1"/>
    <w:uiPriority w:val="99"/>
    <w:rsid w:val="009E4084"/>
    <w:pPr>
      <w:numPr>
        <w:numId w:val="1"/>
      </w:numPr>
      <w:tabs>
        <w:tab w:val="clear" w:pos="5557"/>
        <w:tab w:val="num" w:pos="360"/>
      </w:tabs>
      <w:spacing w:before="130" w:after="130"/>
      <w:ind w:left="0" w:firstLine="0"/>
      <w:jc w:val="both"/>
    </w:pPr>
    <w:rPr>
      <w:rFonts w:ascii="Tms Rmn" w:hAnsi="Tms Rmn"/>
    </w:rPr>
  </w:style>
  <w:style w:type="paragraph" w:styleId="a1">
    <w:name w:val="Body Text"/>
    <w:basedOn w:val="a0"/>
    <w:link w:val="Char"/>
    <w:uiPriority w:val="99"/>
    <w:semiHidden/>
    <w:unhideWhenUsed/>
    <w:rsid w:val="009E4084"/>
    <w:pPr>
      <w:spacing w:after="120"/>
    </w:pPr>
  </w:style>
  <w:style w:type="character" w:customStyle="1" w:styleId="Char">
    <w:name w:val="正文文本 Char"/>
    <w:basedOn w:val="a2"/>
    <w:link w:val="a1"/>
    <w:uiPriority w:val="99"/>
    <w:semiHidden/>
    <w:rsid w:val="009E4084"/>
    <w:rPr>
      <w:rFonts w:ascii="Times New Roman" w:eastAsia="华文楷体" w:hAnsi="Times New Roman" w:cs="Times New Roman"/>
      <w:kern w:val="0"/>
      <w:sz w:val="22"/>
      <w:lang w:val="en-GB" w:eastAsia="en-US"/>
    </w:rPr>
  </w:style>
  <w:style w:type="paragraph" w:styleId="a5">
    <w:name w:val="header"/>
    <w:basedOn w:val="a0"/>
    <w:link w:val="Char0"/>
    <w:uiPriority w:val="99"/>
    <w:unhideWhenUsed/>
    <w:rsid w:val="005C5D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5"/>
    <w:uiPriority w:val="99"/>
    <w:rsid w:val="005C5D4D"/>
    <w:rPr>
      <w:rFonts w:ascii="Times New Roman" w:eastAsia="华文楷体" w:hAnsi="Times New Roman" w:cs="Times New Roman"/>
      <w:kern w:val="0"/>
      <w:sz w:val="18"/>
      <w:szCs w:val="18"/>
      <w:lang w:val="en-GB" w:eastAsia="en-US"/>
    </w:rPr>
  </w:style>
  <w:style w:type="paragraph" w:styleId="a6">
    <w:name w:val="footer"/>
    <w:basedOn w:val="a0"/>
    <w:link w:val="Char1"/>
    <w:uiPriority w:val="99"/>
    <w:unhideWhenUsed/>
    <w:rsid w:val="005C5D4D"/>
    <w:pPr>
      <w:tabs>
        <w:tab w:val="center" w:pos="4153"/>
        <w:tab w:val="right" w:pos="8306"/>
      </w:tabs>
      <w:snapToGrid w:val="0"/>
    </w:pPr>
    <w:rPr>
      <w:sz w:val="18"/>
      <w:szCs w:val="18"/>
    </w:rPr>
  </w:style>
  <w:style w:type="character" w:customStyle="1" w:styleId="Char1">
    <w:name w:val="页脚 Char"/>
    <w:basedOn w:val="a2"/>
    <w:link w:val="a6"/>
    <w:uiPriority w:val="99"/>
    <w:rsid w:val="005C5D4D"/>
    <w:rPr>
      <w:rFonts w:ascii="Times New Roman" w:eastAsia="华文楷体" w:hAnsi="Times New Roman" w:cs="Times New Roman"/>
      <w:kern w:val="0"/>
      <w:sz w:val="18"/>
      <w:szCs w:val="18"/>
      <w:lang w:val="en-GB" w:eastAsia="en-US"/>
    </w:rPr>
  </w:style>
  <w:style w:type="paragraph" w:styleId="a7">
    <w:name w:val="Balloon Text"/>
    <w:basedOn w:val="a0"/>
    <w:link w:val="Char2"/>
    <w:uiPriority w:val="99"/>
    <w:semiHidden/>
    <w:unhideWhenUsed/>
    <w:rsid w:val="00A272B1"/>
    <w:rPr>
      <w:sz w:val="18"/>
      <w:szCs w:val="18"/>
    </w:rPr>
  </w:style>
  <w:style w:type="character" w:customStyle="1" w:styleId="Char2">
    <w:name w:val="批注框文本 Char"/>
    <w:basedOn w:val="a2"/>
    <w:link w:val="a7"/>
    <w:uiPriority w:val="99"/>
    <w:semiHidden/>
    <w:rsid w:val="00A272B1"/>
    <w:rPr>
      <w:rFonts w:ascii="Times New Roman" w:eastAsia="华文楷体" w:hAnsi="Times New Roman" w:cs="Times New Roman"/>
      <w:kern w:val="0"/>
      <w:sz w:val="18"/>
      <w:szCs w:val="18"/>
      <w:lang w:val="en-GB" w:eastAsia="en-US"/>
    </w:rPr>
  </w:style>
  <w:style w:type="character" w:styleId="a8">
    <w:name w:val="Hyperlink"/>
    <w:basedOn w:val="a2"/>
    <w:uiPriority w:val="99"/>
    <w:unhideWhenUsed/>
    <w:rsid w:val="006C6829"/>
    <w:rPr>
      <w:color w:val="0000FF" w:themeColor="hyperlink"/>
      <w:u w:val="single"/>
    </w:rPr>
  </w:style>
  <w:style w:type="paragraph" w:styleId="2">
    <w:name w:val="List Bullet 2"/>
    <w:basedOn w:val="a0"/>
    <w:uiPriority w:val="99"/>
    <w:semiHidden/>
    <w:unhideWhenUsed/>
    <w:rsid w:val="00CE417A"/>
    <w:pPr>
      <w:numPr>
        <w:numId w:val="2"/>
      </w:numPr>
      <w:tabs>
        <w:tab w:val="clear" w:pos="780"/>
        <w:tab w:val="num" w:pos="454"/>
      </w:tabs>
      <w:ind w:leftChars="0" w:left="454" w:firstLineChars="0" w:hanging="45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61512">
      <w:bodyDiv w:val="1"/>
      <w:marLeft w:val="0"/>
      <w:marRight w:val="0"/>
      <w:marTop w:val="0"/>
      <w:marBottom w:val="0"/>
      <w:divBdr>
        <w:top w:val="none" w:sz="0" w:space="0" w:color="auto"/>
        <w:left w:val="none" w:sz="0" w:space="0" w:color="auto"/>
        <w:bottom w:val="none" w:sz="0" w:space="0" w:color="auto"/>
        <w:right w:val="none" w:sz="0" w:space="0" w:color="auto"/>
      </w:divBdr>
      <w:divsChild>
        <w:div w:id="1767379439">
          <w:marLeft w:val="0"/>
          <w:marRight w:val="0"/>
          <w:marTop w:val="0"/>
          <w:marBottom w:val="0"/>
          <w:divBdr>
            <w:top w:val="none" w:sz="0" w:space="0" w:color="auto"/>
            <w:left w:val="none" w:sz="0" w:space="0" w:color="auto"/>
            <w:bottom w:val="none" w:sz="0" w:space="0" w:color="auto"/>
            <w:right w:val="none" w:sz="0" w:space="0" w:color="auto"/>
          </w:divBdr>
          <w:divsChild>
            <w:div w:id="99953476">
              <w:marLeft w:val="0"/>
              <w:marRight w:val="0"/>
              <w:marTop w:val="0"/>
              <w:marBottom w:val="0"/>
              <w:divBdr>
                <w:top w:val="none" w:sz="0" w:space="0" w:color="auto"/>
                <w:left w:val="none" w:sz="0" w:space="0" w:color="auto"/>
                <w:bottom w:val="none" w:sz="0" w:space="0" w:color="auto"/>
                <w:right w:val="none" w:sz="0" w:space="0" w:color="auto"/>
              </w:divBdr>
              <w:divsChild>
                <w:div w:id="1107235725">
                  <w:marLeft w:val="0"/>
                  <w:marRight w:val="0"/>
                  <w:marTop w:val="0"/>
                  <w:marBottom w:val="0"/>
                  <w:divBdr>
                    <w:top w:val="none" w:sz="0" w:space="0" w:color="auto"/>
                    <w:left w:val="none" w:sz="0" w:space="0" w:color="auto"/>
                    <w:bottom w:val="none" w:sz="0" w:space="0" w:color="auto"/>
                    <w:right w:val="none" w:sz="0" w:space="0" w:color="auto"/>
                  </w:divBdr>
                  <w:divsChild>
                    <w:div w:id="1038168076">
                      <w:marLeft w:val="0"/>
                      <w:marRight w:val="0"/>
                      <w:marTop w:val="0"/>
                      <w:marBottom w:val="0"/>
                      <w:divBdr>
                        <w:top w:val="none" w:sz="0" w:space="0" w:color="auto"/>
                        <w:left w:val="none" w:sz="0" w:space="0" w:color="auto"/>
                        <w:bottom w:val="none" w:sz="0" w:space="0" w:color="auto"/>
                        <w:right w:val="none" w:sz="0" w:space="0" w:color="auto"/>
                      </w:divBdr>
                      <w:divsChild>
                        <w:div w:id="149636996">
                          <w:marLeft w:val="0"/>
                          <w:marRight w:val="0"/>
                          <w:marTop w:val="0"/>
                          <w:marBottom w:val="0"/>
                          <w:divBdr>
                            <w:top w:val="none" w:sz="0" w:space="0" w:color="auto"/>
                            <w:left w:val="none" w:sz="0" w:space="0" w:color="auto"/>
                            <w:bottom w:val="none" w:sz="0" w:space="0" w:color="auto"/>
                            <w:right w:val="none" w:sz="0" w:space="0" w:color="auto"/>
                          </w:divBdr>
                          <w:divsChild>
                            <w:div w:id="1550609973">
                              <w:marLeft w:val="0"/>
                              <w:marRight w:val="0"/>
                              <w:marTop w:val="0"/>
                              <w:marBottom w:val="0"/>
                              <w:divBdr>
                                <w:top w:val="none" w:sz="0" w:space="0" w:color="auto"/>
                                <w:left w:val="none" w:sz="0" w:space="0" w:color="auto"/>
                                <w:bottom w:val="none" w:sz="0" w:space="0" w:color="auto"/>
                                <w:right w:val="none" w:sz="0" w:space="0" w:color="auto"/>
                              </w:divBdr>
                              <w:divsChild>
                                <w:div w:id="1709644147">
                                  <w:marLeft w:val="0"/>
                                  <w:marRight w:val="0"/>
                                  <w:marTop w:val="0"/>
                                  <w:marBottom w:val="0"/>
                                  <w:divBdr>
                                    <w:top w:val="none" w:sz="0" w:space="0" w:color="auto"/>
                                    <w:left w:val="none" w:sz="0" w:space="0" w:color="auto"/>
                                    <w:bottom w:val="none" w:sz="0" w:space="0" w:color="auto"/>
                                    <w:right w:val="none" w:sz="0" w:space="0" w:color="auto"/>
                                  </w:divBdr>
                                  <w:divsChild>
                                    <w:div w:id="122162957">
                                      <w:marLeft w:val="0"/>
                                      <w:marRight w:val="0"/>
                                      <w:marTop w:val="0"/>
                                      <w:marBottom w:val="0"/>
                                      <w:divBdr>
                                        <w:top w:val="none" w:sz="0" w:space="0" w:color="auto"/>
                                        <w:left w:val="none" w:sz="0" w:space="0" w:color="auto"/>
                                        <w:bottom w:val="none" w:sz="0" w:space="0" w:color="auto"/>
                                        <w:right w:val="none" w:sz="0" w:space="0" w:color="auto"/>
                                      </w:divBdr>
                                      <w:divsChild>
                                        <w:div w:id="1319266068">
                                          <w:marLeft w:val="0"/>
                                          <w:marRight w:val="0"/>
                                          <w:marTop w:val="0"/>
                                          <w:marBottom w:val="0"/>
                                          <w:divBdr>
                                            <w:top w:val="none" w:sz="0" w:space="0" w:color="auto"/>
                                            <w:left w:val="none" w:sz="0" w:space="0" w:color="auto"/>
                                            <w:bottom w:val="none" w:sz="0" w:space="0" w:color="auto"/>
                                            <w:right w:val="none" w:sz="0" w:space="0" w:color="auto"/>
                                          </w:divBdr>
                                          <w:divsChild>
                                            <w:div w:id="3256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87168">
      <w:bodyDiv w:val="1"/>
      <w:marLeft w:val="0"/>
      <w:marRight w:val="0"/>
      <w:marTop w:val="0"/>
      <w:marBottom w:val="0"/>
      <w:divBdr>
        <w:top w:val="none" w:sz="0" w:space="0" w:color="auto"/>
        <w:left w:val="none" w:sz="0" w:space="0" w:color="auto"/>
        <w:bottom w:val="none" w:sz="0" w:space="0" w:color="auto"/>
        <w:right w:val="none" w:sz="0" w:space="0" w:color="auto"/>
      </w:divBdr>
      <w:divsChild>
        <w:div w:id="871648536">
          <w:marLeft w:val="0"/>
          <w:marRight w:val="0"/>
          <w:marTop w:val="0"/>
          <w:marBottom w:val="0"/>
          <w:divBdr>
            <w:top w:val="none" w:sz="0" w:space="0" w:color="auto"/>
            <w:left w:val="none" w:sz="0" w:space="0" w:color="auto"/>
            <w:bottom w:val="none" w:sz="0" w:space="0" w:color="auto"/>
            <w:right w:val="none" w:sz="0" w:space="0" w:color="auto"/>
          </w:divBdr>
          <w:divsChild>
            <w:div w:id="1801217389">
              <w:marLeft w:val="0"/>
              <w:marRight w:val="0"/>
              <w:marTop w:val="0"/>
              <w:marBottom w:val="0"/>
              <w:divBdr>
                <w:top w:val="none" w:sz="0" w:space="0" w:color="auto"/>
                <w:left w:val="none" w:sz="0" w:space="0" w:color="auto"/>
                <w:bottom w:val="none" w:sz="0" w:space="0" w:color="auto"/>
                <w:right w:val="none" w:sz="0" w:space="0" w:color="auto"/>
              </w:divBdr>
              <w:divsChild>
                <w:div w:id="1554464195">
                  <w:marLeft w:val="0"/>
                  <w:marRight w:val="0"/>
                  <w:marTop w:val="0"/>
                  <w:marBottom w:val="0"/>
                  <w:divBdr>
                    <w:top w:val="none" w:sz="0" w:space="0" w:color="auto"/>
                    <w:left w:val="none" w:sz="0" w:space="0" w:color="auto"/>
                    <w:bottom w:val="none" w:sz="0" w:space="0" w:color="auto"/>
                    <w:right w:val="none" w:sz="0" w:space="0" w:color="auto"/>
                  </w:divBdr>
                  <w:divsChild>
                    <w:div w:id="2044819884">
                      <w:marLeft w:val="0"/>
                      <w:marRight w:val="0"/>
                      <w:marTop w:val="0"/>
                      <w:marBottom w:val="0"/>
                      <w:divBdr>
                        <w:top w:val="none" w:sz="0" w:space="0" w:color="auto"/>
                        <w:left w:val="none" w:sz="0" w:space="0" w:color="auto"/>
                        <w:bottom w:val="none" w:sz="0" w:space="0" w:color="auto"/>
                        <w:right w:val="none" w:sz="0" w:space="0" w:color="auto"/>
                      </w:divBdr>
                      <w:divsChild>
                        <w:div w:id="1113600490">
                          <w:marLeft w:val="0"/>
                          <w:marRight w:val="0"/>
                          <w:marTop w:val="0"/>
                          <w:marBottom w:val="0"/>
                          <w:divBdr>
                            <w:top w:val="none" w:sz="0" w:space="0" w:color="auto"/>
                            <w:left w:val="none" w:sz="0" w:space="0" w:color="auto"/>
                            <w:bottom w:val="none" w:sz="0" w:space="0" w:color="auto"/>
                            <w:right w:val="none" w:sz="0" w:space="0" w:color="auto"/>
                          </w:divBdr>
                          <w:divsChild>
                            <w:div w:id="1868635527">
                              <w:marLeft w:val="0"/>
                              <w:marRight w:val="0"/>
                              <w:marTop w:val="0"/>
                              <w:marBottom w:val="0"/>
                              <w:divBdr>
                                <w:top w:val="none" w:sz="0" w:space="0" w:color="auto"/>
                                <w:left w:val="none" w:sz="0" w:space="0" w:color="auto"/>
                                <w:bottom w:val="none" w:sz="0" w:space="0" w:color="auto"/>
                                <w:right w:val="none" w:sz="0" w:space="0" w:color="auto"/>
                              </w:divBdr>
                              <w:divsChild>
                                <w:div w:id="1455367377">
                                  <w:marLeft w:val="0"/>
                                  <w:marRight w:val="0"/>
                                  <w:marTop w:val="0"/>
                                  <w:marBottom w:val="0"/>
                                  <w:divBdr>
                                    <w:top w:val="none" w:sz="0" w:space="0" w:color="auto"/>
                                    <w:left w:val="none" w:sz="0" w:space="0" w:color="auto"/>
                                    <w:bottom w:val="none" w:sz="0" w:space="0" w:color="auto"/>
                                    <w:right w:val="none" w:sz="0" w:space="0" w:color="auto"/>
                                  </w:divBdr>
                                  <w:divsChild>
                                    <w:div w:id="1453399001">
                                      <w:marLeft w:val="0"/>
                                      <w:marRight w:val="0"/>
                                      <w:marTop w:val="0"/>
                                      <w:marBottom w:val="0"/>
                                      <w:divBdr>
                                        <w:top w:val="none" w:sz="0" w:space="0" w:color="auto"/>
                                        <w:left w:val="none" w:sz="0" w:space="0" w:color="auto"/>
                                        <w:bottom w:val="none" w:sz="0" w:space="0" w:color="auto"/>
                                        <w:right w:val="none" w:sz="0" w:space="0" w:color="auto"/>
                                      </w:divBdr>
                                      <w:divsChild>
                                        <w:div w:id="1082726110">
                                          <w:marLeft w:val="0"/>
                                          <w:marRight w:val="0"/>
                                          <w:marTop w:val="0"/>
                                          <w:marBottom w:val="0"/>
                                          <w:divBdr>
                                            <w:top w:val="none" w:sz="0" w:space="0" w:color="auto"/>
                                            <w:left w:val="none" w:sz="0" w:space="0" w:color="auto"/>
                                            <w:bottom w:val="none" w:sz="0" w:space="0" w:color="auto"/>
                                            <w:right w:val="none" w:sz="0" w:space="0" w:color="auto"/>
                                          </w:divBdr>
                                          <w:divsChild>
                                            <w:div w:id="18362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759817">
      <w:bodyDiv w:val="1"/>
      <w:marLeft w:val="0"/>
      <w:marRight w:val="0"/>
      <w:marTop w:val="0"/>
      <w:marBottom w:val="0"/>
      <w:divBdr>
        <w:top w:val="none" w:sz="0" w:space="0" w:color="auto"/>
        <w:left w:val="none" w:sz="0" w:space="0" w:color="auto"/>
        <w:bottom w:val="none" w:sz="0" w:space="0" w:color="auto"/>
        <w:right w:val="none" w:sz="0" w:space="0" w:color="auto"/>
      </w:divBdr>
      <w:divsChild>
        <w:div w:id="1307007261">
          <w:marLeft w:val="0"/>
          <w:marRight w:val="0"/>
          <w:marTop w:val="0"/>
          <w:marBottom w:val="0"/>
          <w:divBdr>
            <w:top w:val="none" w:sz="0" w:space="0" w:color="auto"/>
            <w:left w:val="none" w:sz="0" w:space="0" w:color="auto"/>
            <w:bottom w:val="none" w:sz="0" w:space="0" w:color="auto"/>
            <w:right w:val="none" w:sz="0" w:space="0" w:color="auto"/>
          </w:divBdr>
          <w:divsChild>
            <w:div w:id="1295714480">
              <w:marLeft w:val="0"/>
              <w:marRight w:val="0"/>
              <w:marTop w:val="0"/>
              <w:marBottom w:val="0"/>
              <w:divBdr>
                <w:top w:val="none" w:sz="0" w:space="0" w:color="auto"/>
                <w:left w:val="none" w:sz="0" w:space="0" w:color="auto"/>
                <w:bottom w:val="none" w:sz="0" w:space="0" w:color="auto"/>
                <w:right w:val="none" w:sz="0" w:space="0" w:color="auto"/>
              </w:divBdr>
              <w:divsChild>
                <w:div w:id="113209807">
                  <w:marLeft w:val="0"/>
                  <w:marRight w:val="0"/>
                  <w:marTop w:val="0"/>
                  <w:marBottom w:val="7343"/>
                  <w:divBdr>
                    <w:top w:val="none" w:sz="0" w:space="0" w:color="auto"/>
                    <w:left w:val="none" w:sz="0" w:space="0" w:color="auto"/>
                    <w:bottom w:val="none" w:sz="0" w:space="0" w:color="auto"/>
                    <w:right w:val="none" w:sz="0" w:space="0" w:color="auto"/>
                  </w:divBdr>
                  <w:divsChild>
                    <w:div w:id="192035831">
                      <w:marLeft w:val="0"/>
                      <w:marRight w:val="0"/>
                      <w:marTop w:val="0"/>
                      <w:marBottom w:val="0"/>
                      <w:divBdr>
                        <w:top w:val="none" w:sz="0" w:space="0" w:color="auto"/>
                        <w:left w:val="none" w:sz="0" w:space="0" w:color="auto"/>
                        <w:bottom w:val="none" w:sz="0" w:space="0" w:color="auto"/>
                        <w:right w:val="none" w:sz="0" w:space="0" w:color="auto"/>
                      </w:divBdr>
                      <w:divsChild>
                        <w:div w:id="1073816358">
                          <w:marLeft w:val="0"/>
                          <w:marRight w:val="0"/>
                          <w:marTop w:val="750"/>
                          <w:marBottom w:val="0"/>
                          <w:divBdr>
                            <w:top w:val="none" w:sz="0" w:space="0" w:color="auto"/>
                            <w:left w:val="none" w:sz="0" w:space="0" w:color="auto"/>
                            <w:bottom w:val="none" w:sz="0" w:space="0" w:color="auto"/>
                            <w:right w:val="none" w:sz="0" w:space="0" w:color="auto"/>
                          </w:divBdr>
                          <w:divsChild>
                            <w:div w:id="1136873032">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764975">
      <w:bodyDiv w:val="1"/>
      <w:marLeft w:val="0"/>
      <w:marRight w:val="0"/>
      <w:marTop w:val="0"/>
      <w:marBottom w:val="0"/>
      <w:divBdr>
        <w:top w:val="none" w:sz="0" w:space="0" w:color="auto"/>
        <w:left w:val="none" w:sz="0" w:space="0" w:color="auto"/>
        <w:bottom w:val="none" w:sz="0" w:space="0" w:color="auto"/>
        <w:right w:val="none" w:sz="0" w:space="0" w:color="auto"/>
      </w:divBdr>
      <w:divsChild>
        <w:div w:id="1200704227">
          <w:marLeft w:val="0"/>
          <w:marRight w:val="0"/>
          <w:marTop w:val="0"/>
          <w:marBottom w:val="0"/>
          <w:divBdr>
            <w:top w:val="none" w:sz="0" w:space="0" w:color="auto"/>
            <w:left w:val="none" w:sz="0" w:space="0" w:color="auto"/>
            <w:bottom w:val="none" w:sz="0" w:space="0" w:color="auto"/>
            <w:right w:val="none" w:sz="0" w:space="0" w:color="auto"/>
          </w:divBdr>
          <w:divsChild>
            <w:div w:id="994605310">
              <w:marLeft w:val="0"/>
              <w:marRight w:val="0"/>
              <w:marTop w:val="0"/>
              <w:marBottom w:val="0"/>
              <w:divBdr>
                <w:top w:val="none" w:sz="0" w:space="0" w:color="auto"/>
                <w:left w:val="none" w:sz="0" w:space="0" w:color="auto"/>
                <w:bottom w:val="none" w:sz="0" w:space="0" w:color="auto"/>
                <w:right w:val="none" w:sz="0" w:space="0" w:color="auto"/>
              </w:divBdr>
              <w:divsChild>
                <w:div w:id="855267736">
                  <w:marLeft w:val="0"/>
                  <w:marRight w:val="0"/>
                  <w:marTop w:val="0"/>
                  <w:marBottom w:val="7343"/>
                  <w:divBdr>
                    <w:top w:val="none" w:sz="0" w:space="0" w:color="auto"/>
                    <w:left w:val="none" w:sz="0" w:space="0" w:color="auto"/>
                    <w:bottom w:val="none" w:sz="0" w:space="0" w:color="auto"/>
                    <w:right w:val="none" w:sz="0" w:space="0" w:color="auto"/>
                  </w:divBdr>
                  <w:divsChild>
                    <w:div w:id="605887134">
                      <w:marLeft w:val="0"/>
                      <w:marRight w:val="0"/>
                      <w:marTop w:val="0"/>
                      <w:marBottom w:val="0"/>
                      <w:divBdr>
                        <w:top w:val="none" w:sz="0" w:space="0" w:color="auto"/>
                        <w:left w:val="none" w:sz="0" w:space="0" w:color="auto"/>
                        <w:bottom w:val="none" w:sz="0" w:space="0" w:color="auto"/>
                        <w:right w:val="none" w:sz="0" w:space="0" w:color="auto"/>
                      </w:divBdr>
                      <w:divsChild>
                        <w:div w:id="552691029">
                          <w:marLeft w:val="0"/>
                          <w:marRight w:val="0"/>
                          <w:marTop w:val="750"/>
                          <w:marBottom w:val="0"/>
                          <w:divBdr>
                            <w:top w:val="none" w:sz="0" w:space="0" w:color="auto"/>
                            <w:left w:val="none" w:sz="0" w:space="0" w:color="auto"/>
                            <w:bottom w:val="none" w:sz="0" w:space="0" w:color="auto"/>
                            <w:right w:val="none" w:sz="0" w:space="0" w:color="auto"/>
                          </w:divBdr>
                          <w:divsChild>
                            <w:div w:id="46682272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A535D-6EFF-47B1-B726-9D93E88A0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李承阳</dc:creator>
  <cp:lastModifiedBy>刘淼</cp:lastModifiedBy>
  <cp:revision>26</cp:revision>
  <cp:lastPrinted>2018-08-24T01:04:00Z</cp:lastPrinted>
  <dcterms:created xsi:type="dcterms:W3CDTF">2018-08-22T05:51:00Z</dcterms:created>
  <dcterms:modified xsi:type="dcterms:W3CDTF">2018-08-28T13:29:00Z</dcterms:modified>
</cp:coreProperties>
</file>