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78AE" w:rsidRPr="007A6347" w:rsidRDefault="007D79AC" w:rsidP="000F2DFF">
      <w:pPr>
        <w:spacing w:line="600" w:lineRule="exact"/>
        <w:jc w:val="center"/>
        <w:rPr>
          <w:rFonts w:ascii="彩虹小标宋" w:eastAsia="彩虹小标宋" w:hAnsi="华文中宋" w:cs="Arial Unicode MS"/>
          <w:sz w:val="40"/>
          <w:szCs w:val="32"/>
          <w:lang w:val="zh-TW"/>
        </w:rPr>
      </w:pPr>
      <w:bookmarkStart w:id="0" w:name="_GoBack"/>
      <w:r w:rsidRPr="007A6347">
        <w:rPr>
          <w:rFonts w:ascii="彩虹小标宋" w:eastAsia="彩虹小标宋" w:hAnsi="华文中宋" w:cs="Arial Unicode MS" w:hint="eastAsia"/>
          <w:sz w:val="40"/>
          <w:szCs w:val="32"/>
          <w:lang w:val="zh-CN"/>
        </w:rPr>
        <w:t>建设银行：</w:t>
      </w:r>
      <w:r w:rsidRPr="007A6347">
        <w:rPr>
          <w:rFonts w:ascii="彩虹小标宋" w:eastAsia="彩虹小标宋" w:hAnsi="华文中宋" w:hint="eastAsia"/>
          <w:sz w:val="40"/>
          <w:szCs w:val="32"/>
        </w:rPr>
        <w:t>“</w:t>
      </w:r>
      <w:r w:rsidRPr="007A6347">
        <w:rPr>
          <w:rFonts w:ascii="彩虹小标宋" w:eastAsia="彩虹小标宋" w:hAnsi="华文中宋" w:cs="Arial Unicode MS" w:hint="eastAsia"/>
          <w:sz w:val="40"/>
          <w:szCs w:val="32"/>
          <w:lang w:val="zh-TW" w:eastAsia="zh-TW"/>
        </w:rPr>
        <w:t>融资</w:t>
      </w:r>
      <w:r w:rsidRPr="007A6347">
        <w:rPr>
          <w:rFonts w:ascii="彩虹小标宋" w:eastAsia="彩虹小标宋" w:hAnsi="华文中宋" w:hint="eastAsia"/>
          <w:sz w:val="40"/>
          <w:szCs w:val="32"/>
          <w:lang w:val="zh-CN"/>
        </w:rPr>
        <w:t>”</w:t>
      </w:r>
      <w:r w:rsidRPr="007A6347">
        <w:rPr>
          <w:rFonts w:ascii="彩虹小标宋" w:eastAsia="彩虹小标宋" w:hAnsi="华文中宋" w:hint="eastAsia"/>
          <w:sz w:val="40"/>
          <w:szCs w:val="32"/>
        </w:rPr>
        <w:t>+</w:t>
      </w:r>
      <w:r w:rsidRPr="007A6347">
        <w:rPr>
          <w:rFonts w:ascii="彩虹小标宋" w:eastAsia="彩虹小标宋" w:hAnsi="华文中宋" w:hint="eastAsia"/>
          <w:sz w:val="40"/>
          <w:szCs w:val="32"/>
          <w:lang w:val="zh-CN"/>
        </w:rPr>
        <w:t>“</w:t>
      </w:r>
      <w:r w:rsidRPr="007A6347">
        <w:rPr>
          <w:rFonts w:ascii="彩虹小标宋" w:eastAsia="彩虹小标宋" w:hAnsi="华文中宋" w:cs="Arial Unicode MS" w:hint="eastAsia"/>
          <w:sz w:val="40"/>
          <w:szCs w:val="32"/>
          <w:lang w:val="zh-TW" w:eastAsia="zh-TW"/>
        </w:rPr>
        <w:t>融智</w:t>
      </w:r>
      <w:r w:rsidRPr="007A6347">
        <w:rPr>
          <w:rFonts w:ascii="彩虹小标宋" w:eastAsia="彩虹小标宋" w:hAnsi="华文中宋" w:hint="eastAsia"/>
          <w:sz w:val="40"/>
          <w:szCs w:val="32"/>
        </w:rPr>
        <w:t>”</w:t>
      </w:r>
      <w:r w:rsidRPr="007A6347">
        <w:rPr>
          <w:rFonts w:ascii="彩虹小标宋" w:eastAsia="彩虹小标宋" w:hAnsi="华文中宋" w:cs="Arial Unicode MS" w:hint="eastAsia"/>
          <w:sz w:val="40"/>
          <w:szCs w:val="32"/>
          <w:lang w:val="zh-CN"/>
        </w:rPr>
        <w:t>服务</w:t>
      </w:r>
      <w:r w:rsidRPr="007A6347">
        <w:rPr>
          <w:rFonts w:ascii="彩虹小标宋" w:eastAsia="彩虹小标宋" w:hAnsi="华文中宋" w:hint="eastAsia"/>
          <w:sz w:val="40"/>
          <w:szCs w:val="32"/>
        </w:rPr>
        <w:t>“</w:t>
      </w:r>
      <w:r w:rsidRPr="007A6347">
        <w:rPr>
          <w:rFonts w:ascii="彩虹小标宋" w:eastAsia="彩虹小标宋" w:hAnsi="华文中宋" w:cs="Arial Unicode MS" w:hint="eastAsia"/>
          <w:sz w:val="40"/>
          <w:szCs w:val="32"/>
          <w:lang w:val="zh-TW" w:eastAsia="zh-TW"/>
        </w:rPr>
        <w:t>一带一路</w:t>
      </w:r>
      <w:r w:rsidRPr="007A6347">
        <w:rPr>
          <w:rFonts w:ascii="彩虹小标宋" w:eastAsia="彩虹小标宋" w:hAnsi="华文中宋" w:hint="eastAsia"/>
          <w:sz w:val="40"/>
          <w:szCs w:val="32"/>
        </w:rPr>
        <w:t>”</w:t>
      </w:r>
      <w:r w:rsidRPr="007A6347">
        <w:rPr>
          <w:rFonts w:ascii="彩虹小标宋" w:eastAsia="彩虹小标宋" w:hAnsi="华文中宋" w:cs="Arial Unicode MS" w:hint="eastAsia"/>
          <w:sz w:val="40"/>
          <w:szCs w:val="32"/>
          <w:lang w:val="zh-TW" w:eastAsia="zh-TW"/>
        </w:rPr>
        <w:t>建设</w:t>
      </w:r>
    </w:p>
    <w:bookmarkEnd w:id="0"/>
    <w:p w:rsidR="005178AE" w:rsidRPr="007A6347"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jc w:val="both"/>
        <w:rPr>
          <w:rFonts w:ascii="彩虹粗仿宋" w:eastAsia="彩虹粗仿宋" w:hAnsi="华文仿宋" w:cs="彩虹楷体"/>
          <w:color w:val="010101"/>
          <w:sz w:val="32"/>
          <w:szCs w:val="32"/>
          <w:u w:color="000000"/>
        </w:rPr>
      </w:pPr>
      <w:r w:rsidRPr="007A6347">
        <w:rPr>
          <w:rFonts w:ascii="彩虹粗仿宋" w:eastAsia="彩虹粗仿宋" w:hAnsi="华文仿宋" w:cs="彩虹黑体" w:hint="eastAsia"/>
          <w:color w:val="010101"/>
          <w:sz w:val="32"/>
          <w:szCs w:val="32"/>
        </w:rPr>
        <w:t xml:space="preserve">   </w:t>
      </w:r>
      <w:r w:rsidRPr="007A6347">
        <w:rPr>
          <w:rFonts w:ascii="彩虹粗仿宋" w:eastAsia="彩虹粗仿宋" w:hAnsi="华文仿宋" w:cs="彩虹楷体" w:hint="eastAsia"/>
          <w:color w:val="010101"/>
          <w:sz w:val="32"/>
          <w:szCs w:val="32"/>
          <w:u w:color="000000"/>
        </w:rPr>
        <w:t xml:space="preserve">   </w:t>
      </w:r>
    </w:p>
    <w:p w:rsidR="00E836C2" w:rsidRPr="002043CE" w:rsidRDefault="00FB136B" w:rsidP="00FB136B">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jc w:val="both"/>
        <w:rPr>
          <w:rFonts w:ascii="彩虹粗仿宋" w:eastAsia="彩虹粗仿宋" w:hAnsi="华文仿宋" w:cs="Noteworthy Light"/>
          <w:color w:val="010101"/>
          <w:sz w:val="32"/>
          <w:szCs w:val="32"/>
        </w:rPr>
      </w:pPr>
      <w:r>
        <w:rPr>
          <w:rFonts w:ascii="彩虹粗仿宋" w:eastAsia="彩虹粗仿宋" w:hAnsi="华文仿宋" w:hint="eastAsia"/>
          <w:color w:val="010101"/>
          <w:sz w:val="32"/>
          <w:szCs w:val="32"/>
        </w:rPr>
        <w:t xml:space="preserve">    </w:t>
      </w:r>
      <w:r w:rsidR="007D79AC" w:rsidRPr="002043CE">
        <w:rPr>
          <w:rFonts w:ascii="彩虹粗仿宋" w:eastAsia="彩虹粗仿宋" w:hAnsi="华文仿宋" w:hint="eastAsia"/>
          <w:color w:val="010101"/>
          <w:sz w:val="32"/>
          <w:szCs w:val="32"/>
        </w:rPr>
        <w:t>“一带一路”倡议提出近6年来，从理念转化为行动，</w:t>
      </w:r>
      <w:proofErr w:type="gramStart"/>
      <w:r w:rsidR="007D79AC" w:rsidRPr="002043CE">
        <w:rPr>
          <w:rFonts w:ascii="彩虹粗仿宋" w:eastAsia="彩虹粗仿宋" w:hAnsi="华文仿宋" w:hint="eastAsia"/>
          <w:color w:val="010101"/>
          <w:sz w:val="32"/>
          <w:szCs w:val="32"/>
        </w:rPr>
        <w:t>从愿景转变</w:t>
      </w:r>
      <w:proofErr w:type="gramEnd"/>
      <w:r w:rsidR="007D79AC" w:rsidRPr="002043CE">
        <w:rPr>
          <w:rFonts w:ascii="彩虹粗仿宋" w:eastAsia="彩虹粗仿宋" w:hAnsi="华文仿宋" w:hint="eastAsia"/>
          <w:color w:val="010101"/>
          <w:sz w:val="32"/>
          <w:szCs w:val="32"/>
        </w:rPr>
        <w:t>为现实，不仅为</w:t>
      </w:r>
      <w:r w:rsidR="004D483A" w:rsidRPr="002043CE">
        <w:rPr>
          <w:rFonts w:ascii="彩虹粗仿宋" w:eastAsia="彩虹粗仿宋" w:hAnsi="华文仿宋" w:hint="eastAsia"/>
          <w:color w:val="010101"/>
          <w:sz w:val="32"/>
          <w:szCs w:val="32"/>
        </w:rPr>
        <w:t>世界经济增长挖掘了新动力</w:t>
      </w:r>
      <w:r w:rsidR="004D483A">
        <w:rPr>
          <w:rFonts w:ascii="彩虹粗仿宋" w:eastAsia="彩虹粗仿宋" w:hAnsi="华文仿宋" w:hint="eastAsia"/>
          <w:color w:val="010101"/>
          <w:sz w:val="32"/>
          <w:szCs w:val="32"/>
        </w:rPr>
        <w:t>，也为企业开展</w:t>
      </w:r>
      <w:r w:rsidR="007D79AC" w:rsidRPr="002043CE">
        <w:rPr>
          <w:rFonts w:ascii="彩虹粗仿宋" w:eastAsia="彩虹粗仿宋" w:hAnsi="华文仿宋" w:hint="eastAsia"/>
          <w:color w:val="010101"/>
          <w:sz w:val="32"/>
          <w:szCs w:val="32"/>
        </w:rPr>
        <w:t>国际合作开辟了新方向。</w:t>
      </w:r>
      <w:r w:rsidR="006B0F9B" w:rsidRPr="002043CE">
        <w:rPr>
          <w:rFonts w:ascii="彩虹粗仿宋" w:eastAsia="彩虹粗仿宋" w:hAnsi="华文仿宋" w:cs="彩虹粗仿宋" w:hint="eastAsia"/>
          <w:sz w:val="32"/>
          <w:szCs w:val="32"/>
          <w:u w:color="000000"/>
          <w:lang w:val="zh-TW" w:eastAsia="zh-TW"/>
        </w:rPr>
        <w:t>建设银行以</w:t>
      </w:r>
      <w:r w:rsidR="006B0F9B">
        <w:rPr>
          <w:rFonts w:ascii="彩虹粗仿宋" w:eastAsia="彩虹粗仿宋" w:hAnsi="华文仿宋" w:cs="彩虹粗仿宋" w:hint="eastAsia"/>
          <w:sz w:val="32"/>
          <w:szCs w:val="32"/>
          <w:u w:color="000000"/>
          <w:lang w:val="zh-TW"/>
        </w:rPr>
        <w:t>“一带一路”建设</w:t>
      </w:r>
      <w:r w:rsidR="006B0F9B" w:rsidRPr="002043CE">
        <w:rPr>
          <w:rFonts w:ascii="彩虹粗仿宋" w:eastAsia="彩虹粗仿宋" w:hAnsi="华文仿宋" w:cs="彩虹粗仿宋" w:hint="eastAsia"/>
          <w:sz w:val="32"/>
          <w:szCs w:val="32"/>
          <w:u w:color="000000"/>
          <w:lang w:val="zh-TW" w:eastAsia="zh-TW"/>
        </w:rPr>
        <w:t>导向为行动指南</w:t>
      </w:r>
      <w:r w:rsidRPr="002043CE">
        <w:rPr>
          <w:rFonts w:ascii="彩虹粗仿宋" w:eastAsia="彩虹粗仿宋" w:hAnsi="华文仿宋" w:cs="彩虹粗仿宋" w:hint="eastAsia"/>
          <w:sz w:val="32"/>
          <w:szCs w:val="32"/>
          <w:u w:color="000000"/>
          <w:lang w:val="zh-TW" w:eastAsia="zh-TW"/>
        </w:rPr>
        <w:t>，不断</w:t>
      </w:r>
      <w:r w:rsidRPr="002043CE">
        <w:rPr>
          <w:rFonts w:ascii="彩虹粗仿宋" w:eastAsia="彩虹粗仿宋" w:hAnsi="华文仿宋" w:cs="彩虹粗仿宋" w:hint="eastAsia"/>
          <w:sz w:val="32"/>
          <w:szCs w:val="32"/>
          <w:u w:color="000000"/>
          <w:lang w:val="zh-TW"/>
        </w:rPr>
        <w:t>增</w:t>
      </w:r>
      <w:r w:rsidRPr="002043CE">
        <w:rPr>
          <w:rFonts w:ascii="彩虹粗仿宋" w:eastAsia="彩虹粗仿宋" w:hAnsi="华文仿宋" w:cs="彩虹粗仿宋" w:hint="eastAsia"/>
          <w:sz w:val="32"/>
          <w:szCs w:val="32"/>
          <w:u w:color="000000"/>
          <w:lang w:val="zh-TW" w:eastAsia="zh-TW"/>
        </w:rPr>
        <w:t>强服务国家建设</w:t>
      </w:r>
      <w:r w:rsidRPr="002043CE">
        <w:rPr>
          <w:rFonts w:ascii="彩虹粗仿宋" w:eastAsia="彩虹粗仿宋" w:hAnsi="华文仿宋" w:cs="彩虹粗仿宋" w:hint="eastAsia"/>
          <w:sz w:val="32"/>
          <w:szCs w:val="32"/>
          <w:u w:color="000000"/>
          <w:lang w:val="zh-TW"/>
        </w:rPr>
        <w:t>能力</w:t>
      </w:r>
      <w:r w:rsidRPr="002043CE">
        <w:rPr>
          <w:rFonts w:ascii="彩虹粗仿宋" w:eastAsia="彩虹粗仿宋" w:hAnsi="华文仿宋" w:cs="彩虹粗仿宋" w:hint="eastAsia"/>
          <w:sz w:val="32"/>
          <w:szCs w:val="32"/>
          <w:u w:color="000000"/>
          <w:lang w:val="zh-TW" w:eastAsia="zh-TW"/>
        </w:rPr>
        <w:t>、防范金融风险</w:t>
      </w:r>
      <w:r w:rsidRPr="002043CE">
        <w:rPr>
          <w:rFonts w:ascii="彩虹粗仿宋" w:eastAsia="彩虹粗仿宋" w:hAnsi="华文仿宋" w:cs="彩虹粗仿宋" w:hint="eastAsia"/>
          <w:sz w:val="32"/>
          <w:szCs w:val="32"/>
          <w:u w:color="000000"/>
          <w:lang w:val="zh-TW"/>
        </w:rPr>
        <w:t>能力</w:t>
      </w:r>
      <w:r w:rsidRPr="002043CE">
        <w:rPr>
          <w:rFonts w:ascii="彩虹粗仿宋" w:eastAsia="彩虹粗仿宋" w:hAnsi="华文仿宋" w:cs="彩虹粗仿宋" w:hint="eastAsia"/>
          <w:sz w:val="32"/>
          <w:szCs w:val="32"/>
          <w:u w:color="000000"/>
          <w:lang w:val="zh-TW" w:eastAsia="zh-TW"/>
        </w:rPr>
        <w:t>、参与国际竞争能力，以抢抓海外重大项目为重要突破口，服务国际产能合作、周边基础设施互联互通，不断完善沿线机构布局，积极调动境内外和各条线力量，以</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融资”</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“融智</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的服务理念支持</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的建设和发展。</w:t>
      </w:r>
    </w:p>
    <w:p w:rsidR="005178AE" w:rsidRP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Chars="200" w:firstLine="640"/>
        <w:jc w:val="both"/>
        <w:rPr>
          <w:rFonts w:ascii="彩虹粗仿宋" w:eastAsia="彩虹粗仿宋" w:hAnsi="华文仿宋" w:cs="彩虹粗仿宋"/>
          <w:sz w:val="32"/>
          <w:szCs w:val="32"/>
          <w:u w:color="000000"/>
          <w:lang w:val="zh-TW" w:eastAsia="zh-TW"/>
        </w:rPr>
      </w:pPr>
      <w:r w:rsidRPr="002043CE">
        <w:rPr>
          <w:rFonts w:ascii="彩虹粗仿宋" w:eastAsia="彩虹粗仿宋" w:hAnsi="华文仿宋" w:cs="彩虹粗仿宋" w:hint="eastAsia"/>
          <w:sz w:val="32"/>
          <w:szCs w:val="32"/>
          <w:u w:color="000000"/>
          <w:lang w:val="zh-TW" w:eastAsia="zh-TW"/>
        </w:rPr>
        <w:t>截至</w:t>
      </w:r>
      <w:r w:rsidRPr="002043CE">
        <w:rPr>
          <w:rFonts w:ascii="彩虹粗仿宋" w:eastAsia="彩虹粗仿宋" w:hAnsi="华文仿宋" w:cs="彩虹粗仿宋" w:hint="eastAsia"/>
          <w:sz w:val="32"/>
          <w:szCs w:val="32"/>
          <w:u w:color="000000"/>
          <w:lang w:val="en-US"/>
        </w:rPr>
        <w:t>2018</w:t>
      </w:r>
      <w:r w:rsidRPr="002043CE">
        <w:rPr>
          <w:rFonts w:ascii="彩虹粗仿宋" w:eastAsia="彩虹粗仿宋" w:hAnsi="华文仿宋" w:cs="彩虹粗仿宋" w:hint="eastAsia"/>
          <w:sz w:val="32"/>
          <w:szCs w:val="32"/>
          <w:u w:color="000000"/>
          <w:lang w:val="zh-TW" w:eastAsia="zh-TW"/>
        </w:rPr>
        <w:t>年末，建设银行</w:t>
      </w:r>
      <w:r w:rsidRPr="002043CE">
        <w:rPr>
          <w:rFonts w:ascii="彩虹粗仿宋" w:eastAsia="彩虹粗仿宋" w:hAnsi="华文仿宋" w:cs="彩虹粗仿宋" w:hint="eastAsia"/>
          <w:color w:val="010101"/>
          <w:sz w:val="32"/>
          <w:szCs w:val="32"/>
          <w:lang w:val="zh-TW" w:eastAsia="zh-TW"/>
        </w:rPr>
        <w:t>在电力热力生产、交通运输、水利设施、石油和天然气开采等基础设施建设领域，</w:t>
      </w:r>
      <w:r w:rsidRPr="002043CE">
        <w:rPr>
          <w:rFonts w:ascii="彩虹粗仿宋" w:eastAsia="彩虹粗仿宋" w:hAnsi="华文仿宋" w:cs="彩虹粗仿宋" w:hint="eastAsia"/>
          <w:sz w:val="32"/>
          <w:szCs w:val="32"/>
          <w:u w:color="000000"/>
          <w:lang w:val="zh-TW" w:eastAsia="zh-TW"/>
        </w:rPr>
        <w:t>累计为</w:t>
      </w:r>
      <w:r w:rsidRPr="002043CE">
        <w:rPr>
          <w:rFonts w:ascii="彩虹粗仿宋" w:eastAsia="彩虹粗仿宋" w:hAnsi="华文仿宋" w:cs="彩虹粗仿宋" w:hint="eastAsia"/>
          <w:sz w:val="32"/>
          <w:szCs w:val="32"/>
          <w:u w:color="000000"/>
          <w:lang w:val="en-US"/>
        </w:rPr>
        <w:t>29</w:t>
      </w:r>
      <w:r w:rsidRPr="002043CE">
        <w:rPr>
          <w:rFonts w:ascii="彩虹粗仿宋" w:eastAsia="彩虹粗仿宋" w:hAnsi="华文仿宋" w:cs="彩虹粗仿宋" w:hint="eastAsia"/>
          <w:sz w:val="32"/>
          <w:szCs w:val="32"/>
          <w:u w:color="000000"/>
          <w:lang w:val="zh-TW" w:eastAsia="zh-TW"/>
        </w:rPr>
        <w:t>个</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沿线国家的</w:t>
      </w:r>
      <w:r w:rsidRPr="002043CE">
        <w:rPr>
          <w:rFonts w:ascii="彩虹粗仿宋" w:eastAsia="彩虹粗仿宋" w:hAnsi="华文仿宋" w:cs="彩虹粗仿宋" w:hint="eastAsia"/>
          <w:sz w:val="32"/>
          <w:szCs w:val="32"/>
          <w:u w:color="000000"/>
          <w:lang w:val="en-US"/>
        </w:rPr>
        <w:t>117</w:t>
      </w:r>
      <w:r w:rsidRPr="002043CE">
        <w:rPr>
          <w:rFonts w:ascii="彩虹粗仿宋" w:eastAsia="彩虹粗仿宋" w:hAnsi="华文仿宋" w:cs="彩虹粗仿宋" w:hint="eastAsia"/>
          <w:sz w:val="32"/>
          <w:szCs w:val="32"/>
          <w:u w:color="000000"/>
          <w:lang w:val="zh-TW" w:eastAsia="zh-TW"/>
        </w:rPr>
        <w:t>个项目提供了金融支持，签约金额</w:t>
      </w:r>
      <w:r w:rsidRPr="002043CE">
        <w:rPr>
          <w:rFonts w:ascii="彩虹粗仿宋" w:eastAsia="彩虹粗仿宋" w:hAnsi="华文仿宋" w:cs="彩虹粗仿宋" w:hint="eastAsia"/>
          <w:sz w:val="32"/>
          <w:szCs w:val="32"/>
          <w:u w:color="000000"/>
          <w:lang w:val="en-US"/>
        </w:rPr>
        <w:t>206</w:t>
      </w:r>
      <w:r w:rsidRPr="002043CE">
        <w:rPr>
          <w:rFonts w:ascii="彩虹粗仿宋" w:eastAsia="彩虹粗仿宋" w:hAnsi="华文仿宋" w:cs="彩虹粗仿宋" w:hint="eastAsia"/>
          <w:sz w:val="32"/>
          <w:szCs w:val="32"/>
          <w:u w:color="000000"/>
          <w:lang w:val="zh-TW" w:eastAsia="zh-TW"/>
        </w:rPr>
        <w:t>亿美元。</w:t>
      </w:r>
    </w:p>
    <w:p w:rsidR="005178AE" w:rsidRPr="002043CE" w:rsidRDefault="005178AE"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jc w:val="both"/>
        <w:rPr>
          <w:rFonts w:ascii="彩虹粗仿宋" w:eastAsia="彩虹粗仿宋" w:hAnsi="华文仿宋" w:cs="彩虹粗仿宋"/>
          <w:sz w:val="32"/>
          <w:szCs w:val="32"/>
          <w:u w:color="000000"/>
          <w:lang w:val="zh-TW"/>
        </w:rPr>
      </w:pPr>
    </w:p>
    <w:p w:rsidR="005178AE" w:rsidRP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jc w:val="center"/>
        <w:rPr>
          <w:rFonts w:ascii="彩虹粗仿宋" w:eastAsia="彩虹粗仿宋" w:hAnsi="华文仿宋" w:cs="彩虹粗仿宋"/>
          <w:b/>
          <w:bCs/>
          <w:sz w:val="32"/>
          <w:szCs w:val="32"/>
          <w:u w:color="000000"/>
          <w:lang w:val="zh-TW" w:eastAsia="zh-TW"/>
        </w:rPr>
      </w:pPr>
      <w:r w:rsidRPr="002043CE">
        <w:rPr>
          <w:rFonts w:ascii="彩虹粗仿宋" w:eastAsia="彩虹粗仿宋" w:hAnsi="华文仿宋" w:hint="eastAsia"/>
          <w:b/>
          <w:sz w:val="32"/>
          <w:szCs w:val="32"/>
          <w:u w:color="000000"/>
          <w:lang w:val="zh-TW" w:eastAsia="zh-TW"/>
        </w:rPr>
        <w:t xml:space="preserve">加强顶层设计  </w:t>
      </w:r>
      <w:r w:rsidRPr="002043CE">
        <w:rPr>
          <w:rFonts w:ascii="彩虹粗仿宋" w:eastAsia="彩虹粗仿宋" w:hAnsi="华文仿宋" w:cs="彩虹粗仿宋" w:hint="eastAsia"/>
          <w:b/>
          <w:bCs/>
          <w:sz w:val="32"/>
          <w:szCs w:val="32"/>
          <w:u w:color="000000"/>
          <w:lang w:val="zh-TW" w:eastAsia="zh-TW"/>
        </w:rPr>
        <w:t>稳中求进推动业务发展</w:t>
      </w:r>
    </w:p>
    <w:p w:rsid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Chars="200" w:firstLine="640"/>
        <w:jc w:val="both"/>
        <w:rPr>
          <w:rFonts w:ascii="彩虹粗仿宋" w:eastAsia="彩虹粗仿宋" w:hAnsi="华文仿宋" w:cs="彩虹粗仿宋"/>
          <w:sz w:val="32"/>
          <w:szCs w:val="32"/>
          <w:u w:color="000000"/>
          <w:lang w:val="zh-TW"/>
        </w:rPr>
      </w:pPr>
      <w:r w:rsidRPr="002043CE">
        <w:rPr>
          <w:rFonts w:ascii="彩虹粗仿宋" w:eastAsia="彩虹粗仿宋" w:hAnsi="华文仿宋" w:cs="彩虹粗仿宋" w:hint="eastAsia"/>
          <w:sz w:val="32"/>
          <w:szCs w:val="32"/>
          <w:u w:color="000000"/>
          <w:lang w:val="zh-TW" w:eastAsia="zh-TW"/>
        </w:rPr>
        <w:t>从无到有，从点到面，“一带一路”关键项目和示范性工程纷纷落地生根，</w:t>
      </w:r>
      <w:r w:rsidR="00E836C2" w:rsidRPr="002043CE">
        <w:rPr>
          <w:rFonts w:ascii="彩虹粗仿宋" w:eastAsia="彩虹粗仿宋" w:hAnsi="华文仿宋" w:cs="彩虹粗仿宋" w:hint="eastAsia"/>
          <w:sz w:val="32"/>
          <w:szCs w:val="32"/>
          <w:u w:color="000000"/>
          <w:lang w:val="zh-TW"/>
        </w:rPr>
        <w:t>中资</w:t>
      </w:r>
      <w:r w:rsidRPr="002043CE">
        <w:rPr>
          <w:rFonts w:ascii="彩虹粗仿宋" w:eastAsia="彩虹粗仿宋" w:hAnsi="华文仿宋" w:cs="彩虹粗仿宋" w:hint="eastAsia"/>
          <w:sz w:val="32"/>
          <w:szCs w:val="32"/>
          <w:u w:color="000000"/>
          <w:lang w:val="zh-TW" w:eastAsia="zh-TW"/>
        </w:rPr>
        <w:t>金融机构特别是银行，发挥着不可替代的作用。</w:t>
      </w:r>
    </w:p>
    <w:p w:rsid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Chars="200" w:firstLine="640"/>
        <w:jc w:val="both"/>
        <w:rPr>
          <w:rFonts w:ascii="彩虹粗仿宋" w:eastAsia="彩虹粗仿宋" w:hAnsi="华文仿宋" w:cs="彩虹粗仿宋"/>
          <w:sz w:val="32"/>
          <w:szCs w:val="32"/>
          <w:u w:color="000000"/>
          <w:lang w:val="zh-TW"/>
        </w:rPr>
      </w:pPr>
      <w:r w:rsidRPr="002043CE">
        <w:rPr>
          <w:rFonts w:ascii="彩虹粗仿宋" w:eastAsia="彩虹粗仿宋" w:hAnsi="华文仿宋" w:cs="彩虹粗仿宋" w:hint="eastAsia"/>
          <w:sz w:val="32"/>
          <w:szCs w:val="32"/>
          <w:u w:color="000000"/>
          <w:lang w:val="zh-TW" w:eastAsia="zh-TW"/>
        </w:rPr>
        <w:lastRenderedPageBreak/>
        <w:t>自</w:t>
      </w:r>
      <w:r w:rsidRPr="002043CE">
        <w:rPr>
          <w:rFonts w:ascii="彩虹粗仿宋" w:eastAsia="彩虹粗仿宋" w:hAnsi="华文仿宋" w:cs="彩虹粗仿宋" w:hint="eastAsia"/>
          <w:sz w:val="32"/>
          <w:szCs w:val="32"/>
          <w:u w:color="000000"/>
          <w:lang w:val="en-US"/>
        </w:rPr>
        <w:t>2013</w:t>
      </w:r>
      <w:r w:rsidRPr="002043CE">
        <w:rPr>
          <w:rFonts w:ascii="彩虹粗仿宋" w:eastAsia="彩虹粗仿宋" w:hAnsi="华文仿宋" w:cs="彩虹粗仿宋" w:hint="eastAsia"/>
          <w:sz w:val="32"/>
          <w:szCs w:val="32"/>
          <w:u w:color="000000"/>
          <w:lang w:val="zh-TW" w:eastAsia="zh-TW"/>
        </w:rPr>
        <w:t>年我国提出</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倡议以来，建设银行高度重视并积极响应，做好金融服务顶层设计和部署，</w:t>
      </w:r>
      <w:r w:rsidRPr="002043CE">
        <w:rPr>
          <w:rFonts w:ascii="彩虹粗仿宋" w:eastAsia="彩虹粗仿宋" w:hAnsi="华文仿宋" w:cs="彩虹粗仿宋" w:hint="eastAsia"/>
          <w:color w:val="010101"/>
          <w:sz w:val="32"/>
          <w:szCs w:val="32"/>
          <w:lang w:val="zh-TW" w:eastAsia="zh-TW"/>
        </w:rPr>
        <w:t>推动海外业务和</w:t>
      </w:r>
      <w:r w:rsidRPr="002043CE">
        <w:rPr>
          <w:rFonts w:ascii="彩虹粗仿宋" w:eastAsia="彩虹粗仿宋" w:hAnsi="华文仿宋" w:cs="彩虹粗仿宋" w:hint="eastAsia"/>
          <w:color w:val="010101"/>
          <w:sz w:val="32"/>
          <w:szCs w:val="32"/>
          <w:lang w:val="en-US"/>
        </w:rPr>
        <w:t>“</w:t>
      </w:r>
      <w:r w:rsidRPr="002043CE">
        <w:rPr>
          <w:rFonts w:ascii="彩虹粗仿宋" w:eastAsia="彩虹粗仿宋" w:hAnsi="华文仿宋" w:cs="彩虹粗仿宋" w:hint="eastAsia"/>
          <w:color w:val="010101"/>
          <w:sz w:val="32"/>
          <w:szCs w:val="32"/>
          <w:lang w:val="zh-TW" w:eastAsia="zh-TW"/>
        </w:rPr>
        <w:t>一带一路</w:t>
      </w:r>
      <w:r w:rsidRPr="002043CE">
        <w:rPr>
          <w:rFonts w:ascii="彩虹粗仿宋" w:eastAsia="彩虹粗仿宋" w:hAnsi="华文仿宋" w:cs="彩虹粗仿宋" w:hint="eastAsia"/>
          <w:color w:val="010101"/>
          <w:sz w:val="32"/>
          <w:szCs w:val="32"/>
          <w:lang w:val="en-US"/>
        </w:rPr>
        <w:t>”</w:t>
      </w:r>
      <w:r w:rsidRPr="002043CE">
        <w:rPr>
          <w:rFonts w:ascii="彩虹粗仿宋" w:eastAsia="彩虹粗仿宋" w:hAnsi="华文仿宋" w:cs="彩虹粗仿宋" w:hint="eastAsia"/>
          <w:color w:val="010101"/>
          <w:sz w:val="32"/>
          <w:szCs w:val="32"/>
          <w:lang w:val="zh-TW" w:eastAsia="zh-TW"/>
        </w:rPr>
        <w:t>项目发展。</w:t>
      </w:r>
      <w:r w:rsidR="002043CE">
        <w:rPr>
          <w:rFonts w:ascii="彩虹粗仿宋" w:eastAsia="彩虹粗仿宋" w:hAnsi="华文仿宋" w:cs="彩虹粗仿宋" w:hint="eastAsia"/>
          <w:color w:val="010101"/>
          <w:sz w:val="32"/>
          <w:szCs w:val="32"/>
          <w:lang w:val="zh-TW"/>
        </w:rPr>
        <w:t xml:space="preserve"> </w:t>
      </w:r>
    </w:p>
    <w:p w:rsid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45"/>
        <w:jc w:val="both"/>
        <w:rPr>
          <w:rFonts w:ascii="彩虹粗仿宋" w:eastAsia="彩虹粗仿宋" w:hAnsi="华文仿宋" w:cs="彩虹粗仿宋"/>
          <w:sz w:val="32"/>
          <w:szCs w:val="32"/>
          <w:u w:color="000000"/>
          <w:lang w:val="zh-TW"/>
        </w:rPr>
      </w:pPr>
      <w:r w:rsidRPr="002043CE">
        <w:rPr>
          <w:rFonts w:ascii="彩虹粗仿宋" w:eastAsia="彩虹粗仿宋" w:hAnsi="华文仿宋" w:cs="彩虹粗仿宋" w:hint="eastAsia"/>
          <w:sz w:val="32"/>
          <w:szCs w:val="32"/>
          <w:u w:color="000000"/>
          <w:lang w:val="en-US"/>
        </w:rPr>
        <w:t>2014</w:t>
      </w:r>
      <w:r w:rsidRPr="002043CE">
        <w:rPr>
          <w:rFonts w:ascii="彩虹粗仿宋" w:eastAsia="彩虹粗仿宋" w:hAnsi="华文仿宋" w:cs="彩虹粗仿宋" w:hint="eastAsia"/>
          <w:sz w:val="32"/>
          <w:szCs w:val="32"/>
          <w:u w:color="000000"/>
          <w:lang w:val="zh-TW" w:eastAsia="zh-TW"/>
        </w:rPr>
        <w:t>年，建设银行将</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金融服务作为重要内容纳入了建设银行发展规划，并专门成立服务</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领导小组。同年，制定了《中国建设银行金融支持丝绸之路经济带及</w:t>
      </w:r>
      <w:r w:rsidRPr="002043CE">
        <w:rPr>
          <w:rFonts w:ascii="彩虹粗仿宋" w:eastAsia="彩虹粗仿宋" w:hAnsi="华文仿宋" w:cs="彩虹粗仿宋" w:hint="eastAsia"/>
          <w:sz w:val="32"/>
          <w:szCs w:val="32"/>
          <w:u w:color="000000"/>
          <w:lang w:val="en-US"/>
        </w:rPr>
        <w:t>21</w:t>
      </w:r>
      <w:r w:rsidRPr="002043CE">
        <w:rPr>
          <w:rFonts w:ascii="彩虹粗仿宋" w:eastAsia="彩虹粗仿宋" w:hAnsi="华文仿宋" w:cs="彩虹粗仿宋" w:hint="eastAsia"/>
          <w:sz w:val="32"/>
          <w:szCs w:val="32"/>
          <w:u w:color="000000"/>
          <w:lang w:val="zh-TW" w:eastAsia="zh-TW"/>
        </w:rPr>
        <w:t>世纪海上丝绸之路建设综合金融服务方案》，统筹协调集团资源，保障各项配套政策措施顺利实施。</w:t>
      </w:r>
    </w:p>
    <w:p w:rsidR="005178AE" w:rsidRP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45"/>
        <w:jc w:val="both"/>
        <w:rPr>
          <w:rFonts w:ascii="彩虹粗仿宋" w:eastAsia="彩虹粗仿宋" w:hAnsi="华文仿宋" w:cs="彩虹粗仿宋"/>
          <w:color w:val="010101"/>
          <w:sz w:val="32"/>
          <w:szCs w:val="32"/>
          <w:lang w:val="zh-TW" w:eastAsia="zh-TW"/>
        </w:rPr>
      </w:pPr>
      <w:r w:rsidRPr="002043CE">
        <w:rPr>
          <w:rFonts w:ascii="彩虹粗仿宋" w:eastAsia="彩虹粗仿宋" w:hAnsi="华文仿宋" w:cs="彩虹粗仿宋" w:hint="eastAsia"/>
          <w:color w:val="010101"/>
          <w:sz w:val="32"/>
          <w:szCs w:val="32"/>
          <w:lang w:val="zh-TW" w:eastAsia="zh-TW"/>
        </w:rPr>
        <w:t>在具体部署上，建设银行注重提高“一带一路”服务精细化与数字化管理水平，制定与合规经营、风险偏好、信贷政策、既有海外布局和人力资源支持能力相匹配的业务发展策略。同时，在客户和项目筛选上，注重甄别国别风险、做好尽职调查，按照</w:t>
      </w:r>
      <w:r w:rsidRPr="002043CE">
        <w:rPr>
          <w:rFonts w:ascii="彩虹粗仿宋" w:eastAsia="彩虹粗仿宋" w:hAnsi="华文仿宋" w:cs="彩虹粗仿宋" w:hint="eastAsia"/>
          <w:color w:val="010101"/>
          <w:sz w:val="32"/>
          <w:szCs w:val="32"/>
          <w:lang w:val="en-US"/>
        </w:rPr>
        <w:t>“</w:t>
      </w:r>
      <w:r w:rsidRPr="002043CE">
        <w:rPr>
          <w:rFonts w:ascii="彩虹粗仿宋" w:eastAsia="彩虹粗仿宋" w:hAnsi="华文仿宋" w:cs="彩虹粗仿宋" w:hint="eastAsia"/>
          <w:color w:val="010101"/>
          <w:sz w:val="32"/>
          <w:szCs w:val="32"/>
          <w:lang w:val="zh-TW" w:eastAsia="zh-TW"/>
        </w:rPr>
        <w:t>有所为，有所不为</w:t>
      </w:r>
      <w:r w:rsidRPr="002043CE">
        <w:rPr>
          <w:rFonts w:ascii="彩虹粗仿宋" w:eastAsia="彩虹粗仿宋" w:hAnsi="华文仿宋" w:cs="彩虹粗仿宋" w:hint="eastAsia"/>
          <w:color w:val="010101"/>
          <w:sz w:val="32"/>
          <w:szCs w:val="32"/>
          <w:lang w:val="en-US"/>
        </w:rPr>
        <w:t>”</w:t>
      </w:r>
      <w:r w:rsidRPr="002043CE">
        <w:rPr>
          <w:rFonts w:ascii="彩虹粗仿宋" w:eastAsia="彩虹粗仿宋" w:hAnsi="华文仿宋" w:cs="彩虹粗仿宋" w:hint="eastAsia"/>
          <w:color w:val="010101"/>
          <w:sz w:val="32"/>
          <w:szCs w:val="32"/>
          <w:lang w:val="zh-TW" w:eastAsia="zh-TW"/>
        </w:rPr>
        <w:t>的原则，选择有助于实体经济发展的</w:t>
      </w:r>
      <w:r w:rsidRPr="002043CE">
        <w:rPr>
          <w:rFonts w:ascii="彩虹粗仿宋" w:eastAsia="彩虹粗仿宋" w:hAnsi="华文仿宋" w:cs="彩虹粗仿宋" w:hint="eastAsia"/>
          <w:color w:val="010101"/>
          <w:sz w:val="32"/>
          <w:szCs w:val="32"/>
          <w:lang w:val="en-US"/>
        </w:rPr>
        <w:t>“</w:t>
      </w:r>
      <w:r w:rsidRPr="002043CE">
        <w:rPr>
          <w:rFonts w:ascii="彩虹粗仿宋" w:eastAsia="彩虹粗仿宋" w:hAnsi="华文仿宋" w:cs="彩虹粗仿宋" w:hint="eastAsia"/>
          <w:color w:val="010101"/>
          <w:sz w:val="32"/>
          <w:szCs w:val="32"/>
          <w:lang w:val="zh-TW" w:eastAsia="zh-TW"/>
        </w:rPr>
        <w:t>一带一路</w:t>
      </w:r>
      <w:r w:rsidRPr="002043CE">
        <w:rPr>
          <w:rFonts w:ascii="彩虹粗仿宋" w:eastAsia="彩虹粗仿宋" w:hAnsi="华文仿宋" w:cs="彩虹粗仿宋" w:hint="eastAsia"/>
          <w:color w:val="010101"/>
          <w:sz w:val="32"/>
          <w:szCs w:val="32"/>
          <w:lang w:val="en-US"/>
        </w:rPr>
        <w:t>”</w:t>
      </w:r>
      <w:r w:rsidRPr="002043CE">
        <w:rPr>
          <w:rFonts w:ascii="彩虹粗仿宋" w:eastAsia="彩虹粗仿宋" w:hAnsi="华文仿宋" w:cs="彩虹粗仿宋" w:hint="eastAsia"/>
          <w:color w:val="010101"/>
          <w:sz w:val="32"/>
          <w:szCs w:val="32"/>
          <w:lang w:val="zh-TW" w:eastAsia="zh-TW"/>
        </w:rPr>
        <w:t>建设项目。</w:t>
      </w:r>
    </w:p>
    <w:p w:rsidR="005178AE" w:rsidRPr="002043CE" w:rsidRDefault="005178AE"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jc w:val="both"/>
        <w:rPr>
          <w:rFonts w:ascii="彩虹粗仿宋" w:eastAsia="彩虹粗仿宋" w:hAnsi="华文仿宋" w:cs="彩虹粗仿宋"/>
          <w:sz w:val="32"/>
          <w:szCs w:val="32"/>
          <w:u w:color="000000"/>
          <w:lang w:val="zh-TW" w:eastAsia="zh-TW"/>
        </w:rPr>
      </w:pPr>
    </w:p>
    <w:p w:rsid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jc w:val="center"/>
        <w:rPr>
          <w:rFonts w:ascii="彩虹粗仿宋" w:eastAsia="彩虹粗仿宋" w:hAnsi="华文仿宋" w:cs="彩虹粗仿宋"/>
          <w:b/>
          <w:bCs/>
          <w:sz w:val="32"/>
          <w:szCs w:val="32"/>
          <w:u w:color="000000"/>
          <w:lang w:val="zh-TW"/>
        </w:rPr>
      </w:pPr>
      <w:r w:rsidRPr="002043CE">
        <w:rPr>
          <w:rFonts w:ascii="彩虹粗仿宋" w:eastAsia="彩虹粗仿宋" w:hAnsi="华文仿宋" w:cs="彩虹粗仿宋" w:hint="eastAsia"/>
          <w:b/>
          <w:bCs/>
          <w:sz w:val="32"/>
          <w:szCs w:val="32"/>
          <w:u w:color="000000"/>
          <w:lang w:val="zh-TW" w:eastAsia="zh-TW"/>
        </w:rPr>
        <w:t xml:space="preserve">创新产品服务 </w:t>
      </w:r>
      <w:r w:rsidR="002043CE">
        <w:rPr>
          <w:rFonts w:ascii="彩虹粗仿宋" w:eastAsia="彩虹粗仿宋" w:hAnsi="华文仿宋" w:cs="彩虹粗仿宋" w:hint="eastAsia"/>
          <w:b/>
          <w:bCs/>
          <w:sz w:val="32"/>
          <w:szCs w:val="32"/>
          <w:u w:color="000000"/>
          <w:lang w:val="zh-TW"/>
        </w:rPr>
        <w:t xml:space="preserve"> </w:t>
      </w:r>
      <w:r w:rsidRPr="002043CE">
        <w:rPr>
          <w:rFonts w:ascii="彩虹粗仿宋" w:eastAsia="彩虹粗仿宋" w:hAnsi="华文仿宋" w:cs="彩虹粗仿宋" w:hint="eastAsia"/>
          <w:b/>
          <w:bCs/>
          <w:sz w:val="32"/>
          <w:szCs w:val="32"/>
          <w:u w:color="000000"/>
          <w:lang w:val="zh-TW" w:eastAsia="zh-TW"/>
        </w:rPr>
        <w:t>提供全方位金融支持与便利</w:t>
      </w:r>
    </w:p>
    <w:p w:rsid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60"/>
        <w:jc w:val="both"/>
        <w:rPr>
          <w:rFonts w:ascii="彩虹粗仿宋" w:eastAsia="彩虹粗仿宋" w:hAnsi="华文仿宋" w:cs="Noteworthy Light"/>
          <w:sz w:val="32"/>
          <w:szCs w:val="32"/>
          <w:u w:color="000000"/>
          <w:lang w:val="zh-TW"/>
        </w:rPr>
      </w:pPr>
      <w:r w:rsidRPr="002043CE">
        <w:rPr>
          <w:rFonts w:ascii="彩虹粗仿宋" w:eastAsia="彩虹粗仿宋" w:hAnsi="华文仿宋" w:hint="eastAsia"/>
          <w:sz w:val="32"/>
          <w:szCs w:val="32"/>
          <w:u w:color="000000"/>
          <w:lang w:val="zh-TW" w:eastAsia="zh-TW"/>
        </w:rPr>
        <w:t>在“一带一路”建设推进过程中，商业银行以市场化金融定位为主要目标，</w:t>
      </w:r>
      <w:r w:rsidR="0063637C">
        <w:rPr>
          <w:rFonts w:ascii="彩虹粗仿宋" w:eastAsia="彩虹粗仿宋" w:hAnsi="华文仿宋" w:hint="eastAsia"/>
          <w:sz w:val="32"/>
          <w:szCs w:val="32"/>
          <w:u w:color="000000"/>
          <w:lang w:val="zh-TW"/>
        </w:rPr>
        <w:t>与</w:t>
      </w:r>
      <w:r w:rsidR="0063637C" w:rsidRPr="002043CE">
        <w:rPr>
          <w:rFonts w:ascii="彩虹粗仿宋" w:eastAsia="彩虹粗仿宋" w:hAnsi="华文仿宋" w:hint="eastAsia"/>
          <w:sz w:val="32"/>
          <w:szCs w:val="32"/>
          <w:u w:color="000000"/>
          <w:lang w:val="zh-TW" w:eastAsia="zh-TW"/>
        </w:rPr>
        <w:t>开发性</w:t>
      </w:r>
      <w:r w:rsidRPr="002043CE">
        <w:rPr>
          <w:rFonts w:ascii="彩虹粗仿宋" w:eastAsia="彩虹粗仿宋" w:hAnsi="华文仿宋" w:hint="eastAsia"/>
          <w:sz w:val="32"/>
          <w:szCs w:val="32"/>
          <w:u w:color="000000"/>
          <w:lang w:val="zh-TW" w:eastAsia="zh-TW"/>
        </w:rPr>
        <w:t>、政策性金融形成互补，创新地为沿线国家和企业提供更多的产品和服务。6年来，建设银行加快金融产品服务创新，统筹运用出口信贷、国际银团、跨境并购、项目融资、跨境人民币、金融租赁、国外保函、</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hint="eastAsia"/>
          <w:sz w:val="32"/>
          <w:szCs w:val="32"/>
          <w:u w:color="000000"/>
          <w:lang w:val="zh-TW" w:eastAsia="zh-TW"/>
        </w:rPr>
        <w:t>三建客</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hint="eastAsia"/>
          <w:sz w:val="32"/>
          <w:szCs w:val="32"/>
          <w:u w:color="000000"/>
          <w:lang w:val="zh-TW" w:eastAsia="zh-TW"/>
        </w:rPr>
        <w:t>（建单通、建票通、建信通）等产</w:t>
      </w:r>
      <w:r w:rsidRPr="002043CE">
        <w:rPr>
          <w:rFonts w:ascii="彩虹粗仿宋" w:eastAsia="彩虹粗仿宋" w:hAnsi="华文仿宋" w:hint="eastAsia"/>
          <w:sz w:val="32"/>
          <w:szCs w:val="32"/>
          <w:u w:color="000000"/>
          <w:lang w:val="zh-TW" w:eastAsia="zh-TW"/>
        </w:rPr>
        <w:lastRenderedPageBreak/>
        <w:t>品服务，配套债券等投行工具，积极为</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hint="eastAsia"/>
          <w:sz w:val="32"/>
          <w:szCs w:val="32"/>
          <w:u w:color="000000"/>
          <w:lang w:val="zh-TW" w:eastAsia="zh-TW"/>
        </w:rPr>
        <w:t>一带一路</w:t>
      </w:r>
      <w:r w:rsidRPr="002043CE">
        <w:rPr>
          <w:rFonts w:ascii="彩虹粗仿宋" w:eastAsia="彩虹粗仿宋" w:hAnsi="华文仿宋" w:hint="eastAsia"/>
          <w:sz w:val="32"/>
          <w:szCs w:val="32"/>
          <w:u w:color="000000"/>
          <w:lang w:val="en-US"/>
        </w:rPr>
        <w:t>”</w:t>
      </w:r>
      <w:r w:rsidRPr="002043CE">
        <w:rPr>
          <w:rFonts w:ascii="彩虹粗仿宋" w:eastAsia="彩虹粗仿宋" w:hAnsi="华文仿宋" w:hint="eastAsia"/>
          <w:sz w:val="32"/>
          <w:szCs w:val="32"/>
          <w:u w:color="000000"/>
          <w:lang w:val="zh-TW" w:eastAsia="zh-TW"/>
        </w:rPr>
        <w:t>建设提供全方位金融支持与融资便利。</w:t>
      </w:r>
    </w:p>
    <w:p w:rsid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60"/>
        <w:jc w:val="both"/>
        <w:rPr>
          <w:rFonts w:ascii="彩虹粗仿宋" w:eastAsia="彩虹粗仿宋" w:hAnsi="华文仿宋" w:cs="彩虹粗仿宋"/>
          <w:sz w:val="32"/>
          <w:szCs w:val="32"/>
          <w:u w:color="000000"/>
          <w:lang w:val="zh-TW"/>
        </w:rPr>
      </w:pPr>
      <w:r w:rsidRPr="002043CE">
        <w:rPr>
          <w:rFonts w:ascii="彩虹粗仿宋" w:eastAsia="彩虹粗仿宋" w:hAnsi="华文仿宋" w:cs="彩虹粗仿宋" w:hint="eastAsia"/>
          <w:b/>
          <w:bCs/>
          <w:sz w:val="32"/>
          <w:szCs w:val="32"/>
          <w:u w:color="000000"/>
          <w:lang w:val="zh-TW" w:eastAsia="zh-TW"/>
        </w:rPr>
        <w:t>丰富贸易融资工具助力企业</w:t>
      </w:r>
      <w:r w:rsidRPr="002043CE">
        <w:rPr>
          <w:rFonts w:ascii="彩虹粗仿宋" w:eastAsia="彩虹粗仿宋" w:hAnsi="华文仿宋" w:cs="彩虹粗仿宋" w:hint="eastAsia"/>
          <w:b/>
          <w:bCs/>
          <w:sz w:val="32"/>
          <w:szCs w:val="32"/>
          <w:u w:color="000000"/>
          <w:lang w:val="en-US"/>
        </w:rPr>
        <w:t>“</w:t>
      </w:r>
      <w:r w:rsidRPr="002043CE">
        <w:rPr>
          <w:rFonts w:ascii="彩虹粗仿宋" w:eastAsia="彩虹粗仿宋" w:hAnsi="华文仿宋" w:cs="彩虹粗仿宋" w:hint="eastAsia"/>
          <w:b/>
          <w:bCs/>
          <w:sz w:val="32"/>
          <w:szCs w:val="32"/>
          <w:u w:color="000000"/>
          <w:lang w:val="zh-TW" w:eastAsia="zh-TW"/>
        </w:rPr>
        <w:t>走出去</w:t>
      </w:r>
      <w:r w:rsidRPr="002043CE">
        <w:rPr>
          <w:rFonts w:ascii="彩虹粗仿宋" w:eastAsia="彩虹粗仿宋" w:hAnsi="华文仿宋" w:cs="彩虹粗仿宋" w:hint="eastAsia"/>
          <w:b/>
          <w:bCs/>
          <w:sz w:val="32"/>
          <w:szCs w:val="32"/>
          <w:u w:color="000000"/>
          <w:lang w:val="en-US"/>
        </w:rPr>
        <w:t>”</w:t>
      </w:r>
      <w:r w:rsidRPr="002043CE">
        <w:rPr>
          <w:rFonts w:ascii="彩虹粗仿宋" w:eastAsia="彩虹粗仿宋" w:hAnsi="华文仿宋" w:cs="彩虹粗仿宋" w:hint="eastAsia"/>
          <w:b/>
          <w:bCs/>
          <w:sz w:val="32"/>
          <w:szCs w:val="32"/>
          <w:u w:color="000000"/>
          <w:lang w:val="zh-TW" w:eastAsia="zh-TW"/>
        </w:rPr>
        <w:t>。</w:t>
      </w:r>
      <w:r w:rsidRPr="002043CE">
        <w:rPr>
          <w:rFonts w:ascii="彩虹粗仿宋" w:eastAsia="彩虹粗仿宋" w:hAnsi="华文仿宋" w:cs="彩虹粗仿宋" w:hint="eastAsia"/>
          <w:sz w:val="32"/>
          <w:szCs w:val="32"/>
          <w:u w:color="000000"/>
          <w:lang w:val="zh-TW" w:eastAsia="zh-TW"/>
        </w:rPr>
        <w:t>为更好地服务</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和</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走出去</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客户，建设银行创新研发了</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三建客</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系列产品，以贸易融资的模式填补对走出去工程承包及成套设备出口项目中短期融资的空白，并通过不同产品匹配企业不同建设阶段的融资需求。</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三建客</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系列产品面市以来，截至</w:t>
      </w:r>
      <w:r w:rsidRPr="002043CE">
        <w:rPr>
          <w:rFonts w:ascii="彩虹粗仿宋" w:eastAsia="彩虹粗仿宋" w:hAnsi="华文仿宋" w:cs="彩虹粗仿宋" w:hint="eastAsia"/>
          <w:sz w:val="32"/>
          <w:szCs w:val="32"/>
          <w:u w:color="000000"/>
          <w:lang w:val="en-US"/>
        </w:rPr>
        <w:t>2018</w:t>
      </w:r>
      <w:r w:rsidRPr="002043CE">
        <w:rPr>
          <w:rFonts w:ascii="彩虹粗仿宋" w:eastAsia="彩虹粗仿宋" w:hAnsi="华文仿宋" w:cs="彩虹粗仿宋" w:hint="eastAsia"/>
          <w:sz w:val="32"/>
          <w:szCs w:val="32"/>
          <w:u w:color="000000"/>
          <w:lang w:val="zh-TW" w:eastAsia="zh-TW"/>
        </w:rPr>
        <w:t>年</w:t>
      </w:r>
      <w:r w:rsidRPr="002043CE">
        <w:rPr>
          <w:rFonts w:ascii="彩虹粗仿宋" w:eastAsia="彩虹粗仿宋" w:hAnsi="华文仿宋" w:cs="彩虹粗仿宋" w:hint="eastAsia"/>
          <w:sz w:val="32"/>
          <w:szCs w:val="32"/>
          <w:u w:color="000000"/>
          <w:lang w:val="en-US"/>
        </w:rPr>
        <w:t>12</w:t>
      </w:r>
      <w:r w:rsidRPr="002043CE">
        <w:rPr>
          <w:rFonts w:ascii="彩虹粗仿宋" w:eastAsia="彩虹粗仿宋" w:hAnsi="华文仿宋" w:cs="彩虹粗仿宋" w:hint="eastAsia"/>
          <w:sz w:val="32"/>
          <w:szCs w:val="32"/>
          <w:u w:color="000000"/>
          <w:lang w:val="zh-TW" w:eastAsia="zh-TW"/>
        </w:rPr>
        <w:t>月末，融资项目覆盖</w:t>
      </w:r>
      <w:r w:rsidRPr="002043CE">
        <w:rPr>
          <w:rFonts w:ascii="彩虹粗仿宋" w:eastAsia="彩虹粗仿宋" w:hAnsi="华文仿宋" w:cs="彩虹粗仿宋" w:hint="eastAsia"/>
          <w:sz w:val="32"/>
          <w:szCs w:val="32"/>
          <w:u w:color="000000"/>
          <w:lang w:val="en-US"/>
        </w:rPr>
        <w:t>48</w:t>
      </w:r>
      <w:r w:rsidRPr="002043CE">
        <w:rPr>
          <w:rFonts w:ascii="彩虹粗仿宋" w:eastAsia="彩虹粗仿宋" w:hAnsi="华文仿宋" w:cs="彩虹粗仿宋" w:hint="eastAsia"/>
          <w:sz w:val="32"/>
          <w:szCs w:val="32"/>
          <w:u w:color="000000"/>
          <w:lang w:val="zh-TW" w:eastAsia="zh-TW"/>
        </w:rPr>
        <w:t>个国家及地区，其中包含阿联酋、阿曼、埃及等在内的</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国家</w:t>
      </w:r>
      <w:r w:rsidRPr="002043CE">
        <w:rPr>
          <w:rFonts w:ascii="彩虹粗仿宋" w:eastAsia="彩虹粗仿宋" w:hAnsi="华文仿宋" w:cs="彩虹粗仿宋" w:hint="eastAsia"/>
          <w:sz w:val="32"/>
          <w:szCs w:val="32"/>
          <w:u w:color="000000"/>
          <w:lang w:val="en-US"/>
        </w:rPr>
        <w:t>23</w:t>
      </w:r>
      <w:r w:rsidRPr="002043CE">
        <w:rPr>
          <w:rFonts w:ascii="彩虹粗仿宋" w:eastAsia="彩虹粗仿宋" w:hAnsi="华文仿宋" w:cs="彩虹粗仿宋" w:hint="eastAsia"/>
          <w:sz w:val="32"/>
          <w:szCs w:val="32"/>
          <w:u w:color="000000"/>
          <w:lang w:val="zh-TW" w:eastAsia="zh-TW"/>
        </w:rPr>
        <w:t>个。</w:t>
      </w:r>
    </w:p>
    <w:p w:rsid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60"/>
        <w:jc w:val="both"/>
        <w:rPr>
          <w:rFonts w:ascii="彩虹粗仿宋" w:eastAsia="彩虹粗仿宋" w:hAnsi="华文仿宋" w:cs="彩虹粗仿宋"/>
          <w:sz w:val="32"/>
          <w:szCs w:val="32"/>
          <w:u w:color="000000"/>
          <w:lang w:val="zh-TW"/>
        </w:rPr>
      </w:pPr>
      <w:r w:rsidRPr="002043CE">
        <w:rPr>
          <w:rFonts w:ascii="彩虹粗仿宋" w:eastAsia="彩虹粗仿宋" w:hAnsi="华文仿宋" w:cs="彩虹粗仿宋" w:hint="eastAsia"/>
          <w:b/>
          <w:bCs/>
          <w:sz w:val="32"/>
          <w:szCs w:val="32"/>
          <w:u w:color="000000"/>
          <w:lang w:val="zh-TW" w:eastAsia="zh-TW"/>
        </w:rPr>
        <w:t>探索国外保函国际竞争新路径。</w:t>
      </w:r>
      <w:r w:rsidRPr="002043CE">
        <w:rPr>
          <w:rFonts w:ascii="彩虹粗仿宋" w:eastAsia="彩虹粗仿宋" w:hAnsi="华文仿宋" w:cs="彩虹粗仿宋" w:hint="eastAsia"/>
          <w:sz w:val="32"/>
          <w:szCs w:val="32"/>
          <w:u w:color="000000"/>
          <w:lang w:val="zh-TW" w:eastAsia="zh-TW"/>
        </w:rPr>
        <w:t>建设银行充分利用在国外保函业务上的丰富经验和人才储备优势，发挥国外保函作为企业</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走出去</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的</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开山斧</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作用，积极为在</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地区开展基础设施建设和大型机电设备采购的企业提供配套的担保支持，带动我国大型机电设备出口、推动境外工程承包建设、助力企业获得境外融资渠道。建设银行国外保函业务覆盖</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国家近</w:t>
      </w:r>
      <w:r w:rsidRPr="002043CE">
        <w:rPr>
          <w:rFonts w:ascii="彩虹粗仿宋" w:eastAsia="彩虹粗仿宋" w:hAnsi="华文仿宋" w:cs="彩虹粗仿宋" w:hint="eastAsia"/>
          <w:sz w:val="32"/>
          <w:szCs w:val="32"/>
          <w:u w:color="000000"/>
          <w:lang w:val="en-US"/>
        </w:rPr>
        <w:t>50</w:t>
      </w:r>
      <w:r w:rsidRPr="002043CE">
        <w:rPr>
          <w:rFonts w:ascii="彩虹粗仿宋" w:eastAsia="彩虹粗仿宋" w:hAnsi="华文仿宋" w:cs="彩虹粗仿宋" w:hint="eastAsia"/>
          <w:sz w:val="32"/>
          <w:szCs w:val="32"/>
          <w:u w:color="000000"/>
          <w:lang w:val="zh-TW" w:eastAsia="zh-TW"/>
        </w:rPr>
        <w:t>个国家，业务品种覆盖内保外贷以及工程、贸易类等非融资性保函。</w:t>
      </w:r>
    </w:p>
    <w:p w:rsidR="00505C6D" w:rsidRPr="00505C6D" w:rsidRDefault="007D79AC" w:rsidP="00505C6D">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60"/>
        <w:jc w:val="both"/>
        <w:rPr>
          <w:rFonts w:ascii="彩虹粗仿宋" w:eastAsia="彩虹粗仿宋" w:hAnsi="华文仿宋" w:cs="彩虹粗仿宋"/>
          <w:sz w:val="32"/>
          <w:szCs w:val="32"/>
          <w:u w:color="000000"/>
          <w:lang w:val="zh-TW" w:eastAsia="zh-TW"/>
        </w:rPr>
      </w:pPr>
      <w:r w:rsidRPr="002043CE">
        <w:rPr>
          <w:rFonts w:ascii="彩虹粗仿宋" w:eastAsia="彩虹粗仿宋" w:hAnsi="华文仿宋" w:cs="彩虹粗仿宋" w:hint="eastAsia"/>
          <w:b/>
          <w:bCs/>
          <w:sz w:val="32"/>
          <w:szCs w:val="32"/>
          <w:u w:color="000000"/>
          <w:lang w:val="zh-TW" w:eastAsia="zh-TW"/>
        </w:rPr>
        <w:t>创新</w:t>
      </w:r>
      <w:r w:rsidRPr="002043CE">
        <w:rPr>
          <w:rFonts w:ascii="彩虹粗仿宋" w:eastAsia="彩虹粗仿宋" w:hAnsi="华文仿宋" w:cs="彩虹粗仿宋" w:hint="eastAsia"/>
          <w:b/>
          <w:bCs/>
          <w:sz w:val="32"/>
          <w:szCs w:val="32"/>
          <w:u w:color="000000"/>
          <w:lang w:val="en-US"/>
        </w:rPr>
        <w:t>“</w:t>
      </w:r>
      <w:r w:rsidRPr="002043CE">
        <w:rPr>
          <w:rFonts w:ascii="彩虹粗仿宋" w:eastAsia="彩虹粗仿宋" w:hAnsi="华文仿宋" w:cs="彩虹粗仿宋" w:hint="eastAsia"/>
          <w:b/>
          <w:bCs/>
          <w:sz w:val="32"/>
          <w:szCs w:val="32"/>
          <w:u w:color="000000"/>
          <w:lang w:val="zh-TW" w:eastAsia="zh-TW"/>
        </w:rPr>
        <w:t>一带一路</w:t>
      </w:r>
      <w:r w:rsidRPr="002043CE">
        <w:rPr>
          <w:rFonts w:ascii="彩虹粗仿宋" w:eastAsia="彩虹粗仿宋" w:hAnsi="华文仿宋" w:cs="彩虹粗仿宋" w:hint="eastAsia"/>
          <w:b/>
          <w:bCs/>
          <w:sz w:val="32"/>
          <w:szCs w:val="32"/>
          <w:u w:color="000000"/>
          <w:lang w:val="en-US"/>
        </w:rPr>
        <w:t>”</w:t>
      </w:r>
      <w:r w:rsidRPr="002043CE">
        <w:rPr>
          <w:rFonts w:ascii="彩虹粗仿宋" w:eastAsia="彩虹粗仿宋" w:hAnsi="华文仿宋" w:cs="彩虹粗仿宋" w:hint="eastAsia"/>
          <w:b/>
          <w:bCs/>
          <w:sz w:val="32"/>
          <w:szCs w:val="32"/>
          <w:u w:color="000000"/>
          <w:lang w:val="zh-TW" w:eastAsia="zh-TW"/>
        </w:rPr>
        <w:t>债券融资工具。</w:t>
      </w:r>
      <w:r w:rsidRPr="002043CE">
        <w:rPr>
          <w:rFonts w:ascii="彩虹粗仿宋" w:eastAsia="彩虹粗仿宋" w:hAnsi="华文仿宋" w:cs="彩虹粗仿宋" w:hint="eastAsia"/>
          <w:sz w:val="32"/>
          <w:szCs w:val="32"/>
          <w:u w:color="000000"/>
          <w:lang w:val="en-US"/>
        </w:rPr>
        <w:t>2015</w:t>
      </w:r>
      <w:r w:rsidRPr="002043CE">
        <w:rPr>
          <w:rFonts w:ascii="彩虹粗仿宋" w:eastAsia="彩虹粗仿宋" w:hAnsi="华文仿宋" w:cs="彩虹粗仿宋" w:hint="eastAsia"/>
          <w:sz w:val="32"/>
          <w:szCs w:val="32"/>
          <w:u w:color="000000"/>
          <w:lang w:val="zh-TW" w:eastAsia="zh-TW"/>
        </w:rPr>
        <w:t>年，建设银行</w:t>
      </w:r>
      <w:r w:rsidR="00447349" w:rsidRPr="002043CE">
        <w:rPr>
          <w:rFonts w:ascii="彩虹粗仿宋" w:eastAsia="彩虹粗仿宋" w:hAnsi="华文仿宋" w:cs="彩虹粗仿宋" w:hint="eastAsia"/>
          <w:sz w:val="32"/>
          <w:szCs w:val="32"/>
          <w:u w:color="000000"/>
          <w:lang w:val="zh-TW"/>
        </w:rPr>
        <w:t>成功</w:t>
      </w:r>
      <w:r w:rsidRPr="002043CE">
        <w:rPr>
          <w:rFonts w:ascii="彩虹粗仿宋" w:eastAsia="彩虹粗仿宋" w:hAnsi="华文仿宋" w:cs="彩虹粗仿宋" w:hint="eastAsia"/>
          <w:sz w:val="32"/>
          <w:szCs w:val="32"/>
          <w:u w:color="000000"/>
          <w:lang w:val="zh-TW" w:eastAsia="zh-TW"/>
        </w:rPr>
        <w:t>发行全球首支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海上丝绸之路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离岸人民币债券，并在马来西亚吉隆坡交易所上市。</w:t>
      </w:r>
      <w:r w:rsidRPr="002043CE">
        <w:rPr>
          <w:rFonts w:ascii="彩虹粗仿宋" w:eastAsia="彩虹粗仿宋" w:hAnsi="华文仿宋" w:cs="彩虹粗仿宋" w:hint="eastAsia"/>
          <w:sz w:val="32"/>
          <w:szCs w:val="32"/>
          <w:u w:color="000000"/>
          <w:lang w:val="en-US"/>
        </w:rPr>
        <w:t>2016</w:t>
      </w:r>
      <w:r w:rsidRPr="002043CE">
        <w:rPr>
          <w:rFonts w:ascii="彩虹粗仿宋" w:eastAsia="彩虹粗仿宋" w:hAnsi="华文仿宋" w:cs="彩虹粗仿宋" w:hint="eastAsia"/>
          <w:sz w:val="32"/>
          <w:szCs w:val="32"/>
          <w:u w:color="000000"/>
          <w:lang w:val="zh-TW" w:eastAsia="zh-TW"/>
        </w:rPr>
        <w:t>年建设银行新加坡分行成功发行</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基础设施人民币债券。</w:t>
      </w:r>
      <w:r w:rsidRPr="002043CE">
        <w:rPr>
          <w:rFonts w:ascii="彩虹粗仿宋" w:eastAsia="彩虹粗仿宋" w:hAnsi="华文仿宋" w:cs="彩虹粗仿宋" w:hint="eastAsia"/>
          <w:sz w:val="32"/>
          <w:szCs w:val="32"/>
          <w:u w:color="000000"/>
          <w:lang w:val="en-US"/>
        </w:rPr>
        <w:t>2017</w:t>
      </w:r>
      <w:r w:rsidRPr="002043CE">
        <w:rPr>
          <w:rFonts w:ascii="彩虹粗仿宋" w:eastAsia="彩虹粗仿宋" w:hAnsi="华文仿宋" w:cs="彩虹粗仿宋" w:hint="eastAsia"/>
          <w:sz w:val="32"/>
          <w:szCs w:val="32"/>
          <w:u w:color="000000"/>
          <w:lang w:val="zh-TW" w:eastAsia="zh-TW"/>
        </w:rPr>
        <w:t>年建</w:t>
      </w:r>
      <w:r w:rsidRPr="002043CE">
        <w:rPr>
          <w:rFonts w:ascii="彩虹粗仿宋" w:eastAsia="彩虹粗仿宋" w:hAnsi="华文仿宋" w:cs="彩虹粗仿宋" w:hint="eastAsia"/>
          <w:sz w:val="32"/>
          <w:szCs w:val="32"/>
          <w:u w:color="000000"/>
          <w:lang w:val="zh-TW" w:eastAsia="zh-TW"/>
        </w:rPr>
        <w:lastRenderedPageBreak/>
        <w:t>设银行承销厦门海沧投资集团有限公司</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中期票据和红狮控股集团有限公司</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中期票据。</w:t>
      </w:r>
    </w:p>
    <w:p w:rsidR="005178AE" w:rsidRPr="002043CE" w:rsidRDefault="005178AE"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jc w:val="both"/>
        <w:rPr>
          <w:rFonts w:ascii="彩虹粗仿宋" w:eastAsia="彩虹粗仿宋" w:hAnsi="华文仿宋" w:cs="彩虹粗仿宋"/>
          <w:sz w:val="32"/>
          <w:szCs w:val="32"/>
          <w:u w:color="000000"/>
          <w:lang w:val="zh-TW" w:eastAsia="zh-TW"/>
        </w:rPr>
      </w:pPr>
    </w:p>
    <w:p w:rsidR="009F6BA0" w:rsidRDefault="007A6347" w:rsidP="009F6BA0">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jc w:val="center"/>
        <w:rPr>
          <w:rFonts w:ascii="彩虹粗仿宋" w:eastAsia="彩虹粗仿宋" w:hAnsi="华文仿宋" w:cs="彩虹粗仿宋"/>
          <w:b/>
          <w:bCs/>
          <w:sz w:val="32"/>
          <w:szCs w:val="32"/>
          <w:u w:color="000000"/>
          <w:lang w:val="zh-TW"/>
        </w:rPr>
      </w:pPr>
      <w:r>
        <w:rPr>
          <w:rFonts w:ascii="彩虹粗仿宋" w:eastAsia="彩虹粗仿宋" w:hAnsi="华文仿宋" w:cs="彩虹粗仿宋" w:hint="eastAsia"/>
          <w:b/>
          <w:bCs/>
          <w:sz w:val="32"/>
          <w:szCs w:val="32"/>
          <w:u w:color="000000"/>
        </w:rPr>
        <w:t>积极</w:t>
      </w:r>
      <w:r w:rsidR="007D79AC" w:rsidRPr="002043CE">
        <w:rPr>
          <w:rFonts w:ascii="彩虹粗仿宋" w:eastAsia="彩虹粗仿宋" w:hAnsi="华文仿宋" w:cs="彩虹粗仿宋" w:hint="eastAsia"/>
          <w:b/>
          <w:bCs/>
          <w:sz w:val="32"/>
          <w:szCs w:val="32"/>
          <w:u w:color="000000"/>
        </w:rPr>
        <w:t xml:space="preserve">开展合作 </w:t>
      </w:r>
      <w:r>
        <w:rPr>
          <w:rFonts w:ascii="彩虹粗仿宋" w:eastAsia="彩虹粗仿宋" w:hAnsi="华文仿宋" w:cs="彩虹粗仿宋" w:hint="eastAsia"/>
          <w:b/>
          <w:bCs/>
          <w:sz w:val="32"/>
          <w:szCs w:val="32"/>
          <w:u w:color="000000"/>
        </w:rPr>
        <w:t>“融智”</w:t>
      </w:r>
      <w:r w:rsidR="007D79AC" w:rsidRPr="002043CE">
        <w:rPr>
          <w:rFonts w:ascii="彩虹粗仿宋" w:eastAsia="彩虹粗仿宋" w:hAnsi="华文仿宋" w:cs="彩虹粗仿宋" w:hint="eastAsia"/>
          <w:b/>
          <w:bCs/>
          <w:sz w:val="32"/>
          <w:szCs w:val="32"/>
          <w:u w:color="000000"/>
          <w:lang w:val="zh-TW" w:eastAsia="zh-TW"/>
        </w:rPr>
        <w:t>实现</w:t>
      </w:r>
      <w:r>
        <w:rPr>
          <w:rFonts w:ascii="彩虹粗仿宋" w:eastAsia="彩虹粗仿宋" w:hAnsi="华文仿宋" w:cs="彩虹粗仿宋" w:hint="eastAsia"/>
          <w:b/>
          <w:bCs/>
          <w:sz w:val="32"/>
          <w:szCs w:val="32"/>
          <w:u w:color="000000"/>
          <w:lang w:val="zh-TW"/>
        </w:rPr>
        <w:t>多方</w:t>
      </w:r>
      <w:r w:rsidR="007D79AC" w:rsidRPr="002043CE">
        <w:rPr>
          <w:rFonts w:ascii="彩虹粗仿宋" w:eastAsia="彩虹粗仿宋" w:hAnsi="华文仿宋" w:cs="彩虹粗仿宋" w:hint="eastAsia"/>
          <w:b/>
          <w:bCs/>
          <w:sz w:val="32"/>
          <w:szCs w:val="32"/>
          <w:u w:color="000000"/>
          <w:lang w:val="zh-TW" w:eastAsia="zh-TW"/>
        </w:rPr>
        <w:t>共赢</w:t>
      </w:r>
    </w:p>
    <w:p w:rsidR="002043CE" w:rsidRDefault="002043CE"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195"/>
        <w:jc w:val="both"/>
        <w:rPr>
          <w:rFonts w:ascii="彩虹粗仿宋" w:eastAsia="彩虹粗仿宋" w:hAnsi="华文仿宋" w:cs="Noteworthy Light"/>
          <w:sz w:val="32"/>
          <w:szCs w:val="32"/>
          <w:u w:color="000000"/>
          <w:lang w:val="zh-TW"/>
        </w:rPr>
      </w:pPr>
      <w:r>
        <w:rPr>
          <w:rFonts w:ascii="彩虹粗仿宋" w:eastAsia="彩虹粗仿宋" w:hAnsi="华文仿宋" w:cs="彩虹粗仿宋" w:hint="eastAsia"/>
          <w:sz w:val="32"/>
          <w:szCs w:val="32"/>
          <w:u w:color="000000"/>
          <w:lang w:val="zh-TW"/>
        </w:rPr>
        <w:t xml:space="preserve">   </w:t>
      </w:r>
      <w:r w:rsidR="007D79AC" w:rsidRPr="002043CE">
        <w:rPr>
          <w:rFonts w:ascii="彩虹粗仿宋" w:eastAsia="彩虹粗仿宋" w:hAnsi="华文仿宋" w:cs="彩虹粗仿宋" w:hint="eastAsia"/>
          <w:sz w:val="32"/>
          <w:szCs w:val="32"/>
          <w:u w:color="000000"/>
          <w:lang w:val="zh-TW" w:eastAsia="zh-TW"/>
        </w:rPr>
        <w:t>在新一轮全球产业链整合重构之际，只有不断探索联合各方力量，才能形成立体高效的“一带一路”金融支持体系，解决建设融资的痛点。近年来，建设银行</w:t>
      </w:r>
      <w:r w:rsidR="007D79AC" w:rsidRPr="002043CE">
        <w:rPr>
          <w:rFonts w:ascii="彩虹粗仿宋" w:eastAsia="彩虹粗仿宋" w:hAnsi="华文仿宋" w:hint="eastAsia"/>
          <w:color w:val="010101"/>
          <w:sz w:val="32"/>
          <w:szCs w:val="32"/>
          <w:lang w:val="zh-TW" w:eastAsia="zh-TW"/>
        </w:rPr>
        <w:t>积极与沿线国家和地区开展金融合作，</w:t>
      </w:r>
      <w:r w:rsidR="007A6347">
        <w:rPr>
          <w:rFonts w:ascii="彩虹粗仿宋" w:eastAsia="彩虹粗仿宋" w:hAnsi="华文仿宋" w:hint="eastAsia"/>
          <w:color w:val="010101"/>
          <w:sz w:val="32"/>
          <w:szCs w:val="32"/>
          <w:lang w:val="zh-TW"/>
        </w:rPr>
        <w:t>在“融资”之余，汇聚各方智慧，</w:t>
      </w:r>
      <w:r w:rsidR="007D79AC" w:rsidRPr="002043CE">
        <w:rPr>
          <w:rFonts w:ascii="彩虹粗仿宋" w:eastAsia="彩虹粗仿宋" w:hAnsi="华文仿宋" w:hint="eastAsia"/>
          <w:sz w:val="32"/>
          <w:szCs w:val="32"/>
          <w:u w:color="000000"/>
          <w:lang w:val="zh-TW" w:eastAsia="zh-TW"/>
        </w:rPr>
        <w:t>努力实现经济、社会和生态效益的共赢。</w:t>
      </w:r>
    </w:p>
    <w:p w:rsidR="003C4EDE" w:rsidRDefault="002043CE" w:rsidP="003C4ED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195"/>
        <w:jc w:val="both"/>
        <w:rPr>
          <w:rFonts w:ascii="彩虹粗仿宋" w:eastAsia="彩虹粗仿宋" w:hAnsi="华文仿宋" w:cs="彩虹粗仿宋"/>
          <w:sz w:val="32"/>
          <w:szCs w:val="32"/>
          <w:u w:color="000000"/>
          <w:lang w:val="zh-TW"/>
        </w:rPr>
      </w:pPr>
      <w:r>
        <w:rPr>
          <w:rFonts w:ascii="彩虹粗仿宋" w:eastAsia="彩虹粗仿宋" w:hAnsi="华文仿宋" w:cs="彩虹粗仿宋" w:hint="eastAsia"/>
          <w:sz w:val="32"/>
          <w:szCs w:val="32"/>
          <w:u w:color="000000"/>
          <w:lang w:val="zh-TW"/>
        </w:rPr>
        <w:t xml:space="preserve">   </w:t>
      </w:r>
      <w:r w:rsidR="003C4EDE">
        <w:rPr>
          <w:rFonts w:ascii="彩虹粗仿宋" w:eastAsia="彩虹粗仿宋" w:hAnsi="华文仿宋" w:cs="彩虹粗仿宋" w:hint="eastAsia"/>
          <w:sz w:val="32"/>
          <w:szCs w:val="32"/>
          <w:u w:color="000000"/>
          <w:lang w:val="zh-TW"/>
        </w:rPr>
        <w:t>近年来，</w:t>
      </w:r>
      <w:r w:rsidR="003C4EDE" w:rsidRPr="002043CE">
        <w:rPr>
          <w:rFonts w:ascii="彩虹粗仿宋" w:eastAsia="彩虹粗仿宋" w:hAnsi="华文仿宋" w:cs="彩虹粗仿宋" w:hint="eastAsia"/>
          <w:sz w:val="32"/>
          <w:szCs w:val="32"/>
          <w:u w:color="000000"/>
          <w:lang w:val="zh-TW" w:eastAsia="zh-TW"/>
        </w:rPr>
        <w:t>建设银行</w:t>
      </w:r>
      <w:r w:rsidR="003C4EDE">
        <w:rPr>
          <w:rFonts w:ascii="彩虹粗仿宋" w:eastAsia="彩虹粗仿宋" w:hAnsi="华文仿宋" w:cs="彩虹粗仿宋" w:hint="eastAsia"/>
          <w:sz w:val="32"/>
          <w:szCs w:val="32"/>
          <w:u w:color="000000"/>
          <w:lang w:val="zh-TW"/>
        </w:rPr>
        <w:t>在</w:t>
      </w:r>
      <w:r w:rsidR="003C4EDE" w:rsidRPr="003C4EDE">
        <w:rPr>
          <w:rFonts w:ascii="彩虹粗仿宋" w:eastAsia="彩虹粗仿宋" w:hAnsi="华文仿宋" w:cs="彩虹粗仿宋"/>
          <w:sz w:val="32"/>
          <w:szCs w:val="32"/>
          <w:u w:color="000000"/>
          <w:lang w:val="zh-TW"/>
        </w:rPr>
        <w:t>“</w:t>
      </w:r>
      <w:r w:rsidR="003C4EDE" w:rsidRPr="003C4EDE">
        <w:rPr>
          <w:rFonts w:ascii="彩虹粗仿宋" w:eastAsia="彩虹粗仿宋" w:hAnsi="华文仿宋" w:cs="彩虹粗仿宋"/>
          <w:sz w:val="32"/>
          <w:szCs w:val="32"/>
          <w:u w:color="000000"/>
          <w:lang w:val="zh-TW"/>
        </w:rPr>
        <w:t>一带一路</w:t>
      </w:r>
      <w:r w:rsidR="003C4EDE" w:rsidRPr="003C4EDE">
        <w:rPr>
          <w:rFonts w:ascii="彩虹粗仿宋" w:eastAsia="彩虹粗仿宋" w:hAnsi="华文仿宋" w:cs="彩虹粗仿宋"/>
          <w:sz w:val="32"/>
          <w:szCs w:val="32"/>
          <w:u w:color="000000"/>
          <w:lang w:val="zh-TW"/>
        </w:rPr>
        <w:t>”</w:t>
      </w:r>
      <w:r w:rsidR="003C4EDE" w:rsidRPr="003C4EDE">
        <w:rPr>
          <w:rFonts w:ascii="彩虹粗仿宋" w:eastAsia="彩虹粗仿宋" w:hAnsi="华文仿宋" w:cs="彩虹粗仿宋"/>
          <w:sz w:val="32"/>
          <w:szCs w:val="32"/>
          <w:u w:color="000000"/>
          <w:lang w:val="zh-TW"/>
        </w:rPr>
        <w:t>建设</w:t>
      </w:r>
      <w:r w:rsidR="003C4EDE">
        <w:rPr>
          <w:rFonts w:ascii="宋体" w:eastAsia="宋体" w:hAnsi="宋体" w:cs="宋体" w:hint="eastAsia"/>
          <w:sz w:val="32"/>
          <w:szCs w:val="32"/>
          <w:u w:color="000000"/>
          <w:lang w:val="zh-TW"/>
        </w:rPr>
        <w:t>上</w:t>
      </w:r>
      <w:r w:rsidR="003C4EDE" w:rsidRPr="003C4EDE">
        <w:rPr>
          <w:rFonts w:ascii="彩虹粗仿宋" w:eastAsia="彩虹粗仿宋" w:hAnsi="华文仿宋" w:cs="彩虹粗仿宋" w:hint="eastAsia"/>
          <w:sz w:val="32"/>
          <w:szCs w:val="32"/>
          <w:u w:color="000000"/>
          <w:lang w:val="zh-TW" w:eastAsia="zh-TW"/>
        </w:rPr>
        <w:t>精耕细作，</w:t>
      </w:r>
      <w:r w:rsidR="003C4EDE">
        <w:rPr>
          <w:rFonts w:ascii="彩虹粗仿宋" w:eastAsia="彩虹粗仿宋" w:hAnsi="华文仿宋" w:cs="彩虹粗仿宋" w:hint="eastAsia"/>
          <w:sz w:val="32"/>
          <w:szCs w:val="32"/>
          <w:u w:color="000000"/>
          <w:lang w:val="zh-TW" w:eastAsia="zh-TW"/>
        </w:rPr>
        <w:t>荣获</w:t>
      </w:r>
      <w:r w:rsidR="003C4EDE" w:rsidRPr="003C4EDE">
        <w:rPr>
          <w:rFonts w:ascii="彩虹粗仿宋" w:eastAsia="彩虹粗仿宋" w:hAnsi="华文仿宋" w:cs="彩虹粗仿宋"/>
          <w:sz w:val="32"/>
          <w:szCs w:val="32"/>
          <w:u w:color="000000"/>
          <w:lang w:val="zh-TW" w:eastAsia="zh-TW"/>
        </w:rPr>
        <w:t>“</w:t>
      </w:r>
      <w:r w:rsidR="003C4EDE" w:rsidRPr="003C4EDE">
        <w:rPr>
          <w:rFonts w:ascii="彩虹粗仿宋" w:eastAsia="彩虹粗仿宋" w:hAnsi="华文仿宋" w:cs="彩虹粗仿宋"/>
          <w:sz w:val="32"/>
          <w:szCs w:val="32"/>
          <w:u w:color="000000"/>
          <w:lang w:val="zh-TW" w:eastAsia="zh-TW"/>
        </w:rPr>
        <w:t>中东与非洲地区最佳能源项目</w:t>
      </w:r>
      <w:r w:rsidR="003C4EDE" w:rsidRPr="003C4EDE">
        <w:rPr>
          <w:rFonts w:ascii="彩虹粗仿宋" w:eastAsia="彩虹粗仿宋" w:hAnsi="华文仿宋" w:cs="彩虹粗仿宋"/>
          <w:sz w:val="32"/>
          <w:szCs w:val="32"/>
          <w:u w:color="000000"/>
          <w:lang w:val="zh-TW" w:eastAsia="zh-TW"/>
        </w:rPr>
        <w:t>”</w:t>
      </w:r>
      <w:r w:rsidR="003C4EDE" w:rsidRPr="003C4EDE">
        <w:rPr>
          <w:rFonts w:ascii="彩虹粗仿宋" w:eastAsia="彩虹粗仿宋" w:hAnsi="华文仿宋" w:cs="彩虹粗仿宋"/>
          <w:sz w:val="32"/>
          <w:szCs w:val="32"/>
          <w:u w:color="000000"/>
          <w:lang w:val="zh-TW" w:eastAsia="zh-TW"/>
        </w:rPr>
        <w:t>奖、中国银行业协会银团贷款业务</w:t>
      </w:r>
      <w:r w:rsidR="003C4EDE" w:rsidRPr="003C4EDE">
        <w:rPr>
          <w:rFonts w:ascii="彩虹粗仿宋" w:eastAsia="彩虹粗仿宋" w:hAnsi="华文仿宋" w:cs="彩虹粗仿宋"/>
          <w:sz w:val="32"/>
          <w:szCs w:val="32"/>
          <w:u w:color="000000"/>
          <w:lang w:val="zh-TW" w:eastAsia="zh-TW"/>
        </w:rPr>
        <w:t>“</w:t>
      </w:r>
      <w:r w:rsidR="003C4EDE" w:rsidRPr="003C4EDE">
        <w:rPr>
          <w:rFonts w:ascii="彩虹粗仿宋" w:eastAsia="彩虹粗仿宋" w:hAnsi="华文仿宋" w:cs="彩虹粗仿宋"/>
          <w:sz w:val="32"/>
          <w:szCs w:val="32"/>
          <w:u w:color="000000"/>
          <w:lang w:val="zh-TW" w:eastAsia="zh-TW"/>
        </w:rPr>
        <w:t>最佳项目</w:t>
      </w:r>
      <w:r w:rsidR="003C4EDE" w:rsidRPr="003C4EDE">
        <w:rPr>
          <w:rFonts w:ascii="彩虹粗仿宋" w:eastAsia="彩虹粗仿宋" w:hAnsi="华文仿宋" w:cs="彩虹粗仿宋"/>
          <w:sz w:val="32"/>
          <w:szCs w:val="32"/>
          <w:u w:color="000000"/>
          <w:lang w:val="zh-TW" w:eastAsia="zh-TW"/>
        </w:rPr>
        <w:t>”</w:t>
      </w:r>
      <w:r w:rsidR="003C4EDE" w:rsidRPr="003C4EDE">
        <w:rPr>
          <w:rFonts w:ascii="彩虹粗仿宋" w:eastAsia="彩虹粗仿宋" w:hAnsi="华文仿宋" w:cs="彩虹粗仿宋"/>
          <w:sz w:val="32"/>
          <w:szCs w:val="32"/>
          <w:u w:color="000000"/>
          <w:lang w:val="zh-TW" w:eastAsia="zh-TW"/>
        </w:rPr>
        <w:t>奖</w:t>
      </w:r>
      <w:r w:rsidR="003C4EDE">
        <w:rPr>
          <w:rFonts w:ascii="彩虹粗仿宋" w:eastAsia="彩虹粗仿宋" w:hAnsi="华文仿宋" w:cs="彩虹粗仿宋" w:hint="eastAsia"/>
          <w:sz w:val="32"/>
          <w:szCs w:val="32"/>
          <w:u w:color="000000"/>
          <w:lang w:val="zh-TW"/>
        </w:rPr>
        <w:t>等多个奖项。</w:t>
      </w:r>
      <w:r w:rsidR="007D79AC" w:rsidRPr="002043CE">
        <w:rPr>
          <w:rFonts w:ascii="彩虹粗仿宋" w:eastAsia="彩虹粗仿宋" w:hAnsi="华文仿宋" w:cs="彩虹粗仿宋" w:hint="eastAsia"/>
          <w:sz w:val="32"/>
          <w:szCs w:val="32"/>
          <w:u w:color="000000"/>
          <w:lang w:val="zh-TW" w:eastAsia="zh-TW"/>
        </w:rPr>
        <w:t>建设银行以联合牵头行、贷款代理行和结算代理行角色参与了马来西亚马中关丹产业园钢铁基地项目；以牵头行、协调人的角色参与了印尼东固</w:t>
      </w:r>
      <w:r w:rsidR="007D79AC" w:rsidRPr="002043CE">
        <w:rPr>
          <w:rFonts w:ascii="彩虹粗仿宋" w:eastAsia="彩虹粗仿宋" w:hAnsi="华文仿宋" w:cs="彩虹粗仿宋" w:hint="eastAsia"/>
          <w:sz w:val="32"/>
          <w:szCs w:val="32"/>
          <w:u w:color="000000"/>
          <w:lang w:val="en-US"/>
        </w:rPr>
        <w:t>LNG</w:t>
      </w:r>
      <w:r w:rsidR="007D79AC" w:rsidRPr="002043CE">
        <w:rPr>
          <w:rFonts w:ascii="彩虹粗仿宋" w:eastAsia="彩虹粗仿宋" w:hAnsi="华文仿宋" w:cs="彩虹粗仿宋" w:hint="eastAsia"/>
          <w:sz w:val="32"/>
          <w:szCs w:val="32"/>
          <w:u w:color="000000"/>
          <w:lang w:val="zh-TW" w:eastAsia="zh-TW"/>
        </w:rPr>
        <w:t>项目、沙特延布炼厂项目。参与的其他重要项目还包括老挝南瓯江水电站项目、迪拜哈翔</w:t>
      </w:r>
      <w:r w:rsidR="007D79AC" w:rsidRPr="002043CE">
        <w:rPr>
          <w:rFonts w:ascii="彩虹粗仿宋" w:eastAsia="彩虹粗仿宋" w:hAnsi="华文仿宋" w:cs="彩虹粗仿宋" w:hint="eastAsia"/>
          <w:sz w:val="32"/>
          <w:szCs w:val="32"/>
          <w:u w:color="000000"/>
          <w:lang w:val="en-US"/>
        </w:rPr>
        <w:t>240</w:t>
      </w:r>
      <w:r w:rsidR="003C4EDE">
        <w:rPr>
          <w:rFonts w:ascii="彩虹粗仿宋" w:eastAsia="彩虹粗仿宋" w:hAnsi="华文仿宋" w:cs="彩虹粗仿宋" w:hint="eastAsia"/>
          <w:sz w:val="32"/>
          <w:szCs w:val="32"/>
          <w:u w:color="000000"/>
          <w:lang w:val="zh-TW" w:eastAsia="zh-TW"/>
        </w:rPr>
        <w:t>万千瓦清洁煤电站项目等</w:t>
      </w:r>
      <w:r w:rsidR="003C4EDE">
        <w:rPr>
          <w:rFonts w:ascii="彩虹粗仿宋" w:eastAsia="彩虹粗仿宋" w:hAnsi="华文仿宋" w:cs="彩虹粗仿宋" w:hint="eastAsia"/>
          <w:sz w:val="32"/>
          <w:szCs w:val="32"/>
          <w:u w:color="000000"/>
          <w:lang w:val="zh-TW"/>
        </w:rPr>
        <w:t>。</w:t>
      </w:r>
    </w:p>
    <w:p w:rsidR="002043CE" w:rsidRPr="003C4EDE" w:rsidRDefault="007D79AC" w:rsidP="003C4ED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Chars="200" w:firstLine="643"/>
        <w:jc w:val="both"/>
        <w:rPr>
          <w:rFonts w:ascii="彩虹粗仿宋" w:eastAsia="彩虹粗仿宋" w:hAnsi="华文仿宋" w:cs="彩虹粗仿宋"/>
          <w:sz w:val="32"/>
          <w:szCs w:val="32"/>
          <w:u w:color="000000"/>
          <w:lang w:val="zh-TW"/>
        </w:rPr>
      </w:pPr>
      <w:r w:rsidRPr="003C4EDE">
        <w:rPr>
          <w:rFonts w:ascii="彩虹粗仿宋" w:eastAsia="彩虹粗仿宋" w:hAnsi="华文仿宋" w:hint="eastAsia"/>
          <w:b/>
          <w:sz w:val="32"/>
          <w:szCs w:val="32"/>
          <w:u w:color="000000"/>
          <w:lang w:val="zh-TW" w:eastAsia="zh-TW"/>
        </w:rPr>
        <w:t>完善沿线国家机构布局。</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一带一路</w:t>
      </w:r>
      <w:r w:rsidRPr="002043CE">
        <w:rPr>
          <w:rFonts w:ascii="彩虹粗仿宋" w:eastAsia="彩虹粗仿宋" w:hAnsi="华文仿宋" w:cs="彩虹粗仿宋" w:hint="eastAsia"/>
          <w:sz w:val="32"/>
          <w:szCs w:val="32"/>
          <w:u w:color="000000"/>
          <w:lang w:val="en-US"/>
        </w:rPr>
        <w:t>”</w:t>
      </w:r>
      <w:r w:rsidRPr="002043CE">
        <w:rPr>
          <w:rFonts w:ascii="彩虹粗仿宋" w:eastAsia="彩虹粗仿宋" w:hAnsi="华文仿宋" w:cs="彩虹粗仿宋" w:hint="eastAsia"/>
          <w:sz w:val="32"/>
          <w:szCs w:val="32"/>
          <w:u w:color="000000"/>
          <w:lang w:val="zh-TW" w:eastAsia="zh-TW"/>
        </w:rPr>
        <w:t>沿线国家和地区是建设银行境外机构布局的重要目标市场。截至</w:t>
      </w:r>
      <w:r w:rsidRPr="002043CE">
        <w:rPr>
          <w:rFonts w:ascii="彩虹粗仿宋" w:eastAsia="彩虹粗仿宋" w:hAnsi="华文仿宋" w:cs="彩虹粗仿宋" w:hint="eastAsia"/>
          <w:sz w:val="32"/>
          <w:szCs w:val="32"/>
          <w:u w:color="000000"/>
          <w:lang w:val="en-US"/>
        </w:rPr>
        <w:t>2018</w:t>
      </w:r>
      <w:r w:rsidRPr="002043CE">
        <w:rPr>
          <w:rFonts w:ascii="彩虹粗仿宋" w:eastAsia="彩虹粗仿宋" w:hAnsi="华文仿宋" w:cs="彩虹粗仿宋" w:hint="eastAsia"/>
          <w:sz w:val="32"/>
          <w:szCs w:val="32"/>
          <w:u w:color="000000"/>
          <w:lang w:val="zh-TW" w:eastAsia="zh-TW"/>
        </w:rPr>
        <w:t>年末，建设银行已在全球</w:t>
      </w:r>
      <w:r w:rsidRPr="002043CE">
        <w:rPr>
          <w:rFonts w:ascii="彩虹粗仿宋" w:eastAsia="彩虹粗仿宋" w:hAnsi="华文仿宋" w:cs="彩虹粗仿宋" w:hint="eastAsia"/>
          <w:sz w:val="32"/>
          <w:szCs w:val="32"/>
          <w:u w:color="000000"/>
          <w:lang w:val="en-US"/>
        </w:rPr>
        <w:t>29</w:t>
      </w:r>
      <w:r w:rsidRPr="002043CE">
        <w:rPr>
          <w:rFonts w:ascii="彩虹粗仿宋" w:eastAsia="彩虹粗仿宋" w:hAnsi="华文仿宋" w:cs="彩虹粗仿宋" w:hint="eastAsia"/>
          <w:sz w:val="32"/>
          <w:szCs w:val="32"/>
          <w:u w:color="000000"/>
          <w:lang w:val="zh-TW" w:eastAsia="zh-TW"/>
        </w:rPr>
        <w:t>个国家和地区设立了经营性机构，境外各级机构总数</w:t>
      </w:r>
      <w:r w:rsidRPr="002043CE">
        <w:rPr>
          <w:rFonts w:ascii="彩虹粗仿宋" w:eastAsia="彩虹粗仿宋" w:hAnsi="华文仿宋" w:cs="彩虹粗仿宋" w:hint="eastAsia"/>
          <w:sz w:val="32"/>
          <w:szCs w:val="32"/>
          <w:u w:color="000000"/>
          <w:lang w:val="en-US"/>
        </w:rPr>
        <w:t>200</w:t>
      </w:r>
      <w:r w:rsidRPr="002043CE">
        <w:rPr>
          <w:rFonts w:ascii="彩虹粗仿宋" w:eastAsia="彩虹粗仿宋" w:hAnsi="华文仿宋" w:cs="彩虹粗仿宋" w:hint="eastAsia"/>
          <w:sz w:val="32"/>
          <w:szCs w:val="32"/>
          <w:u w:color="000000"/>
          <w:lang w:val="zh-TW" w:eastAsia="zh-TW"/>
        </w:rPr>
        <w:t>余家。目前，</w:t>
      </w:r>
      <w:r w:rsidR="00447349" w:rsidRPr="002043CE">
        <w:rPr>
          <w:rFonts w:ascii="彩虹粗仿宋" w:eastAsia="彩虹粗仿宋" w:hAnsi="华文仿宋" w:cs="彩虹粗仿宋" w:hint="eastAsia"/>
          <w:sz w:val="32"/>
          <w:szCs w:val="32"/>
          <w:u w:color="000000"/>
          <w:lang w:val="zh-TW"/>
        </w:rPr>
        <w:t>已在“一带一路”沿线7个国家设立了机构，今年还将</w:t>
      </w:r>
      <w:r w:rsidRPr="002043CE">
        <w:rPr>
          <w:rFonts w:ascii="彩虹粗仿宋" w:eastAsia="彩虹粗仿宋" w:hAnsi="华文仿宋" w:cs="彩虹粗仿宋" w:hint="eastAsia"/>
          <w:sz w:val="32"/>
          <w:szCs w:val="32"/>
          <w:u w:color="000000"/>
          <w:lang w:val="zh-TW" w:eastAsia="zh-TW"/>
        </w:rPr>
        <w:t>积极推进</w:t>
      </w:r>
      <w:r w:rsidR="00447349" w:rsidRPr="002043CE">
        <w:rPr>
          <w:rFonts w:ascii="彩虹粗仿宋" w:eastAsia="彩虹粗仿宋" w:hAnsi="华文仿宋" w:cs="彩虹粗仿宋" w:hint="eastAsia"/>
          <w:sz w:val="32"/>
          <w:szCs w:val="32"/>
          <w:u w:color="000000"/>
          <w:lang w:val="zh-TW"/>
        </w:rPr>
        <w:t>“一带</w:t>
      </w:r>
      <w:r w:rsidR="00447349" w:rsidRPr="002043CE">
        <w:rPr>
          <w:rFonts w:ascii="彩虹粗仿宋" w:eastAsia="彩虹粗仿宋" w:hAnsi="华文仿宋" w:cs="彩虹粗仿宋" w:hint="eastAsia"/>
          <w:sz w:val="32"/>
          <w:szCs w:val="32"/>
          <w:u w:color="000000"/>
          <w:lang w:val="zh-TW"/>
        </w:rPr>
        <w:lastRenderedPageBreak/>
        <w:t>一路”的首发站</w:t>
      </w:r>
      <w:r w:rsidRPr="002043CE">
        <w:rPr>
          <w:rFonts w:ascii="彩虹粗仿宋" w:eastAsia="彩虹粗仿宋" w:hAnsi="华文仿宋" w:cs="彩虹粗仿宋" w:hint="eastAsia"/>
          <w:sz w:val="32"/>
          <w:szCs w:val="32"/>
          <w:u w:color="000000"/>
          <w:lang w:val="zh-TW" w:eastAsia="zh-TW"/>
        </w:rPr>
        <w:t>哈萨克斯坦和马来西亚纳闽的机构申设筹备工作。</w:t>
      </w:r>
    </w:p>
    <w:p w:rsidR="002043CE" w:rsidRDefault="002043CE"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195"/>
        <w:jc w:val="both"/>
        <w:rPr>
          <w:rFonts w:ascii="彩虹粗仿宋" w:eastAsia="彩虹粗仿宋" w:hAnsi="华文仿宋" w:cs="彩虹粗仿宋"/>
          <w:color w:val="010101"/>
          <w:sz w:val="32"/>
          <w:szCs w:val="32"/>
          <w:lang w:val="zh-TW"/>
        </w:rPr>
      </w:pPr>
      <w:r>
        <w:rPr>
          <w:rFonts w:ascii="彩虹粗仿宋" w:eastAsia="彩虹粗仿宋" w:hAnsi="华文仿宋" w:cs="彩虹粗仿宋" w:hint="eastAsia"/>
          <w:sz w:val="32"/>
          <w:szCs w:val="32"/>
          <w:u w:color="000000"/>
          <w:lang w:val="zh-TW"/>
        </w:rPr>
        <w:t xml:space="preserve">   </w:t>
      </w:r>
      <w:r w:rsidR="007D79AC" w:rsidRPr="002043CE">
        <w:rPr>
          <w:rFonts w:ascii="彩虹粗仿宋" w:eastAsia="彩虹粗仿宋" w:hAnsi="华文仿宋" w:cs="彩虹粗仿宋" w:hint="eastAsia"/>
          <w:b/>
          <w:bCs/>
          <w:color w:val="010101"/>
          <w:sz w:val="32"/>
          <w:szCs w:val="32"/>
          <w:lang w:val="zh-TW" w:eastAsia="zh-TW"/>
        </w:rPr>
        <w:t>深化全方位、多角度对外金融合作。</w:t>
      </w:r>
      <w:r w:rsidR="007D79AC" w:rsidRPr="002043CE">
        <w:rPr>
          <w:rFonts w:ascii="彩虹粗仿宋" w:eastAsia="彩虹粗仿宋" w:hAnsi="华文仿宋" w:cs="彩虹粗仿宋" w:hint="eastAsia"/>
          <w:color w:val="010101"/>
          <w:sz w:val="32"/>
          <w:szCs w:val="32"/>
          <w:lang w:val="zh-TW" w:eastAsia="zh-TW"/>
        </w:rPr>
        <w:t>截至2018年末，建设银行与俄罗斯、印度、哈萨克斯坦等国家的银行在国际结算、贸易融资等领域开展广泛合作；与俄罗斯、蒙古、越南等国家商业银行通过开立本外币边贸结算账户，积极拓展边境贸易合作；</w:t>
      </w:r>
      <w:r w:rsidR="007D79AC" w:rsidRPr="002043CE">
        <w:rPr>
          <w:rFonts w:ascii="彩虹粗仿宋" w:eastAsia="彩虹粗仿宋" w:hAnsi="华文仿宋" w:cs="彩虹粗仿宋" w:hint="eastAsia"/>
          <w:sz w:val="32"/>
          <w:szCs w:val="32"/>
          <w:u w:color="000000"/>
          <w:lang w:val="en-US"/>
        </w:rPr>
        <w:t>与59</w:t>
      </w:r>
      <w:r w:rsidR="007D79AC" w:rsidRPr="002043CE">
        <w:rPr>
          <w:rFonts w:ascii="彩虹粗仿宋" w:eastAsia="彩虹粗仿宋" w:hAnsi="华文仿宋" w:cs="彩虹粗仿宋" w:hint="eastAsia"/>
          <w:sz w:val="32"/>
          <w:szCs w:val="32"/>
          <w:u w:color="000000"/>
          <w:lang w:val="zh-TW" w:eastAsia="zh-TW"/>
        </w:rPr>
        <w:t>个国家的</w:t>
      </w:r>
      <w:r w:rsidR="007D79AC" w:rsidRPr="002043CE">
        <w:rPr>
          <w:rFonts w:ascii="彩虹粗仿宋" w:eastAsia="彩虹粗仿宋" w:hAnsi="华文仿宋" w:cs="彩虹粗仿宋" w:hint="eastAsia"/>
          <w:sz w:val="32"/>
          <w:szCs w:val="32"/>
          <w:u w:color="000000"/>
          <w:lang w:val="en-US"/>
        </w:rPr>
        <w:t>500</w:t>
      </w:r>
      <w:r w:rsidR="007D79AC" w:rsidRPr="002043CE">
        <w:rPr>
          <w:rFonts w:ascii="彩虹粗仿宋" w:eastAsia="彩虹粗仿宋" w:hAnsi="华文仿宋" w:cs="彩虹粗仿宋" w:hint="eastAsia"/>
          <w:sz w:val="32"/>
          <w:szCs w:val="32"/>
          <w:u w:color="000000"/>
          <w:lang w:val="zh-TW" w:eastAsia="zh-TW"/>
        </w:rPr>
        <w:t>余家银行建立代理行关系，构建了与</w:t>
      </w:r>
      <w:r w:rsidR="007D79AC" w:rsidRPr="002043CE">
        <w:rPr>
          <w:rFonts w:ascii="彩虹粗仿宋" w:eastAsia="彩虹粗仿宋" w:hAnsi="华文仿宋" w:cs="宋体" w:hint="eastAsia"/>
          <w:sz w:val="32"/>
          <w:szCs w:val="32"/>
          <w:u w:color="000000"/>
          <w:lang w:val="en-US"/>
        </w:rPr>
        <w:t>“</w:t>
      </w:r>
      <w:r w:rsidR="007D79AC" w:rsidRPr="002043CE">
        <w:rPr>
          <w:rFonts w:ascii="彩虹粗仿宋" w:eastAsia="彩虹粗仿宋" w:hAnsi="华文仿宋" w:cs="彩虹粗仿宋" w:hint="eastAsia"/>
          <w:sz w:val="32"/>
          <w:szCs w:val="32"/>
          <w:u w:color="000000"/>
          <w:lang w:val="zh-TW" w:eastAsia="zh-TW"/>
        </w:rPr>
        <w:t>一带一路</w:t>
      </w:r>
      <w:r w:rsidR="007D79AC" w:rsidRPr="002043CE">
        <w:rPr>
          <w:rFonts w:ascii="彩虹粗仿宋" w:eastAsia="彩虹粗仿宋" w:hAnsi="华文仿宋" w:cs="宋体" w:hint="eastAsia"/>
          <w:sz w:val="32"/>
          <w:szCs w:val="32"/>
          <w:u w:color="000000"/>
          <w:lang w:val="en-US"/>
        </w:rPr>
        <w:t>”</w:t>
      </w:r>
      <w:r w:rsidR="007D79AC" w:rsidRPr="002043CE">
        <w:rPr>
          <w:rFonts w:ascii="彩虹粗仿宋" w:eastAsia="彩虹粗仿宋" w:hAnsi="华文仿宋" w:cs="彩虹粗仿宋" w:hint="eastAsia"/>
          <w:sz w:val="32"/>
          <w:szCs w:val="32"/>
          <w:u w:color="000000"/>
          <w:lang w:val="zh-TW" w:eastAsia="zh-TW"/>
        </w:rPr>
        <w:t>建设需要高度契合的代理行网络；</w:t>
      </w:r>
      <w:r w:rsidR="007D79AC" w:rsidRPr="002043CE">
        <w:rPr>
          <w:rFonts w:ascii="彩虹粗仿宋" w:eastAsia="彩虹粗仿宋" w:hAnsi="华文仿宋" w:cs="彩虹粗仿宋" w:hint="eastAsia"/>
          <w:color w:val="010101"/>
          <w:sz w:val="32"/>
          <w:szCs w:val="32"/>
          <w:lang w:val="zh-TW" w:eastAsia="zh-TW"/>
        </w:rPr>
        <w:t>通过与沿线国家金融机构签署全面合作备忘录，不断提升机构间金融合作的广度和深度。</w:t>
      </w:r>
    </w:p>
    <w:p w:rsidR="005178AE" w:rsidRPr="002043CE" w:rsidRDefault="002043CE"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195"/>
        <w:jc w:val="both"/>
        <w:rPr>
          <w:rFonts w:ascii="彩虹粗仿宋" w:eastAsia="彩虹粗仿宋" w:hAnsi="华文仿宋" w:cs="彩虹楷体"/>
          <w:sz w:val="32"/>
          <w:szCs w:val="32"/>
          <w:u w:color="000000"/>
          <w:lang w:val="zh-TW" w:eastAsia="zh-TW"/>
        </w:rPr>
      </w:pPr>
      <w:r>
        <w:rPr>
          <w:rFonts w:ascii="彩虹粗仿宋" w:eastAsia="彩虹粗仿宋" w:hAnsi="华文仿宋" w:cs="彩虹粗仿宋" w:hint="eastAsia"/>
          <w:color w:val="010101"/>
          <w:sz w:val="32"/>
          <w:szCs w:val="32"/>
          <w:lang w:val="zh-TW"/>
        </w:rPr>
        <w:t xml:space="preserve">   </w:t>
      </w:r>
      <w:r w:rsidR="007D79AC" w:rsidRPr="002043CE">
        <w:rPr>
          <w:rFonts w:ascii="彩虹粗仿宋" w:eastAsia="彩虹粗仿宋" w:hAnsi="华文仿宋" w:cs="彩虹粗仿宋" w:hint="eastAsia"/>
          <w:b/>
          <w:bCs/>
          <w:sz w:val="32"/>
          <w:szCs w:val="32"/>
          <w:u w:color="000000"/>
          <w:lang w:val="zh-TW" w:eastAsia="zh-TW"/>
        </w:rPr>
        <w:t>主动加强与国际金融机构合作。</w:t>
      </w:r>
      <w:r w:rsidR="007D79AC" w:rsidRPr="002043CE">
        <w:rPr>
          <w:rFonts w:ascii="彩虹粗仿宋" w:eastAsia="彩虹粗仿宋" w:hAnsi="华文仿宋" w:cs="彩虹粗仿宋" w:hint="eastAsia"/>
          <w:sz w:val="32"/>
          <w:szCs w:val="32"/>
          <w:u w:color="000000"/>
          <w:lang w:val="zh-TW" w:eastAsia="zh-TW"/>
        </w:rPr>
        <w:t>近年来，建设银行与法国兴业银行、渣打银行、德意志银行等银行在跨境并购、项目融资、银团筹组等领域开展合作；与亚投行、欧洲复兴开发银行等多边机构建立日常业务联系，与世界银行下属多边投资担保机构（</w:t>
      </w:r>
      <w:r w:rsidR="007D79AC" w:rsidRPr="002043CE">
        <w:rPr>
          <w:rFonts w:ascii="彩虹粗仿宋" w:eastAsia="彩虹粗仿宋" w:hAnsi="华文仿宋" w:cs="彩虹粗仿宋" w:hint="eastAsia"/>
          <w:sz w:val="32"/>
          <w:szCs w:val="32"/>
          <w:u w:color="000000"/>
          <w:lang w:val="en-US"/>
        </w:rPr>
        <w:t>MIGA）</w:t>
      </w:r>
      <w:r w:rsidR="007D79AC" w:rsidRPr="002043CE">
        <w:rPr>
          <w:rFonts w:ascii="彩虹粗仿宋" w:eastAsia="彩虹粗仿宋" w:hAnsi="华文仿宋" w:cs="彩虹粗仿宋" w:hint="eastAsia"/>
          <w:sz w:val="32"/>
          <w:szCs w:val="32"/>
          <w:u w:color="000000"/>
          <w:lang w:val="zh-TW" w:eastAsia="zh-TW"/>
        </w:rPr>
        <w:t>保持良好合作关系。</w:t>
      </w:r>
    </w:p>
    <w:p w:rsidR="002043C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45"/>
        <w:jc w:val="both"/>
        <w:rPr>
          <w:rFonts w:ascii="彩虹粗仿宋" w:eastAsia="彩虹粗仿宋" w:hAnsi="华文仿宋" w:cs="彩虹粗仿宋"/>
          <w:b/>
          <w:bCs/>
          <w:color w:val="010101"/>
          <w:sz w:val="32"/>
          <w:szCs w:val="32"/>
          <w:lang w:val="zh-TW"/>
        </w:rPr>
      </w:pPr>
      <w:r w:rsidRPr="002043CE">
        <w:rPr>
          <w:rFonts w:ascii="彩虹粗仿宋" w:eastAsia="彩虹粗仿宋" w:hAnsi="华文仿宋" w:cs="彩虹粗仿宋" w:hint="eastAsia"/>
          <w:b/>
          <w:bCs/>
          <w:color w:val="010101"/>
          <w:sz w:val="32"/>
          <w:szCs w:val="32"/>
        </w:rPr>
        <w:t>倡导建立和谐融资环境，加强与第三方市场合作。</w:t>
      </w:r>
      <w:r w:rsidRPr="002043CE">
        <w:rPr>
          <w:rFonts w:ascii="彩虹粗仿宋" w:eastAsia="彩虹粗仿宋" w:hAnsi="华文仿宋" w:cs="彩虹粗仿宋" w:hint="eastAsia"/>
          <w:color w:val="010101"/>
          <w:sz w:val="32"/>
          <w:szCs w:val="32"/>
          <w:lang w:val="en-US"/>
        </w:rPr>
        <w:t>2018</w:t>
      </w:r>
      <w:r w:rsidRPr="002043CE">
        <w:rPr>
          <w:rFonts w:ascii="彩虹粗仿宋" w:eastAsia="彩虹粗仿宋" w:hAnsi="华文仿宋" w:cs="彩虹粗仿宋" w:hint="eastAsia"/>
          <w:color w:val="010101"/>
          <w:sz w:val="32"/>
          <w:szCs w:val="32"/>
        </w:rPr>
        <w:t>年</w:t>
      </w:r>
      <w:r w:rsidRPr="002043CE">
        <w:rPr>
          <w:rFonts w:ascii="彩虹粗仿宋" w:eastAsia="彩虹粗仿宋" w:hAnsi="华文仿宋" w:cs="彩虹粗仿宋" w:hint="eastAsia"/>
          <w:color w:val="010101"/>
          <w:sz w:val="32"/>
          <w:szCs w:val="32"/>
          <w:lang w:val="en-US"/>
        </w:rPr>
        <w:t>9</w:t>
      </w:r>
      <w:r w:rsidRPr="002043CE">
        <w:rPr>
          <w:rFonts w:ascii="彩虹粗仿宋" w:eastAsia="彩虹粗仿宋" w:hAnsi="华文仿宋" w:cs="彩虹粗仿宋" w:hint="eastAsia"/>
          <w:color w:val="010101"/>
          <w:sz w:val="32"/>
          <w:szCs w:val="32"/>
        </w:rPr>
        <w:t>月</w:t>
      </w:r>
      <w:r w:rsidRPr="002043CE">
        <w:rPr>
          <w:rFonts w:ascii="彩虹粗仿宋" w:eastAsia="彩虹粗仿宋" w:hAnsi="华文仿宋" w:cs="彩虹粗仿宋" w:hint="eastAsia"/>
          <w:color w:val="010101"/>
          <w:sz w:val="32"/>
          <w:szCs w:val="32"/>
          <w:lang w:val="en-US"/>
        </w:rPr>
        <w:t>6</w:t>
      </w:r>
      <w:r w:rsidRPr="002043CE">
        <w:rPr>
          <w:rFonts w:ascii="彩虹粗仿宋" w:eastAsia="彩虹粗仿宋" w:hAnsi="华文仿宋" w:cs="彩虹粗仿宋" w:hint="eastAsia"/>
          <w:color w:val="010101"/>
          <w:sz w:val="32"/>
          <w:szCs w:val="32"/>
        </w:rPr>
        <w:t>日，建设银行作为亚太</w:t>
      </w:r>
      <w:proofErr w:type="gramStart"/>
      <w:r w:rsidRPr="002043CE">
        <w:rPr>
          <w:rFonts w:ascii="彩虹粗仿宋" w:eastAsia="彩虹粗仿宋" w:hAnsi="华文仿宋" w:cs="彩虹粗仿宋" w:hint="eastAsia"/>
          <w:color w:val="010101"/>
          <w:sz w:val="32"/>
          <w:szCs w:val="32"/>
        </w:rPr>
        <w:t>区贷款</w:t>
      </w:r>
      <w:proofErr w:type="gramEnd"/>
      <w:r w:rsidRPr="002043CE">
        <w:rPr>
          <w:rFonts w:ascii="彩虹粗仿宋" w:eastAsia="彩虹粗仿宋" w:hAnsi="华文仿宋" w:cs="彩虹粗仿宋" w:hint="eastAsia"/>
          <w:color w:val="010101"/>
          <w:sz w:val="32"/>
          <w:szCs w:val="32"/>
        </w:rPr>
        <w:t>市场公会（</w:t>
      </w:r>
      <w:r w:rsidRPr="002043CE">
        <w:rPr>
          <w:rFonts w:ascii="彩虹粗仿宋" w:eastAsia="彩虹粗仿宋" w:hAnsi="华文仿宋" w:cs="彩虹粗仿宋" w:hint="eastAsia"/>
          <w:color w:val="010101"/>
          <w:sz w:val="32"/>
          <w:szCs w:val="32"/>
          <w:lang w:val="en-US"/>
        </w:rPr>
        <w:t>APLMA</w:t>
      </w:r>
      <w:r w:rsidRPr="002043CE">
        <w:rPr>
          <w:rFonts w:ascii="彩虹粗仿宋" w:eastAsia="彩虹粗仿宋" w:hAnsi="华文仿宋" w:cs="彩虹粗仿宋" w:hint="eastAsia"/>
          <w:color w:val="010101"/>
          <w:sz w:val="32"/>
          <w:szCs w:val="32"/>
        </w:rPr>
        <w:t>）中国委员会主席行在北京举办中国银团贷款市场研讨会，倡导建设</w:t>
      </w:r>
      <w:r w:rsidRPr="002043CE">
        <w:rPr>
          <w:rFonts w:ascii="彩虹粗仿宋" w:eastAsia="彩虹粗仿宋" w:hAnsi="华文仿宋" w:cs="彩虹粗仿宋" w:hint="eastAsia"/>
          <w:color w:val="010101"/>
          <w:sz w:val="32"/>
          <w:szCs w:val="32"/>
          <w:lang w:val="en-US"/>
        </w:rPr>
        <w:t>“</w:t>
      </w:r>
      <w:r w:rsidRPr="002043CE">
        <w:rPr>
          <w:rFonts w:ascii="彩虹粗仿宋" w:eastAsia="彩虹粗仿宋" w:hAnsi="华文仿宋" w:cs="彩虹粗仿宋" w:hint="eastAsia"/>
          <w:color w:val="010101"/>
          <w:sz w:val="32"/>
          <w:szCs w:val="32"/>
        </w:rPr>
        <w:t>共商、共建、共赢</w:t>
      </w:r>
      <w:r w:rsidRPr="002043CE">
        <w:rPr>
          <w:rFonts w:ascii="彩虹粗仿宋" w:eastAsia="彩虹粗仿宋" w:hAnsi="华文仿宋" w:cs="彩虹粗仿宋" w:hint="eastAsia"/>
          <w:color w:val="010101"/>
          <w:sz w:val="32"/>
          <w:szCs w:val="32"/>
          <w:lang w:val="en-US"/>
        </w:rPr>
        <w:t>”</w:t>
      </w:r>
      <w:r w:rsidRPr="002043CE">
        <w:rPr>
          <w:rFonts w:ascii="彩虹粗仿宋" w:eastAsia="彩虹粗仿宋" w:hAnsi="华文仿宋" w:cs="彩虹粗仿宋" w:hint="eastAsia"/>
          <w:color w:val="010101"/>
          <w:sz w:val="32"/>
          <w:szCs w:val="32"/>
        </w:rPr>
        <w:t>的和谐融资环境；建设银行已为沙特国际电力和水务公司</w:t>
      </w:r>
      <w:proofErr w:type="gramStart"/>
      <w:r w:rsidRPr="002043CE">
        <w:rPr>
          <w:rFonts w:ascii="彩虹粗仿宋" w:eastAsia="彩虹粗仿宋" w:hAnsi="华文仿宋" w:cs="彩虹粗仿宋" w:hint="eastAsia"/>
          <w:color w:val="010101"/>
          <w:sz w:val="32"/>
          <w:szCs w:val="32"/>
        </w:rPr>
        <w:t>迪拜哈翔清洁</w:t>
      </w:r>
      <w:proofErr w:type="gramEnd"/>
      <w:r w:rsidRPr="002043CE">
        <w:rPr>
          <w:rFonts w:ascii="彩虹粗仿宋" w:eastAsia="彩虹粗仿宋" w:hAnsi="华文仿宋" w:cs="彩虹粗仿宋" w:hint="eastAsia"/>
          <w:color w:val="010101"/>
          <w:sz w:val="32"/>
          <w:szCs w:val="32"/>
        </w:rPr>
        <w:t>煤电站项目、沙特阿美控股的延布炼厂等海外重大项目提供融资服务，目前正在为沙特阿美和马来西亚石油公司边加兰石油炼化厂项目提供融资准备。</w:t>
      </w:r>
    </w:p>
    <w:p w:rsidR="002043CE" w:rsidRDefault="003C4EDE"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45"/>
        <w:jc w:val="both"/>
        <w:rPr>
          <w:rFonts w:ascii="彩虹粗仿宋" w:eastAsia="彩虹粗仿宋" w:hAnsi="华文仿宋" w:cs="彩虹粗仿宋"/>
          <w:color w:val="010101"/>
          <w:sz w:val="32"/>
          <w:szCs w:val="32"/>
          <w:lang w:val="zh-TW"/>
        </w:rPr>
      </w:pPr>
      <w:r>
        <w:rPr>
          <w:rFonts w:ascii="彩虹粗仿宋" w:eastAsia="彩虹粗仿宋" w:hAnsi="华文仿宋" w:cs="彩虹粗仿宋" w:hint="eastAsia"/>
          <w:b/>
          <w:bCs/>
          <w:color w:val="010101"/>
          <w:sz w:val="32"/>
          <w:szCs w:val="32"/>
          <w:lang w:val="zh-TW"/>
        </w:rPr>
        <w:lastRenderedPageBreak/>
        <w:t>推动</w:t>
      </w:r>
      <w:r w:rsidR="007D79AC" w:rsidRPr="002043CE">
        <w:rPr>
          <w:rFonts w:ascii="彩虹粗仿宋" w:eastAsia="彩虹粗仿宋" w:hAnsi="华文仿宋" w:cs="彩虹粗仿宋" w:hint="eastAsia"/>
          <w:b/>
          <w:bCs/>
          <w:color w:val="010101"/>
          <w:sz w:val="32"/>
          <w:szCs w:val="32"/>
          <w:lang w:val="zh-TW" w:eastAsia="zh-TW"/>
        </w:rPr>
        <w:t>绿色信贷向海外融资领域延伸。</w:t>
      </w:r>
      <w:r w:rsidR="007D79AC" w:rsidRPr="002043CE">
        <w:rPr>
          <w:rFonts w:ascii="彩虹粗仿宋" w:eastAsia="彩虹粗仿宋" w:hAnsi="华文仿宋" w:cs="彩虹粗仿宋" w:hint="eastAsia"/>
          <w:color w:val="010101"/>
          <w:sz w:val="32"/>
          <w:szCs w:val="32"/>
          <w:lang w:val="zh-TW" w:eastAsia="zh-TW"/>
        </w:rPr>
        <w:t>建设银行在服务</w:t>
      </w:r>
      <w:r w:rsidR="007D79AC" w:rsidRPr="002043CE">
        <w:rPr>
          <w:rFonts w:ascii="彩虹粗仿宋" w:eastAsia="彩虹粗仿宋" w:hAnsi="华文仿宋" w:cs="彩虹粗仿宋" w:hint="eastAsia"/>
          <w:color w:val="010101"/>
          <w:sz w:val="32"/>
          <w:szCs w:val="32"/>
          <w:lang w:val="en-US"/>
        </w:rPr>
        <w:t>“</w:t>
      </w:r>
      <w:r w:rsidR="007D79AC" w:rsidRPr="002043CE">
        <w:rPr>
          <w:rFonts w:ascii="彩虹粗仿宋" w:eastAsia="彩虹粗仿宋" w:hAnsi="华文仿宋" w:cs="彩虹粗仿宋" w:hint="eastAsia"/>
          <w:color w:val="010101"/>
          <w:sz w:val="32"/>
          <w:szCs w:val="32"/>
          <w:lang w:val="zh-TW" w:eastAsia="zh-TW"/>
        </w:rPr>
        <w:t>一带一路</w:t>
      </w:r>
      <w:r w:rsidR="007D79AC" w:rsidRPr="002043CE">
        <w:rPr>
          <w:rFonts w:ascii="彩虹粗仿宋" w:eastAsia="彩虹粗仿宋" w:hAnsi="华文仿宋" w:cs="彩虹粗仿宋" w:hint="eastAsia"/>
          <w:color w:val="010101"/>
          <w:sz w:val="32"/>
          <w:szCs w:val="32"/>
          <w:lang w:val="en-US"/>
        </w:rPr>
        <w:t>”</w:t>
      </w:r>
      <w:r w:rsidR="007D79AC" w:rsidRPr="002043CE">
        <w:rPr>
          <w:rFonts w:ascii="彩虹粗仿宋" w:eastAsia="彩虹粗仿宋" w:hAnsi="华文仿宋" w:cs="彩虹粗仿宋" w:hint="eastAsia"/>
          <w:color w:val="010101"/>
          <w:sz w:val="32"/>
          <w:szCs w:val="32"/>
          <w:lang w:val="zh-TW" w:eastAsia="zh-TW"/>
        </w:rPr>
        <w:t>建设过程中，选择有助于推动当地经济社会发展、促进民生福祉的项目，推动经济、社会、生态、环境的可持续健康发展。一方面，在海外项目拓展过程中遵循和参照国际惯例或国际标准，</w:t>
      </w:r>
      <w:r w:rsidR="007D79AC" w:rsidRPr="002043CE">
        <w:rPr>
          <w:rFonts w:ascii="彩虹粗仿宋" w:eastAsia="彩虹粗仿宋" w:hAnsi="华文仿宋" w:cs="彩虹粗仿宋" w:hint="eastAsia"/>
          <w:sz w:val="32"/>
          <w:szCs w:val="32"/>
          <w:u w:color="000000"/>
          <w:lang w:val="zh-TW" w:eastAsia="zh-TW"/>
        </w:rPr>
        <w:t>关注项目的环境保护和社会风险预防措施，将环保达标作为放款约束条件之一；</w:t>
      </w:r>
      <w:r w:rsidR="007D79AC" w:rsidRPr="002043CE">
        <w:rPr>
          <w:rFonts w:ascii="彩虹粗仿宋" w:eastAsia="彩虹粗仿宋" w:hAnsi="华文仿宋" w:cs="彩虹粗仿宋" w:hint="eastAsia"/>
          <w:color w:val="010101"/>
          <w:sz w:val="32"/>
          <w:szCs w:val="32"/>
          <w:lang w:val="zh-TW" w:eastAsia="zh-TW"/>
        </w:rPr>
        <w:t>另一方面，持续关注项目所在地的社会舆论，并建立预警机制，促进项目的持续规范运营。</w:t>
      </w:r>
    </w:p>
    <w:p w:rsidR="00505C6D" w:rsidRDefault="00505C6D"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45"/>
        <w:jc w:val="both"/>
        <w:rPr>
          <w:rFonts w:ascii="彩虹粗仿宋" w:eastAsia="彩虹粗仿宋" w:hAnsi="华文仿宋" w:cs="彩虹粗仿宋"/>
          <w:color w:val="010101"/>
          <w:sz w:val="32"/>
          <w:szCs w:val="32"/>
          <w:lang w:val="zh-TW"/>
        </w:rPr>
      </w:pPr>
    </w:p>
    <w:p w:rsidR="00505C6D" w:rsidRPr="00505C6D" w:rsidRDefault="00505C6D" w:rsidP="00505C6D">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jc w:val="center"/>
        <w:rPr>
          <w:rFonts w:ascii="彩虹粗仿宋" w:eastAsia="彩虹粗仿宋" w:hAnsi="华文仿宋"/>
          <w:b/>
          <w:color w:val="010101"/>
          <w:sz w:val="32"/>
          <w:szCs w:val="32"/>
          <w:lang w:val="zh-TW" w:eastAsia="zh-TW"/>
        </w:rPr>
      </w:pPr>
      <w:r>
        <w:rPr>
          <w:rFonts w:ascii="彩虹粗仿宋" w:eastAsia="彩虹粗仿宋" w:hAnsi="华文仿宋" w:hint="eastAsia"/>
          <w:b/>
          <w:color w:val="010101"/>
          <w:sz w:val="32"/>
          <w:szCs w:val="32"/>
          <w:lang w:val="zh-TW"/>
        </w:rPr>
        <w:t>持续提升能力</w:t>
      </w:r>
      <w:r w:rsidRPr="00505C6D">
        <w:rPr>
          <w:rFonts w:ascii="彩虹粗仿宋" w:eastAsia="彩虹粗仿宋" w:hAnsi="华文仿宋" w:cs="彩虹粗仿宋" w:hint="eastAsia"/>
          <w:b/>
          <w:bCs/>
          <w:color w:val="010101"/>
          <w:sz w:val="32"/>
          <w:szCs w:val="32"/>
          <w:lang w:val="zh-TW" w:eastAsia="zh-TW"/>
        </w:rPr>
        <w:t xml:space="preserve"> “建行方案”助力“一带一路”</w:t>
      </w:r>
    </w:p>
    <w:p w:rsidR="005178AE" w:rsidRDefault="007D79AC"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45"/>
        <w:jc w:val="both"/>
        <w:rPr>
          <w:rFonts w:ascii="彩虹粗仿宋" w:eastAsia="彩虹粗仿宋" w:hAnsi="华文仿宋"/>
          <w:sz w:val="32"/>
          <w:szCs w:val="32"/>
          <w:u w:color="000000"/>
          <w:lang w:val="zh-TW"/>
        </w:rPr>
      </w:pPr>
      <w:r w:rsidRPr="002043CE">
        <w:rPr>
          <w:rFonts w:ascii="彩虹粗仿宋" w:eastAsia="彩虹粗仿宋" w:hAnsi="华文仿宋" w:hint="eastAsia"/>
          <w:color w:val="010101"/>
          <w:sz w:val="32"/>
          <w:szCs w:val="32"/>
          <w:lang w:val="zh-TW" w:eastAsia="zh-TW"/>
        </w:rPr>
        <w:t>作为全球发展合作的新平台，“一带一路”彰显出推动构建人类美好未来的“中国智慧”。</w:t>
      </w:r>
      <w:r w:rsidRPr="002043CE">
        <w:rPr>
          <w:rFonts w:ascii="彩虹粗仿宋" w:eastAsia="彩虹粗仿宋" w:hAnsi="华文仿宋" w:hint="eastAsia"/>
          <w:sz w:val="32"/>
          <w:szCs w:val="32"/>
          <w:u w:color="000000"/>
        </w:rPr>
        <w:t>下一步，建设银行将</w:t>
      </w:r>
      <w:r w:rsidRPr="002043CE">
        <w:rPr>
          <w:rFonts w:ascii="彩虹粗仿宋" w:eastAsia="彩虹粗仿宋" w:hAnsi="华文仿宋" w:hint="eastAsia"/>
          <w:sz w:val="32"/>
          <w:szCs w:val="32"/>
          <w:u w:color="000000"/>
          <w:lang w:val="zh-TW" w:eastAsia="zh-TW"/>
        </w:rPr>
        <w:t>继续夯实自身风险防控体系建设，加强人才储备和队伍建设力度，进一步提升全球化经营服务能力</w:t>
      </w:r>
      <w:r w:rsidR="00505C6D">
        <w:rPr>
          <w:rFonts w:ascii="彩虹粗仿宋" w:eastAsia="彩虹粗仿宋" w:hAnsi="华文仿宋" w:hint="eastAsia"/>
          <w:sz w:val="32"/>
          <w:szCs w:val="32"/>
          <w:u w:color="000000"/>
          <w:lang w:val="zh-TW"/>
        </w:rPr>
        <w:t>，为金融助力“一带一路”建设贡献“建行方案”。</w:t>
      </w:r>
    </w:p>
    <w:p w:rsidR="00505C6D" w:rsidRDefault="00505C6D" w:rsidP="00505C6D">
      <w:pPr>
        <w:adjustRightInd w:val="0"/>
        <w:snapToGrid w:val="0"/>
        <w:spacing w:line="560" w:lineRule="atLeast"/>
        <w:ind w:firstLineChars="200" w:firstLine="643"/>
        <w:rPr>
          <w:rFonts w:ascii="彩虹粗仿宋" w:eastAsia="彩虹粗仿宋" w:cs="宋体"/>
          <w:color w:val="000000" w:themeColor="text1"/>
          <w:kern w:val="0"/>
          <w:sz w:val="32"/>
          <w:szCs w:val="32"/>
        </w:rPr>
      </w:pPr>
      <w:r w:rsidRPr="00505C6D">
        <w:rPr>
          <w:rFonts w:ascii="彩虹粗仿宋" w:eastAsia="彩虹粗仿宋" w:cs="宋体" w:hint="eastAsia"/>
          <w:b/>
          <w:color w:val="000000" w:themeColor="text1"/>
          <w:kern w:val="0"/>
          <w:sz w:val="32"/>
          <w:szCs w:val="32"/>
        </w:rPr>
        <w:t>进一步提升全球化经营服务能力。</w:t>
      </w:r>
      <w:r>
        <w:rPr>
          <w:rFonts w:ascii="彩虹粗仿宋" w:eastAsia="彩虹粗仿宋" w:cs="宋体" w:hint="eastAsia"/>
          <w:color w:val="000000" w:themeColor="text1"/>
          <w:kern w:val="0"/>
          <w:sz w:val="32"/>
          <w:szCs w:val="32"/>
        </w:rPr>
        <w:t>建设银行将继续</w:t>
      </w:r>
      <w:r w:rsidRPr="001A20ED">
        <w:rPr>
          <w:rFonts w:ascii="彩虹粗仿宋" w:eastAsia="彩虹粗仿宋" w:cs="宋体" w:hint="eastAsia"/>
          <w:color w:val="000000" w:themeColor="text1"/>
          <w:kern w:val="0"/>
          <w:sz w:val="32"/>
          <w:szCs w:val="32"/>
        </w:rPr>
        <w:t>致力于完善与国际政治经济新格局、</w:t>
      </w:r>
      <w:r w:rsidR="008B5470">
        <w:rPr>
          <w:rFonts w:ascii="彩虹粗仿宋" w:eastAsia="彩虹粗仿宋" w:cs="宋体" w:hint="eastAsia"/>
          <w:color w:val="000000" w:themeColor="text1"/>
          <w:kern w:val="0"/>
          <w:sz w:val="32"/>
          <w:szCs w:val="32"/>
        </w:rPr>
        <w:t>“一带一路”建设</w:t>
      </w:r>
      <w:r w:rsidRPr="001A20ED">
        <w:rPr>
          <w:rFonts w:ascii="彩虹粗仿宋" w:eastAsia="彩虹粗仿宋" w:cs="宋体" w:hint="eastAsia"/>
          <w:color w:val="000000" w:themeColor="text1"/>
          <w:kern w:val="0"/>
          <w:sz w:val="32"/>
          <w:szCs w:val="32"/>
        </w:rPr>
        <w:t>导向和人民币国际化相适应的国际化经营服务网络，</w:t>
      </w:r>
      <w:r w:rsidRPr="001A20ED">
        <w:rPr>
          <w:rFonts w:ascii="彩虹粗仿宋" w:eastAsia="彩虹粗仿宋" w:cs="宋体"/>
          <w:color w:val="000000" w:themeColor="text1"/>
          <w:kern w:val="0"/>
          <w:sz w:val="32"/>
          <w:szCs w:val="32"/>
        </w:rPr>
        <w:t>加快</w:t>
      </w:r>
      <w:r w:rsidRPr="001A20ED">
        <w:rPr>
          <w:rFonts w:ascii="彩虹粗仿宋" w:eastAsia="彩虹粗仿宋" w:cs="宋体" w:hint="eastAsia"/>
          <w:color w:val="000000" w:themeColor="text1"/>
          <w:kern w:val="0"/>
          <w:sz w:val="32"/>
          <w:szCs w:val="32"/>
        </w:rPr>
        <w:t>金融产品</w:t>
      </w:r>
      <w:r w:rsidRPr="001A20ED">
        <w:rPr>
          <w:rFonts w:ascii="彩虹粗仿宋" w:eastAsia="彩虹粗仿宋" w:cs="宋体"/>
          <w:color w:val="000000" w:themeColor="text1"/>
          <w:kern w:val="0"/>
          <w:sz w:val="32"/>
          <w:szCs w:val="32"/>
        </w:rPr>
        <w:t>服务创新，</w:t>
      </w:r>
      <w:r w:rsidRPr="001A20ED">
        <w:rPr>
          <w:rFonts w:ascii="彩虹粗仿宋" w:eastAsia="彩虹粗仿宋" w:cs="宋体" w:hint="eastAsia"/>
          <w:color w:val="000000" w:themeColor="text1"/>
          <w:kern w:val="0"/>
          <w:sz w:val="32"/>
          <w:szCs w:val="32"/>
        </w:rPr>
        <w:t>提升全球化经营服务能力</w:t>
      </w:r>
      <w:r w:rsidRPr="001A20ED">
        <w:rPr>
          <w:rFonts w:ascii="彩虹粗仿宋" w:eastAsia="彩虹粗仿宋" w:cs="宋体"/>
          <w:color w:val="000000" w:themeColor="text1"/>
          <w:kern w:val="0"/>
          <w:sz w:val="32"/>
          <w:szCs w:val="32"/>
        </w:rPr>
        <w:t>。</w:t>
      </w:r>
      <w:r w:rsidRPr="001A20ED">
        <w:rPr>
          <w:rFonts w:ascii="彩虹粗仿宋" w:eastAsia="彩虹粗仿宋" w:cs="宋体" w:hint="eastAsia"/>
          <w:color w:val="000000" w:themeColor="text1"/>
          <w:kern w:val="0"/>
          <w:sz w:val="32"/>
          <w:szCs w:val="32"/>
        </w:rPr>
        <w:t>同时，加强同业金融合作，共同应对金融开放新形势下的市场竞争态势，在合作与竞争中把握市场先机。</w:t>
      </w:r>
    </w:p>
    <w:p w:rsidR="00505C6D" w:rsidRDefault="00505C6D" w:rsidP="00505C6D">
      <w:pPr>
        <w:adjustRightInd w:val="0"/>
        <w:snapToGrid w:val="0"/>
        <w:spacing w:line="560" w:lineRule="atLeast"/>
        <w:ind w:firstLineChars="200" w:firstLine="643"/>
        <w:rPr>
          <w:rFonts w:ascii="彩虹粗仿宋" w:eastAsia="彩虹粗仿宋" w:cs="宋体"/>
          <w:color w:val="000000" w:themeColor="text1"/>
          <w:kern w:val="0"/>
          <w:sz w:val="32"/>
          <w:szCs w:val="32"/>
        </w:rPr>
      </w:pPr>
      <w:r w:rsidRPr="00505C6D">
        <w:rPr>
          <w:rFonts w:ascii="彩虹粗仿宋" w:eastAsia="彩虹粗仿宋" w:cs="宋体" w:hint="eastAsia"/>
          <w:b/>
          <w:color w:val="000000" w:themeColor="text1"/>
          <w:kern w:val="0"/>
          <w:sz w:val="32"/>
          <w:szCs w:val="32"/>
        </w:rPr>
        <w:t>加强自身风险防控体系建设。</w:t>
      </w:r>
      <w:r>
        <w:rPr>
          <w:rFonts w:ascii="彩虹粗仿宋" w:eastAsia="彩虹粗仿宋" w:cs="宋体" w:hint="eastAsia"/>
          <w:color w:val="000000" w:themeColor="text1"/>
          <w:kern w:val="0"/>
          <w:sz w:val="32"/>
          <w:szCs w:val="32"/>
        </w:rPr>
        <w:t>建设银行</w:t>
      </w:r>
      <w:r w:rsidRPr="001A20ED">
        <w:rPr>
          <w:rFonts w:ascii="彩虹粗仿宋" w:eastAsia="彩虹粗仿宋" w:cs="宋体" w:hint="eastAsia"/>
          <w:color w:val="000000" w:themeColor="text1"/>
          <w:kern w:val="0"/>
          <w:sz w:val="32"/>
          <w:szCs w:val="32"/>
        </w:rPr>
        <w:t>在积极服务“一带一路”建设的同时，做好尽职调查工作，及时了解</w:t>
      </w:r>
      <w:r w:rsidRPr="001A20ED">
        <w:rPr>
          <w:rFonts w:ascii="彩虹粗仿宋" w:eastAsia="彩虹粗仿宋" w:cs="宋体" w:hint="eastAsia"/>
          <w:color w:val="000000" w:themeColor="text1"/>
          <w:kern w:val="0"/>
          <w:sz w:val="32"/>
          <w:szCs w:val="32"/>
        </w:rPr>
        <w:lastRenderedPageBreak/>
        <w:t>当地政治局势，密切跟踪各国的经济发展形势，严格遵循监管合</w:t>
      </w:r>
      <w:proofErr w:type="gramStart"/>
      <w:r w:rsidRPr="001A20ED">
        <w:rPr>
          <w:rFonts w:ascii="彩虹粗仿宋" w:eastAsia="彩虹粗仿宋" w:cs="宋体" w:hint="eastAsia"/>
          <w:color w:val="000000" w:themeColor="text1"/>
          <w:kern w:val="0"/>
          <w:sz w:val="32"/>
          <w:szCs w:val="32"/>
        </w:rPr>
        <w:t>规</w:t>
      </w:r>
      <w:proofErr w:type="gramEnd"/>
      <w:r w:rsidRPr="001A20ED">
        <w:rPr>
          <w:rFonts w:ascii="彩虹粗仿宋" w:eastAsia="彩虹粗仿宋" w:cs="宋体" w:hint="eastAsia"/>
          <w:color w:val="000000" w:themeColor="text1"/>
          <w:kern w:val="0"/>
          <w:sz w:val="32"/>
          <w:szCs w:val="32"/>
        </w:rPr>
        <w:t>要求，充分了解当地市场与客户，善于运用出口信用保险等风险缓释措施，提升海外风险识别、评估、控制与管理的水平</w:t>
      </w:r>
      <w:r>
        <w:rPr>
          <w:rFonts w:ascii="彩虹粗仿宋" w:eastAsia="彩虹粗仿宋" w:cs="宋体" w:hint="eastAsia"/>
          <w:color w:val="000000" w:themeColor="text1"/>
          <w:kern w:val="0"/>
          <w:sz w:val="32"/>
          <w:szCs w:val="32"/>
        </w:rPr>
        <w:t>。</w:t>
      </w:r>
    </w:p>
    <w:p w:rsidR="00505C6D" w:rsidRPr="001A20ED" w:rsidRDefault="00505C6D" w:rsidP="00505C6D">
      <w:pPr>
        <w:adjustRightInd w:val="0"/>
        <w:snapToGrid w:val="0"/>
        <w:spacing w:line="560" w:lineRule="atLeast"/>
        <w:ind w:firstLineChars="200" w:firstLine="643"/>
        <w:rPr>
          <w:rFonts w:ascii="彩虹粗仿宋" w:eastAsia="彩虹粗仿宋" w:cs="宋体"/>
          <w:color w:val="000000" w:themeColor="text1"/>
          <w:kern w:val="0"/>
          <w:sz w:val="32"/>
          <w:szCs w:val="32"/>
        </w:rPr>
      </w:pPr>
      <w:r w:rsidRPr="00505C6D">
        <w:rPr>
          <w:rFonts w:ascii="彩虹粗仿宋" w:eastAsia="彩虹粗仿宋" w:cs="宋体" w:hint="eastAsia"/>
          <w:b/>
          <w:color w:val="000000" w:themeColor="text1"/>
          <w:kern w:val="0"/>
          <w:sz w:val="32"/>
          <w:szCs w:val="32"/>
        </w:rPr>
        <w:t>加强人才储备和队伍建设力度。</w:t>
      </w:r>
      <w:r>
        <w:rPr>
          <w:rFonts w:ascii="彩虹粗仿宋" w:eastAsia="彩虹粗仿宋" w:cs="宋体" w:hint="eastAsia"/>
          <w:color w:val="000000" w:themeColor="text1"/>
          <w:kern w:val="0"/>
          <w:sz w:val="32"/>
          <w:szCs w:val="32"/>
        </w:rPr>
        <w:t>建设</w:t>
      </w:r>
      <w:r w:rsidRPr="001A20ED">
        <w:rPr>
          <w:rFonts w:ascii="彩虹粗仿宋" w:eastAsia="彩虹粗仿宋" w:cs="宋体" w:hint="eastAsia"/>
          <w:color w:val="000000" w:themeColor="text1"/>
          <w:kern w:val="0"/>
          <w:sz w:val="32"/>
          <w:szCs w:val="32"/>
        </w:rPr>
        <w:t>银行</w:t>
      </w:r>
      <w:r>
        <w:rPr>
          <w:rFonts w:ascii="彩虹粗仿宋" w:eastAsia="彩虹粗仿宋" w:cs="宋体" w:hint="eastAsia"/>
          <w:color w:val="000000" w:themeColor="text1"/>
          <w:kern w:val="0"/>
          <w:sz w:val="32"/>
          <w:szCs w:val="32"/>
        </w:rPr>
        <w:t>需</w:t>
      </w:r>
      <w:r w:rsidRPr="001A20ED">
        <w:rPr>
          <w:rFonts w:ascii="彩虹粗仿宋" w:eastAsia="彩虹粗仿宋" w:cs="宋体" w:hint="eastAsia"/>
          <w:color w:val="000000" w:themeColor="text1"/>
          <w:kern w:val="0"/>
          <w:sz w:val="32"/>
          <w:szCs w:val="32"/>
        </w:rPr>
        <w:t>持续加强培训交流力度，进一步夯实海外业务经营管理人员的专业知识和技能储备，培养熟悉市场规则、精通国际融资业务、勇于开拓创新的国际化人才队伍，帮助海外业务经营人员</w:t>
      </w:r>
      <w:r>
        <w:rPr>
          <w:rFonts w:ascii="彩虹粗仿宋" w:eastAsia="彩虹粗仿宋" w:cs="宋体" w:hint="eastAsia"/>
          <w:color w:val="000000" w:themeColor="text1"/>
          <w:kern w:val="0"/>
          <w:sz w:val="32"/>
          <w:szCs w:val="32"/>
        </w:rPr>
        <w:t>了解</w:t>
      </w:r>
      <w:r w:rsidRPr="0076368D">
        <w:rPr>
          <w:rFonts w:ascii="彩虹粗仿宋" w:eastAsia="彩虹粗仿宋" w:cs="宋体" w:hint="eastAsia"/>
          <w:color w:val="000000" w:themeColor="text1"/>
          <w:kern w:val="0"/>
          <w:sz w:val="32"/>
          <w:szCs w:val="32"/>
        </w:rPr>
        <w:t>境外法律、监管制度</w:t>
      </w:r>
      <w:r>
        <w:rPr>
          <w:rFonts w:ascii="彩虹粗仿宋" w:eastAsia="彩虹粗仿宋" w:cs="宋体" w:hint="eastAsia"/>
          <w:color w:val="000000" w:themeColor="text1"/>
          <w:kern w:val="0"/>
          <w:sz w:val="32"/>
          <w:szCs w:val="32"/>
        </w:rPr>
        <w:t>和当地社会治理机制，提升应对复杂经营环境的能力。</w:t>
      </w:r>
    </w:p>
    <w:p w:rsidR="00505C6D" w:rsidRPr="001A20ED" w:rsidRDefault="00505C6D" w:rsidP="00505C6D">
      <w:pPr>
        <w:adjustRightInd w:val="0"/>
        <w:snapToGrid w:val="0"/>
        <w:spacing w:line="560" w:lineRule="atLeast"/>
        <w:ind w:firstLineChars="200" w:firstLine="640"/>
        <w:rPr>
          <w:rFonts w:ascii="彩虹粗仿宋" w:eastAsia="彩虹粗仿宋" w:cs="宋体"/>
          <w:color w:val="000000" w:themeColor="text1"/>
          <w:kern w:val="0"/>
          <w:sz w:val="32"/>
          <w:szCs w:val="32"/>
        </w:rPr>
      </w:pPr>
    </w:p>
    <w:p w:rsidR="00505C6D" w:rsidRPr="00505C6D" w:rsidRDefault="00505C6D" w:rsidP="002043C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line="600" w:lineRule="exact"/>
        <w:ind w:firstLine="645"/>
        <w:jc w:val="both"/>
        <w:rPr>
          <w:rFonts w:ascii="彩虹粗仿宋" w:eastAsia="彩虹粗仿宋" w:hAnsi="华文仿宋"/>
          <w:sz w:val="32"/>
          <w:szCs w:val="32"/>
          <w:lang w:val="en-US"/>
        </w:rPr>
      </w:pPr>
    </w:p>
    <w:sectPr w:rsidR="00505C6D" w:rsidRPr="00505C6D">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3D8" w:rsidRDefault="009C43D8">
      <w:r>
        <w:separator/>
      </w:r>
    </w:p>
  </w:endnote>
  <w:endnote w:type="continuationSeparator" w:id="0">
    <w:p w:rsidR="009C43D8" w:rsidRDefault="009C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彩虹小标宋">
    <w:panose1 w:val="03000509000000000000"/>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彩虹粗仿宋">
    <w:panose1 w:val="03000509000000000000"/>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彩虹黑体">
    <w:panose1 w:val="02010609000101010101"/>
    <w:charset w:val="86"/>
    <w:family w:val="modern"/>
    <w:pitch w:val="fixed"/>
    <w:sig w:usb0="00000001" w:usb1="080E0000" w:usb2="00000010" w:usb3="00000000" w:csb0="00040000" w:csb1="00000000"/>
  </w:font>
  <w:font w:name="彩虹楷体">
    <w:panose1 w:val="02010609000101010101"/>
    <w:charset w:val="86"/>
    <w:family w:val="modern"/>
    <w:pitch w:val="fixed"/>
    <w:sig w:usb0="00000001" w:usb1="080E0000" w:usb2="00000010" w:usb3="00000000" w:csb0="00040000" w:csb1="00000000"/>
  </w:font>
  <w:font w:name="Noteworthy Ligh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AE" w:rsidRDefault="007D79AC">
    <w:pPr>
      <w:pStyle w:val="a5"/>
      <w:tabs>
        <w:tab w:val="clear" w:pos="8306"/>
        <w:tab w:val="right" w:pos="8280"/>
      </w:tabs>
      <w:jc w:val="center"/>
    </w:pPr>
    <w:r>
      <w:fldChar w:fldCharType="begin"/>
    </w:r>
    <w:r>
      <w:instrText xml:space="preserve"> PAGE </w:instrText>
    </w:r>
    <w:r>
      <w:fldChar w:fldCharType="separate"/>
    </w:r>
    <w:r w:rsidR="004D483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3D8" w:rsidRDefault="009C43D8">
      <w:r>
        <w:separator/>
      </w:r>
    </w:p>
  </w:footnote>
  <w:footnote w:type="continuationSeparator" w:id="0">
    <w:p w:rsidR="009C43D8" w:rsidRDefault="009C4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178AE"/>
    <w:rsid w:val="000F2DFF"/>
    <w:rsid w:val="002043CE"/>
    <w:rsid w:val="00212A76"/>
    <w:rsid w:val="002A3929"/>
    <w:rsid w:val="00381C38"/>
    <w:rsid w:val="003C4EDE"/>
    <w:rsid w:val="00447349"/>
    <w:rsid w:val="00460D33"/>
    <w:rsid w:val="004D483A"/>
    <w:rsid w:val="004F6448"/>
    <w:rsid w:val="00505C6D"/>
    <w:rsid w:val="005178AE"/>
    <w:rsid w:val="00526D07"/>
    <w:rsid w:val="005C0BEC"/>
    <w:rsid w:val="005C0F39"/>
    <w:rsid w:val="005F61B8"/>
    <w:rsid w:val="00613C3B"/>
    <w:rsid w:val="00617D49"/>
    <w:rsid w:val="0063637C"/>
    <w:rsid w:val="00663349"/>
    <w:rsid w:val="006B0F9B"/>
    <w:rsid w:val="007A6347"/>
    <w:rsid w:val="007D79AC"/>
    <w:rsid w:val="00886DCA"/>
    <w:rsid w:val="008A0A1A"/>
    <w:rsid w:val="008B5470"/>
    <w:rsid w:val="009079D1"/>
    <w:rsid w:val="009A6F01"/>
    <w:rsid w:val="009C43D8"/>
    <w:rsid w:val="009E6D74"/>
    <w:rsid w:val="009F6BA0"/>
    <w:rsid w:val="00B06609"/>
    <w:rsid w:val="00B409A2"/>
    <w:rsid w:val="00B803F7"/>
    <w:rsid w:val="00BA0D29"/>
    <w:rsid w:val="00C86105"/>
    <w:rsid w:val="00D97A76"/>
    <w:rsid w:val="00E836C2"/>
    <w:rsid w:val="00FB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footer"/>
    <w:pPr>
      <w:widowControl w:val="0"/>
      <w:tabs>
        <w:tab w:val="center" w:pos="4153"/>
        <w:tab w:val="right" w:pos="8306"/>
      </w:tabs>
    </w:pPr>
    <w:rPr>
      <w:rFonts w:ascii="Calibri" w:eastAsia="Calibri" w:hAnsi="Calibri" w:cs="Calibri"/>
      <w:color w:val="000000"/>
      <w:kern w:val="2"/>
      <w:sz w:val="18"/>
      <w:szCs w:val="18"/>
      <w:u w:color="000000"/>
    </w:rPr>
  </w:style>
  <w:style w:type="paragraph" w:customStyle="1" w:styleId="a6">
    <w:name w:val="默认"/>
    <w:rPr>
      <w:rFonts w:ascii="Helvetica Neue" w:eastAsia="Arial Unicode MS" w:hAnsi="Helvetica Neue" w:cs="Arial Unicode MS"/>
      <w:color w:val="000000"/>
      <w:sz w:val="22"/>
      <w:szCs w:val="22"/>
      <w:lang w:val="zh-CN"/>
    </w:rPr>
  </w:style>
  <w:style w:type="paragraph" w:styleId="a7">
    <w:name w:val="header"/>
    <w:basedOn w:val="a"/>
    <w:link w:val="Char"/>
    <w:uiPriority w:val="99"/>
    <w:unhideWhenUsed/>
    <w:rsid w:val="00204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043CE"/>
    <w:rPr>
      <w:rFonts w:ascii="Calibri" w:eastAsia="Calibri" w:hAnsi="Calibri" w:cs="Calibri"/>
      <w:color w:val="000000"/>
      <w:kern w:val="2"/>
      <w:sz w:val="18"/>
      <w:szCs w:val="18"/>
      <w:u w:color="000000"/>
    </w:rPr>
  </w:style>
  <w:style w:type="paragraph" w:styleId="a8">
    <w:name w:val="Balloon Text"/>
    <w:basedOn w:val="a"/>
    <w:link w:val="Char0"/>
    <w:uiPriority w:val="99"/>
    <w:semiHidden/>
    <w:unhideWhenUsed/>
    <w:rsid w:val="002A3929"/>
    <w:rPr>
      <w:sz w:val="18"/>
      <w:szCs w:val="18"/>
    </w:rPr>
  </w:style>
  <w:style w:type="character" w:customStyle="1" w:styleId="Char0">
    <w:name w:val="批注框文本 Char"/>
    <w:basedOn w:val="a0"/>
    <w:link w:val="a8"/>
    <w:uiPriority w:val="99"/>
    <w:semiHidden/>
    <w:rsid w:val="002A3929"/>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footer"/>
    <w:pPr>
      <w:widowControl w:val="0"/>
      <w:tabs>
        <w:tab w:val="center" w:pos="4153"/>
        <w:tab w:val="right" w:pos="8306"/>
      </w:tabs>
    </w:pPr>
    <w:rPr>
      <w:rFonts w:ascii="Calibri" w:eastAsia="Calibri" w:hAnsi="Calibri" w:cs="Calibri"/>
      <w:color w:val="000000"/>
      <w:kern w:val="2"/>
      <w:sz w:val="18"/>
      <w:szCs w:val="18"/>
      <w:u w:color="000000"/>
    </w:rPr>
  </w:style>
  <w:style w:type="paragraph" w:customStyle="1" w:styleId="a6">
    <w:name w:val="默认"/>
    <w:rPr>
      <w:rFonts w:ascii="Helvetica Neue" w:eastAsia="Arial Unicode MS" w:hAnsi="Helvetica Neue" w:cs="Arial Unicode MS"/>
      <w:color w:val="000000"/>
      <w:sz w:val="22"/>
      <w:szCs w:val="22"/>
      <w:lang w:val="zh-CN"/>
    </w:rPr>
  </w:style>
  <w:style w:type="paragraph" w:styleId="a7">
    <w:name w:val="header"/>
    <w:basedOn w:val="a"/>
    <w:link w:val="Char"/>
    <w:uiPriority w:val="99"/>
    <w:unhideWhenUsed/>
    <w:rsid w:val="00204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043CE"/>
    <w:rPr>
      <w:rFonts w:ascii="Calibri" w:eastAsia="Calibri" w:hAnsi="Calibri" w:cs="Calibri"/>
      <w:color w:val="000000"/>
      <w:kern w:val="2"/>
      <w:sz w:val="18"/>
      <w:szCs w:val="18"/>
      <w:u w:color="000000"/>
    </w:rPr>
  </w:style>
  <w:style w:type="paragraph" w:styleId="a8">
    <w:name w:val="Balloon Text"/>
    <w:basedOn w:val="a"/>
    <w:link w:val="Char0"/>
    <w:uiPriority w:val="99"/>
    <w:semiHidden/>
    <w:unhideWhenUsed/>
    <w:rsid w:val="002A3929"/>
    <w:rPr>
      <w:sz w:val="18"/>
      <w:szCs w:val="18"/>
    </w:rPr>
  </w:style>
  <w:style w:type="character" w:customStyle="1" w:styleId="Char0">
    <w:name w:val="批注框文本 Char"/>
    <w:basedOn w:val="a0"/>
    <w:link w:val="a8"/>
    <w:uiPriority w:val="99"/>
    <w:semiHidden/>
    <w:rsid w:val="002A3929"/>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D6BF-8608-4FEC-98DB-A70532D1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张晟</dc:creator>
  <cp:lastModifiedBy>李海霞 </cp:lastModifiedBy>
  <cp:revision>2</cp:revision>
  <cp:lastPrinted>2019-04-24T00:59:00Z</cp:lastPrinted>
  <dcterms:created xsi:type="dcterms:W3CDTF">2019-04-24T05:01:00Z</dcterms:created>
  <dcterms:modified xsi:type="dcterms:W3CDTF">2019-04-24T05:01:00Z</dcterms:modified>
</cp:coreProperties>
</file>