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1215" w14:textId="296B2E5E" w:rsidR="00B762C2" w:rsidRPr="00A0663B" w:rsidRDefault="00B762C2" w:rsidP="00B762C2">
      <w:pPr>
        <w:pStyle w:val="a7"/>
        <w:tabs>
          <w:tab w:val="left" w:pos="720"/>
        </w:tabs>
        <w:spacing w:line="480" w:lineRule="exact"/>
        <w:ind w:leftChars="0" w:left="0"/>
        <w:jc w:val="center"/>
        <w:rPr>
          <w:rFonts w:ascii="彩虹粗仿宋" w:eastAsia="彩虹粗仿宋" w:hAnsi="宋体"/>
          <w:b/>
          <w:sz w:val="28"/>
          <w:szCs w:val="28"/>
          <w:lang w:eastAsia="zh-CN"/>
        </w:rPr>
      </w:pPr>
      <w:r w:rsidRPr="00A0663B">
        <w:rPr>
          <w:rFonts w:ascii="彩虹粗仿宋" w:eastAsia="彩虹粗仿宋" w:hAnsi="宋体" w:hint="eastAsia"/>
          <w:b/>
          <w:sz w:val="28"/>
          <w:szCs w:val="28"/>
        </w:rPr>
        <w:t>中国建设银行</w:t>
      </w:r>
      <w:r w:rsidR="00096186">
        <w:rPr>
          <w:rFonts w:ascii="彩虹粗仿宋" w:eastAsia="彩虹粗仿宋" w:hAnsi="宋体" w:hint="eastAsia"/>
          <w:b/>
          <w:sz w:val="28"/>
          <w:szCs w:val="28"/>
          <w:lang w:eastAsia="zh-CN"/>
        </w:rPr>
        <w:t>个人黄金积存</w:t>
      </w:r>
      <w:r w:rsidR="00313867">
        <w:rPr>
          <w:rFonts w:ascii="彩虹粗仿宋" w:eastAsia="彩虹粗仿宋" w:hAnsi="宋体"/>
          <w:b/>
          <w:sz w:val="28"/>
          <w:szCs w:val="28"/>
          <w:lang w:eastAsia="zh-CN"/>
        </w:rPr>
        <w:t>业务</w:t>
      </w:r>
      <w:r w:rsidRPr="00A0663B">
        <w:rPr>
          <w:rFonts w:ascii="彩虹粗仿宋" w:eastAsia="彩虹粗仿宋" w:hAnsi="宋体" w:hint="eastAsia"/>
          <w:b/>
          <w:sz w:val="28"/>
          <w:szCs w:val="28"/>
        </w:rPr>
        <w:t>风险揭示书</w:t>
      </w:r>
    </w:p>
    <w:p w14:paraId="49C27756" w14:textId="77777777" w:rsidR="00B762C2" w:rsidRPr="00B762C2" w:rsidRDefault="00B762C2" w:rsidP="00B762C2">
      <w:pPr>
        <w:pStyle w:val="a7"/>
        <w:tabs>
          <w:tab w:val="left" w:pos="720"/>
        </w:tabs>
        <w:spacing w:line="240" w:lineRule="exact"/>
        <w:ind w:leftChars="0" w:left="0"/>
        <w:rPr>
          <w:rFonts w:ascii="彩虹粗仿宋" w:eastAsia="彩虹粗仿宋" w:hAnsi="宋体"/>
          <w:b/>
          <w:sz w:val="24"/>
          <w:lang w:eastAsia="zh-CN"/>
        </w:rPr>
      </w:pPr>
    </w:p>
    <w:p w14:paraId="4468F190" w14:textId="77777777" w:rsidR="00B762C2" w:rsidRPr="00D97944" w:rsidRDefault="00B762C2" w:rsidP="00D97944">
      <w:pPr>
        <w:pStyle w:val="a7"/>
        <w:tabs>
          <w:tab w:val="left" w:pos="720"/>
        </w:tabs>
        <w:spacing w:line="240" w:lineRule="exact"/>
        <w:ind w:leftChars="0" w:left="0"/>
        <w:rPr>
          <w:rFonts w:ascii="彩虹粗仿宋" w:eastAsia="彩虹粗仿宋" w:hAnsi="宋体"/>
          <w:b/>
          <w:sz w:val="24"/>
          <w:lang w:eastAsia="zh-CN"/>
        </w:rPr>
      </w:pPr>
      <w:r w:rsidRPr="00B762C2">
        <w:rPr>
          <w:rFonts w:ascii="彩虹粗仿宋" w:eastAsia="彩虹粗仿宋" w:hAnsi="宋体" w:hint="eastAsia"/>
          <w:b/>
          <w:sz w:val="24"/>
        </w:rPr>
        <w:t>尊敬的客户：</w:t>
      </w:r>
    </w:p>
    <w:p w14:paraId="0907FA8E" w14:textId="66E6E261" w:rsidR="00DB029F" w:rsidRPr="00DB029F" w:rsidRDefault="00096186" w:rsidP="00EF1831">
      <w:pPr>
        <w:autoSpaceDE w:val="0"/>
        <w:autoSpaceDN w:val="0"/>
        <w:adjustRightInd w:val="0"/>
        <w:ind w:firstLineChars="200" w:firstLine="480"/>
        <w:jc w:val="left"/>
        <w:rPr>
          <w:rFonts w:ascii="彩虹粗仿宋" w:eastAsia="彩虹粗仿宋" w:hAnsi="Calibri" w:cs="黑体"/>
          <w:kern w:val="0"/>
          <w:sz w:val="24"/>
          <w:szCs w:val="24"/>
        </w:rPr>
      </w:pPr>
      <w:r>
        <w:rPr>
          <w:rFonts w:ascii="彩虹粗仿宋" w:eastAsia="彩虹粗仿宋" w:hAnsi="宋体" w:hint="eastAsia"/>
          <w:sz w:val="24"/>
          <w:szCs w:val="24"/>
        </w:rPr>
        <w:t>个人黄金积存</w:t>
      </w:r>
      <w:r w:rsidR="00B762C2" w:rsidRPr="00B762C2">
        <w:rPr>
          <w:rFonts w:ascii="彩虹粗仿宋" w:eastAsia="彩虹粗仿宋" w:hAnsi="宋体" w:hint="eastAsia"/>
          <w:sz w:val="24"/>
          <w:szCs w:val="24"/>
        </w:rPr>
        <w:t>投资存续期间，可能会面临多种风险因素</w:t>
      </w:r>
      <w:r w:rsidR="00B762C2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，根据中国银行保险监督管理委员会相关监管规定的要求，郑重</w:t>
      </w:r>
      <w:bookmarkStart w:id="0" w:name="_GoBack"/>
      <w:bookmarkEnd w:id="0"/>
      <w:r w:rsidR="00B762C2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向您提示：</w:t>
      </w:r>
    </w:p>
    <w:p w14:paraId="1223D9E1" w14:textId="792AB325" w:rsidR="00DB029F" w:rsidRPr="00B42E8C" w:rsidRDefault="00096186" w:rsidP="00EF1831">
      <w:pPr>
        <w:autoSpaceDE w:val="0"/>
        <w:autoSpaceDN w:val="0"/>
        <w:adjustRightInd w:val="0"/>
        <w:ind w:firstLineChars="200" w:firstLine="480"/>
        <w:jc w:val="left"/>
        <w:rPr>
          <w:rFonts w:ascii="彩虹粗仿宋" w:eastAsia="彩虹粗仿宋" w:hAnsi="Calibri" w:cs="黑体"/>
          <w:kern w:val="0"/>
          <w:sz w:val="24"/>
          <w:szCs w:val="24"/>
        </w:rPr>
      </w:pPr>
      <w:r>
        <w:rPr>
          <w:rFonts w:ascii="彩虹粗仿宋" w:eastAsia="彩虹粗仿宋" w:hAnsi="宋体" w:hint="eastAsia"/>
          <w:sz w:val="24"/>
          <w:szCs w:val="24"/>
        </w:rPr>
        <w:t>个人黄金积存</w:t>
      </w:r>
      <w:r w:rsidR="00B762C2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投资有一定风险，您应充分认识投资风险，谨慎投资</w:t>
      </w:r>
      <w:r w:rsidR="00DA63AA">
        <w:rPr>
          <w:rFonts w:ascii="彩虹粗仿宋" w:eastAsia="彩虹粗仿宋" w:hAnsi="Calibri" w:cs="黑体" w:hint="eastAsia"/>
          <w:kern w:val="0"/>
          <w:sz w:val="24"/>
          <w:szCs w:val="24"/>
        </w:rPr>
        <w:t>。</w:t>
      </w:r>
      <w:r w:rsidR="00B762C2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在</w:t>
      </w:r>
      <w:r w:rsidR="00661324">
        <w:rPr>
          <w:rFonts w:ascii="彩虹粗仿宋" w:eastAsia="彩虹粗仿宋" w:hAnsi="Calibri" w:cs="黑体" w:hint="eastAsia"/>
          <w:kern w:val="0"/>
          <w:sz w:val="24"/>
          <w:szCs w:val="24"/>
        </w:rPr>
        <w:t>投资</w:t>
      </w:r>
      <w:r w:rsidR="00CD0F23">
        <w:rPr>
          <w:rFonts w:ascii="彩虹粗仿宋" w:eastAsia="彩虹粗仿宋" w:hAnsi="Calibri" w:cs="黑体" w:hint="eastAsia"/>
          <w:kern w:val="0"/>
          <w:sz w:val="24"/>
          <w:szCs w:val="24"/>
        </w:rPr>
        <w:t>本业务</w:t>
      </w:r>
      <w:r w:rsidR="00B762C2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之前，</w:t>
      </w:r>
      <w:r w:rsidR="003D6C5B">
        <w:rPr>
          <w:rFonts w:ascii="彩虹粗仿宋" w:eastAsia="彩虹粗仿宋" w:hAnsi="Calibri" w:cs="黑体" w:hint="eastAsia"/>
          <w:kern w:val="0"/>
          <w:sz w:val="24"/>
          <w:szCs w:val="24"/>
        </w:rPr>
        <w:t>您</w:t>
      </w:r>
      <w:r w:rsidR="00B762C2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应确保自己完全了解该项投资的性质和所涉及的风险，详细了解与审慎评估</w:t>
      </w:r>
      <w:r>
        <w:rPr>
          <w:rFonts w:ascii="彩虹粗仿宋" w:eastAsia="彩虹粗仿宋" w:hAnsi="宋体" w:hint="eastAsia"/>
          <w:sz w:val="24"/>
          <w:szCs w:val="24"/>
        </w:rPr>
        <w:t>个人黄金积存</w:t>
      </w:r>
      <w:r w:rsidR="00B762C2">
        <w:rPr>
          <w:rFonts w:ascii="彩虹粗仿宋" w:eastAsia="彩虹粗仿宋" w:hAnsi="Calibri" w:cs="黑体"/>
          <w:kern w:val="0"/>
          <w:sz w:val="24"/>
          <w:szCs w:val="24"/>
        </w:rPr>
        <w:t>产品</w:t>
      </w:r>
      <w:r w:rsidR="00B762C2">
        <w:rPr>
          <w:rFonts w:ascii="彩虹粗仿宋" w:eastAsia="彩虹粗仿宋" w:hAnsi="Calibri" w:cs="黑体" w:hint="eastAsia"/>
          <w:kern w:val="0"/>
          <w:sz w:val="24"/>
          <w:szCs w:val="24"/>
        </w:rPr>
        <w:t>特性等</w:t>
      </w:r>
      <w:r w:rsidR="00B762C2">
        <w:rPr>
          <w:rFonts w:ascii="彩虹粗仿宋" w:eastAsia="彩虹粗仿宋" w:hAnsi="Calibri" w:cs="黑体"/>
          <w:kern w:val="0"/>
          <w:sz w:val="24"/>
          <w:szCs w:val="24"/>
        </w:rPr>
        <w:t>基</w:t>
      </w:r>
      <w:r w:rsidR="00B762C2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本情况。</w:t>
      </w:r>
      <w:r w:rsidR="00DA63AA">
        <w:rPr>
          <w:rFonts w:ascii="彩虹粗仿宋" w:eastAsia="彩虹粗仿宋" w:hAnsi="Calibri" w:cs="黑体" w:hint="eastAsia"/>
          <w:kern w:val="0"/>
          <w:sz w:val="24"/>
          <w:szCs w:val="24"/>
        </w:rPr>
        <w:t>您</w:t>
      </w:r>
      <w:r w:rsidR="00DA63AA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应随时关注</w:t>
      </w:r>
      <w:r w:rsidR="00CD0F23">
        <w:rPr>
          <w:rFonts w:ascii="彩虹粗仿宋" w:eastAsia="彩虹粗仿宋" w:hAnsi="Calibri" w:cs="黑体" w:hint="eastAsia"/>
          <w:kern w:val="0"/>
          <w:sz w:val="24"/>
          <w:szCs w:val="24"/>
        </w:rPr>
        <w:t>本业务</w:t>
      </w:r>
      <w:r w:rsidR="00DA63AA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的信息披露情况，及时获取相关信息。</w:t>
      </w:r>
    </w:p>
    <w:p w14:paraId="046A3A60" w14:textId="06211497" w:rsidR="00DB029F" w:rsidRPr="00B762C2" w:rsidRDefault="00DB029F" w:rsidP="00EF1831">
      <w:pPr>
        <w:pStyle w:val="a7"/>
        <w:tabs>
          <w:tab w:val="left" w:pos="720"/>
        </w:tabs>
        <w:ind w:leftChars="0" w:left="0" w:firstLineChars="200" w:firstLine="480"/>
        <w:rPr>
          <w:rFonts w:ascii="彩虹粗仿宋" w:eastAsia="彩虹粗仿宋" w:hAnsi="Calibri" w:cs="黑体"/>
          <w:sz w:val="24"/>
          <w:lang w:val="en-US" w:eastAsia="zh-CN"/>
        </w:rPr>
      </w:pPr>
      <w:r>
        <w:rPr>
          <w:rFonts w:ascii="彩虹粗仿宋" w:eastAsia="彩虹粗仿宋" w:hAnsi="Calibri" w:cs="黑体" w:hint="eastAsia"/>
          <w:sz w:val="24"/>
        </w:rPr>
        <w:t>您应综合考虑自身风险承受能力</w:t>
      </w:r>
      <w:r>
        <w:rPr>
          <w:rFonts w:ascii="彩虹粗仿宋" w:eastAsia="彩虹粗仿宋" w:hAnsi="Calibri" w:cs="黑体" w:hint="eastAsia"/>
          <w:sz w:val="24"/>
          <w:lang w:eastAsia="zh-CN"/>
        </w:rPr>
        <w:t>，</w:t>
      </w:r>
      <w:r w:rsidR="00B762C2" w:rsidRPr="00B762C2">
        <w:rPr>
          <w:rFonts w:ascii="彩虹粗仿宋" w:eastAsia="彩虹粗仿宋" w:hAnsi="Calibri" w:cs="黑体" w:hint="eastAsia"/>
          <w:sz w:val="24"/>
        </w:rPr>
        <w:t>在慎重考虑后自行决定是否</w:t>
      </w:r>
      <w:r w:rsidR="00661324">
        <w:rPr>
          <w:rFonts w:ascii="彩虹粗仿宋" w:eastAsia="彩虹粗仿宋" w:hAnsi="Calibri" w:cs="黑体" w:hint="eastAsia"/>
          <w:sz w:val="24"/>
        </w:rPr>
        <w:t>投资</w:t>
      </w:r>
      <w:r w:rsidR="00F44C91">
        <w:rPr>
          <w:rFonts w:ascii="彩虹粗仿宋" w:eastAsia="彩虹粗仿宋" w:hAnsi="宋体" w:hint="eastAsia"/>
          <w:sz w:val="24"/>
        </w:rPr>
        <w:t>个人黄金积存</w:t>
      </w:r>
      <w:r w:rsidR="00661324">
        <w:rPr>
          <w:rFonts w:ascii="彩虹粗仿宋" w:eastAsia="彩虹粗仿宋" w:hAnsi="Calibri" w:cs="黑体"/>
          <w:sz w:val="24"/>
          <w:lang w:eastAsia="zh-CN"/>
        </w:rPr>
        <w:t>业务</w:t>
      </w:r>
      <w:r w:rsidR="00B762C2" w:rsidRPr="00B762C2">
        <w:rPr>
          <w:rFonts w:ascii="彩虹粗仿宋" w:eastAsia="彩虹粗仿宋" w:hAnsi="Calibri" w:cs="黑体" w:hint="eastAsia"/>
          <w:sz w:val="24"/>
        </w:rPr>
        <w:t>。</w:t>
      </w:r>
      <w:r w:rsidR="00DA63AA" w:rsidRPr="00B762C2">
        <w:rPr>
          <w:rFonts w:ascii="彩虹粗仿宋" w:eastAsia="彩虹粗仿宋" w:hAnsi="Calibri" w:cs="黑体" w:hint="eastAsia"/>
          <w:sz w:val="24"/>
          <w:lang w:val="en-US" w:eastAsia="zh-CN"/>
        </w:rPr>
        <w:t>如影响您风险承受能力的因素发生变化，请及时</w:t>
      </w:r>
      <w:r w:rsidR="00DA63AA">
        <w:rPr>
          <w:rFonts w:ascii="彩虹粗仿宋" w:eastAsia="彩虹粗仿宋" w:hAnsi="Calibri" w:cs="黑体" w:hint="eastAsia"/>
          <w:sz w:val="24"/>
          <w:lang w:val="en-US" w:eastAsia="zh-CN"/>
        </w:rPr>
        <w:t>重新完成</w:t>
      </w:r>
      <w:r w:rsidR="00DA63AA" w:rsidRPr="00B762C2">
        <w:rPr>
          <w:rFonts w:ascii="彩虹粗仿宋" w:eastAsia="彩虹粗仿宋" w:hAnsi="Calibri" w:cs="黑体" w:hint="eastAsia"/>
          <w:sz w:val="24"/>
          <w:lang w:val="en-US" w:eastAsia="zh-CN"/>
        </w:rPr>
        <w:t>风险承受能力评估。</w:t>
      </w:r>
    </w:p>
    <w:p w14:paraId="7A4E19BD" w14:textId="77069234" w:rsidR="00DB029F" w:rsidRPr="00E612BD" w:rsidRDefault="00CD0F23" w:rsidP="00EF1831">
      <w:pPr>
        <w:pStyle w:val="a7"/>
        <w:tabs>
          <w:tab w:val="left" w:pos="720"/>
        </w:tabs>
        <w:ind w:leftChars="0" w:left="0" w:firstLineChars="200" w:firstLine="480"/>
        <w:rPr>
          <w:rFonts w:ascii="彩虹粗仿宋" w:eastAsia="彩虹粗仿宋" w:hAnsi="Calibri" w:cs="黑体"/>
          <w:sz w:val="24"/>
          <w:lang w:val="en-US"/>
        </w:rPr>
      </w:pPr>
      <w:r>
        <w:rPr>
          <w:rFonts w:ascii="彩虹粗仿宋" w:eastAsia="彩虹粗仿宋" w:hAnsi="Calibri" w:cs="黑体" w:hint="eastAsia"/>
          <w:sz w:val="24"/>
          <w:lang w:val="en-US" w:eastAsia="zh-CN"/>
        </w:rPr>
        <w:t>本业务</w:t>
      </w:r>
      <w:r w:rsidR="00B762C2" w:rsidRPr="00B762C2">
        <w:rPr>
          <w:rFonts w:ascii="彩虹粗仿宋" w:eastAsia="彩虹粗仿宋" w:hAnsi="Calibri" w:cs="黑体" w:hint="eastAsia"/>
          <w:sz w:val="24"/>
          <w:lang w:val="en-US" w:eastAsia="zh-CN"/>
        </w:rPr>
        <w:t>为</w:t>
      </w:r>
      <w:r w:rsidR="000C4F06">
        <w:rPr>
          <w:rFonts w:ascii="彩虹粗仿宋" w:eastAsia="彩虹粗仿宋" w:hAnsi="Calibri" w:cs="黑体" w:hint="eastAsia"/>
          <w:sz w:val="24"/>
          <w:lang w:val="en-US" w:eastAsia="zh-CN"/>
        </w:rPr>
        <w:t>黄金投资</w:t>
      </w:r>
      <w:r w:rsidR="00313867">
        <w:rPr>
          <w:rFonts w:ascii="彩虹粗仿宋" w:eastAsia="彩虹粗仿宋" w:hAnsi="Calibri" w:cs="黑体"/>
          <w:sz w:val="24"/>
          <w:lang w:val="en-US" w:eastAsia="zh-CN"/>
        </w:rPr>
        <w:t>类</w:t>
      </w:r>
      <w:r w:rsidR="00B762C2" w:rsidRPr="00B762C2">
        <w:rPr>
          <w:rFonts w:ascii="彩虹粗仿宋" w:eastAsia="彩虹粗仿宋" w:hAnsi="Calibri" w:cs="黑体" w:hint="eastAsia"/>
          <w:sz w:val="24"/>
          <w:lang w:val="en-US" w:eastAsia="zh-CN"/>
        </w:rPr>
        <w:t>产品，建行不保证本金和收益，</w:t>
      </w:r>
      <w:r>
        <w:rPr>
          <w:rFonts w:ascii="彩虹粗仿宋" w:eastAsia="彩虹粗仿宋" w:hAnsi="Calibri" w:cs="黑体" w:hint="eastAsia"/>
          <w:sz w:val="24"/>
          <w:lang w:val="en-US" w:eastAsia="zh-CN"/>
        </w:rPr>
        <w:t>本业务</w:t>
      </w:r>
      <w:r w:rsidR="00B762C2" w:rsidRPr="00B762C2">
        <w:rPr>
          <w:rFonts w:ascii="彩虹粗仿宋" w:eastAsia="彩虹粗仿宋" w:hAnsi="Calibri" w:cs="黑体" w:hint="eastAsia"/>
          <w:sz w:val="24"/>
          <w:lang w:val="en-US" w:eastAsia="zh-CN"/>
        </w:rPr>
        <w:t>过往走势不代表其未来表现，不等于实际收益，投资须谨慎。</w:t>
      </w:r>
      <w:r w:rsidR="00B762C2" w:rsidRPr="00B762C2">
        <w:rPr>
          <w:rFonts w:ascii="彩虹粗仿宋" w:eastAsia="彩虹粗仿宋" w:hAnsi="Calibri" w:cs="黑体" w:hint="eastAsia"/>
          <w:b/>
          <w:sz w:val="24"/>
          <w:lang w:val="en-US" w:eastAsia="zh-CN"/>
        </w:rPr>
        <w:t>最不利情况下，</w:t>
      </w:r>
      <w:r w:rsidR="00CB525D">
        <w:rPr>
          <w:rFonts w:ascii="彩虹粗仿宋" w:eastAsia="彩虹粗仿宋" w:hAnsi="Calibri" w:cs="黑体"/>
          <w:b/>
          <w:sz w:val="24"/>
          <w:lang w:val="en-US" w:eastAsia="zh-CN"/>
        </w:rPr>
        <w:t>投资本金可能损失</w:t>
      </w:r>
      <w:r w:rsidR="00D70039">
        <w:rPr>
          <w:rFonts w:ascii="彩虹粗仿宋" w:eastAsia="彩虹粗仿宋" w:hAnsi="Calibri" w:cs="黑体" w:hint="eastAsia"/>
          <w:b/>
          <w:sz w:val="24"/>
          <w:lang w:val="en-US" w:eastAsia="zh-CN"/>
        </w:rPr>
        <w:t>较大</w:t>
      </w:r>
      <w:r w:rsidR="003D6C5B">
        <w:rPr>
          <w:rFonts w:ascii="彩虹粗仿宋" w:eastAsia="彩虹粗仿宋" w:hAnsi="Calibri" w:cs="黑体" w:hint="eastAsia"/>
          <w:b/>
          <w:sz w:val="24"/>
          <w:lang w:val="en-US" w:eastAsia="zh-CN"/>
        </w:rPr>
        <w:t>。</w:t>
      </w:r>
      <w:r>
        <w:rPr>
          <w:rFonts w:ascii="彩虹粗仿宋" w:eastAsia="彩虹粗仿宋" w:hAnsi="Calibri" w:cs="黑体" w:hint="eastAsia"/>
          <w:b/>
          <w:sz w:val="24"/>
          <w:lang w:val="en-US" w:eastAsia="zh-CN"/>
        </w:rPr>
        <w:t>此外</w:t>
      </w:r>
      <w:r>
        <w:rPr>
          <w:rFonts w:ascii="彩虹粗仿宋" w:eastAsia="彩虹粗仿宋" w:hAnsi="Calibri" w:cs="黑体"/>
          <w:b/>
          <w:sz w:val="24"/>
          <w:lang w:val="en-US" w:eastAsia="zh-CN"/>
        </w:rPr>
        <w:t>，您</w:t>
      </w:r>
      <w:r w:rsidR="00B762C2" w:rsidRPr="00B762C2">
        <w:rPr>
          <w:rFonts w:ascii="彩虹粗仿宋" w:eastAsia="彩虹粗仿宋" w:hAnsi="Calibri" w:cs="黑体" w:hint="eastAsia"/>
          <w:b/>
          <w:sz w:val="24"/>
          <w:lang w:val="en-US" w:eastAsia="zh-CN"/>
        </w:rPr>
        <w:t>不得使用贷款、发行债券等筹集的非自有资金投资本</w:t>
      </w:r>
      <w:r>
        <w:rPr>
          <w:rFonts w:ascii="彩虹粗仿宋" w:eastAsia="彩虹粗仿宋" w:hAnsi="Calibri" w:cs="黑体" w:hint="eastAsia"/>
          <w:b/>
          <w:sz w:val="24"/>
          <w:lang w:val="en-US" w:eastAsia="zh-CN"/>
        </w:rPr>
        <w:t>业务</w:t>
      </w:r>
      <w:r w:rsidR="00B762C2" w:rsidRPr="00B762C2">
        <w:rPr>
          <w:rFonts w:ascii="彩虹粗仿宋" w:eastAsia="彩虹粗仿宋" w:hAnsi="Calibri" w:cs="黑体" w:hint="eastAsia"/>
          <w:b/>
          <w:sz w:val="24"/>
          <w:lang w:val="en-US" w:eastAsia="zh-CN"/>
        </w:rPr>
        <w:t>。</w:t>
      </w:r>
      <w:r w:rsidR="003139E8">
        <w:rPr>
          <w:rFonts w:ascii="彩虹粗仿宋" w:eastAsia="彩虹粗仿宋" w:hAnsi="Calibri" w:cs="黑体" w:hint="eastAsia"/>
          <w:sz w:val="24"/>
          <w:lang w:val="en-US" w:eastAsia="zh-CN"/>
        </w:rPr>
        <w:t>个人黄金积存</w:t>
      </w:r>
      <w:r w:rsidR="00310D2F">
        <w:rPr>
          <w:rFonts w:ascii="彩虹粗仿宋" w:eastAsia="彩虹粗仿宋" w:hAnsi="Calibri" w:cs="黑体" w:hint="eastAsia"/>
          <w:sz w:val="24"/>
          <w:lang w:val="en-US" w:eastAsia="zh-CN"/>
        </w:rPr>
        <w:t>风险等级为“中等风险”，</w:t>
      </w:r>
      <w:r w:rsidR="00113A1D">
        <w:rPr>
          <w:rFonts w:ascii="彩虹粗仿宋" w:eastAsia="彩虹粗仿宋" w:hAnsi="Calibri" w:cs="黑体" w:hint="eastAsia"/>
          <w:sz w:val="24"/>
          <w:lang w:val="en-US" w:eastAsia="zh-CN"/>
        </w:rPr>
        <w:t>您可至</w:t>
      </w:r>
      <w:r w:rsidR="003139E8" w:rsidRPr="00E612BD">
        <w:rPr>
          <w:rFonts w:ascii="彩虹粗仿宋" w:eastAsia="彩虹粗仿宋" w:hAnsi="Calibri" w:cs="黑体"/>
          <w:sz w:val="24"/>
          <w:lang w:val="en-US"/>
        </w:rPr>
        <w:t>我行官网</w:t>
      </w:r>
      <w:r w:rsidR="007B3259" w:rsidRPr="00E612BD">
        <w:rPr>
          <w:rFonts w:ascii="彩虹粗仿宋" w:eastAsia="彩虹粗仿宋" w:hAnsi="Calibri" w:cs="黑体"/>
          <w:sz w:val="24"/>
          <w:lang w:val="en-US"/>
        </w:rPr>
        <w:t>（</w:t>
      </w:r>
      <w:r w:rsidR="007B3259" w:rsidRPr="00E612BD">
        <w:rPr>
          <w:rFonts w:ascii="彩虹粗仿宋" w:eastAsia="彩虹粗仿宋" w:hAnsi="Calibri" w:cs="黑体" w:hint="eastAsia"/>
          <w:sz w:val="24"/>
          <w:lang w:val="en-US"/>
        </w:rPr>
        <w:t>www.ccb.com</w:t>
      </w:r>
      <w:r w:rsidR="007B3259" w:rsidRPr="00E612BD">
        <w:rPr>
          <w:rFonts w:ascii="彩虹粗仿宋" w:eastAsia="彩虹粗仿宋" w:hAnsi="Calibri" w:cs="黑体"/>
          <w:sz w:val="24"/>
          <w:lang w:val="en-US"/>
        </w:rPr>
        <w:t>）</w:t>
      </w:r>
      <w:r w:rsidR="007B3259" w:rsidRPr="00E612BD">
        <w:rPr>
          <w:rFonts w:ascii="彩虹粗仿宋" w:eastAsia="彩虹粗仿宋" w:hAnsi="Calibri" w:cs="黑体" w:hint="eastAsia"/>
          <w:sz w:val="24"/>
          <w:lang w:val="en-US"/>
        </w:rPr>
        <w:t>产品</w:t>
      </w:r>
      <w:r w:rsidR="007B3259" w:rsidRPr="00E612BD">
        <w:rPr>
          <w:rFonts w:ascii="彩虹粗仿宋" w:eastAsia="彩虹粗仿宋" w:hAnsi="Calibri" w:cs="黑体"/>
          <w:sz w:val="24"/>
          <w:lang w:val="en-US"/>
        </w:rPr>
        <w:t>信息查询平台查看</w:t>
      </w:r>
      <w:r w:rsidR="007B3259" w:rsidRPr="00E612BD">
        <w:rPr>
          <w:rFonts w:ascii="彩虹粗仿宋" w:eastAsia="彩虹粗仿宋" w:hAnsi="Calibri" w:cs="黑体" w:hint="eastAsia"/>
          <w:sz w:val="24"/>
          <w:lang w:val="en-US"/>
        </w:rPr>
        <w:t>。</w:t>
      </w:r>
    </w:p>
    <w:p w14:paraId="213E4F97" w14:textId="4C8BFDA1" w:rsidR="00313867" w:rsidRPr="00E612BD" w:rsidRDefault="00313867" w:rsidP="00313867">
      <w:pPr>
        <w:widowControl/>
        <w:spacing w:beforeLines="50" w:before="156" w:line="240" w:lineRule="atLeast"/>
        <w:ind w:firstLine="440"/>
        <w:rPr>
          <w:rFonts w:ascii="彩虹粗仿宋" w:eastAsia="彩虹粗仿宋" w:hAnsi="彩虹粗仿宋" w:cs="彩虹粗仿宋"/>
          <w:b/>
          <w:color w:val="000000"/>
          <w:kern w:val="0"/>
          <w:sz w:val="24"/>
          <w:szCs w:val="24"/>
        </w:rPr>
      </w:pPr>
      <w:r w:rsidRPr="00E612BD">
        <w:rPr>
          <w:rFonts w:ascii="彩虹粗仿宋" w:eastAsia="彩虹粗仿宋" w:hAnsi="彩虹粗仿宋" w:cs="彩虹粗仿宋" w:hint="eastAsia"/>
          <w:b/>
          <w:color w:val="000000"/>
          <w:kern w:val="0"/>
          <w:sz w:val="24"/>
          <w:szCs w:val="24"/>
        </w:rPr>
        <w:t>以下</w:t>
      </w:r>
      <w:r w:rsidRPr="00E612BD">
        <w:rPr>
          <w:rFonts w:ascii="彩虹粗仿宋" w:eastAsia="彩虹粗仿宋" w:hAnsi="彩虹粗仿宋" w:cs="彩虹粗仿宋"/>
          <w:b/>
          <w:color w:val="000000"/>
          <w:kern w:val="0"/>
          <w:sz w:val="24"/>
          <w:szCs w:val="24"/>
        </w:rPr>
        <w:t>风险</w:t>
      </w:r>
      <w:r w:rsidRPr="00E612BD">
        <w:rPr>
          <w:rFonts w:ascii="彩虹粗仿宋" w:eastAsia="彩虹粗仿宋" w:hAnsi="彩虹粗仿宋" w:cs="彩虹粗仿宋" w:hint="eastAsia"/>
          <w:b/>
          <w:color w:val="000000"/>
          <w:kern w:val="0"/>
          <w:sz w:val="24"/>
          <w:szCs w:val="24"/>
        </w:rPr>
        <w:t>揭示</w:t>
      </w:r>
      <w:r w:rsidRPr="00E612BD">
        <w:rPr>
          <w:rFonts w:ascii="彩虹粗仿宋" w:eastAsia="彩虹粗仿宋" w:hAnsi="彩虹粗仿宋" w:cs="彩虹粗仿宋"/>
          <w:b/>
          <w:color w:val="000000"/>
          <w:kern w:val="0"/>
          <w:sz w:val="24"/>
          <w:szCs w:val="24"/>
        </w:rPr>
        <w:t>内容请投资者详细阅读，在充分了解并清楚知晓</w:t>
      </w:r>
      <w:r w:rsidR="00CD0F23" w:rsidRPr="00E612BD">
        <w:rPr>
          <w:rFonts w:ascii="彩虹粗仿宋" w:eastAsia="彩虹粗仿宋" w:hAnsi="彩虹粗仿宋" w:cs="彩虹粗仿宋" w:hint="eastAsia"/>
          <w:b/>
          <w:color w:val="000000"/>
          <w:kern w:val="0"/>
          <w:sz w:val="24"/>
          <w:szCs w:val="24"/>
        </w:rPr>
        <w:t>本业务</w:t>
      </w:r>
      <w:r w:rsidRPr="00E612BD">
        <w:rPr>
          <w:rFonts w:ascii="彩虹粗仿宋" w:eastAsia="彩虹粗仿宋" w:hAnsi="彩虹粗仿宋" w:cs="彩虹粗仿宋"/>
          <w:b/>
          <w:color w:val="000000"/>
          <w:kern w:val="0"/>
          <w:sz w:val="24"/>
          <w:szCs w:val="24"/>
        </w:rPr>
        <w:t>蕴含</w:t>
      </w:r>
      <w:r w:rsidRPr="00E612BD">
        <w:rPr>
          <w:rFonts w:ascii="彩虹粗仿宋" w:eastAsia="彩虹粗仿宋" w:hAnsi="彩虹粗仿宋" w:cs="彩虹粗仿宋" w:hint="eastAsia"/>
          <w:b/>
          <w:color w:val="000000"/>
          <w:kern w:val="0"/>
          <w:sz w:val="24"/>
          <w:szCs w:val="24"/>
        </w:rPr>
        <w:t>风险</w:t>
      </w:r>
      <w:r w:rsidRPr="00E612BD">
        <w:rPr>
          <w:rFonts w:ascii="彩虹粗仿宋" w:eastAsia="彩虹粗仿宋" w:hAnsi="彩虹粗仿宋" w:cs="彩虹粗仿宋"/>
          <w:b/>
          <w:color w:val="000000"/>
          <w:kern w:val="0"/>
          <w:sz w:val="24"/>
          <w:szCs w:val="24"/>
        </w:rPr>
        <w:t>的基础上，通过自身判断自主参与交易，并自愿承</w:t>
      </w:r>
      <w:r w:rsidR="00E612BD">
        <w:rPr>
          <w:rFonts w:ascii="彩虹粗仿宋" w:eastAsia="彩虹粗仿宋" w:hAnsi="彩虹粗仿宋" w:cs="彩虹粗仿宋" w:hint="eastAsia"/>
          <w:b/>
          <w:color w:val="000000"/>
          <w:kern w:val="0"/>
          <w:sz w:val="24"/>
          <w:szCs w:val="24"/>
        </w:rPr>
        <w:t>担</w:t>
      </w:r>
      <w:r w:rsidR="00CD0F23" w:rsidRPr="00E612BD">
        <w:rPr>
          <w:rFonts w:ascii="彩虹粗仿宋" w:eastAsia="彩虹粗仿宋" w:hAnsi="彩虹粗仿宋" w:cs="彩虹粗仿宋" w:hint="eastAsia"/>
          <w:b/>
          <w:color w:val="000000"/>
          <w:kern w:val="0"/>
          <w:sz w:val="24"/>
          <w:szCs w:val="24"/>
        </w:rPr>
        <w:t>本业务相关</w:t>
      </w:r>
      <w:r w:rsidR="00661324">
        <w:rPr>
          <w:rFonts w:ascii="彩虹粗仿宋" w:eastAsia="彩虹粗仿宋" w:hAnsi="彩虹粗仿宋" w:cs="彩虹粗仿宋" w:hint="eastAsia"/>
          <w:b/>
          <w:color w:val="000000"/>
          <w:kern w:val="0"/>
          <w:sz w:val="24"/>
          <w:szCs w:val="24"/>
        </w:rPr>
        <w:t>投资</w:t>
      </w:r>
      <w:r w:rsidRPr="00E612BD">
        <w:rPr>
          <w:rFonts w:ascii="彩虹粗仿宋" w:eastAsia="彩虹粗仿宋" w:hAnsi="彩虹粗仿宋" w:cs="彩虹粗仿宋"/>
          <w:b/>
          <w:color w:val="000000"/>
          <w:kern w:val="0"/>
          <w:sz w:val="24"/>
          <w:szCs w:val="24"/>
        </w:rPr>
        <w:t>风险：</w:t>
      </w:r>
    </w:p>
    <w:p w14:paraId="6E8004EE" w14:textId="77777777" w:rsidR="00CD0F23" w:rsidRPr="00E612BD" w:rsidRDefault="00CD0F23" w:rsidP="00D97944">
      <w:pPr>
        <w:widowControl/>
        <w:spacing w:beforeLines="50" w:before="156" w:line="240" w:lineRule="atLeast"/>
        <w:ind w:firstLineChars="150" w:firstLine="361"/>
        <w:rPr>
          <w:rFonts w:ascii="彩虹粗仿宋" w:eastAsia="彩虹粗仿宋" w:hAnsi="彩虹粗仿宋" w:cs="彩虹粗仿宋"/>
          <w:b/>
          <w:color w:val="000000"/>
          <w:kern w:val="0"/>
          <w:sz w:val="24"/>
          <w:szCs w:val="24"/>
        </w:rPr>
      </w:pPr>
      <w:r w:rsidRPr="00E612BD">
        <w:rPr>
          <w:rFonts w:ascii="彩虹粗仿宋" w:eastAsia="彩虹粗仿宋" w:hAnsi="彩虹粗仿宋" w:cs="彩虹粗仿宋" w:hint="eastAsia"/>
          <w:b/>
          <w:color w:val="000000"/>
          <w:kern w:val="0"/>
          <w:sz w:val="24"/>
          <w:szCs w:val="24"/>
        </w:rPr>
        <w:t>本业务的</w:t>
      </w:r>
      <w:r w:rsidRPr="00E612BD">
        <w:rPr>
          <w:rFonts w:ascii="彩虹粗仿宋" w:eastAsia="彩虹粗仿宋" w:hAnsi="彩虹粗仿宋" w:cs="彩虹粗仿宋"/>
          <w:b/>
          <w:color w:val="000000"/>
          <w:kern w:val="0"/>
          <w:sz w:val="24"/>
          <w:szCs w:val="24"/>
        </w:rPr>
        <w:t>主要风险列</w:t>
      </w:r>
      <w:r w:rsidRPr="00E612BD">
        <w:rPr>
          <w:rFonts w:ascii="彩虹粗仿宋" w:eastAsia="彩虹粗仿宋" w:hAnsi="彩虹粗仿宋" w:cs="彩虹粗仿宋" w:hint="eastAsia"/>
          <w:b/>
          <w:color w:val="000000"/>
          <w:kern w:val="0"/>
          <w:sz w:val="24"/>
          <w:szCs w:val="24"/>
        </w:rPr>
        <w:t>示如下</w:t>
      </w:r>
      <w:r w:rsidRPr="00E612BD">
        <w:rPr>
          <w:rFonts w:ascii="彩虹粗仿宋" w:eastAsia="彩虹粗仿宋" w:hAnsi="彩虹粗仿宋" w:cs="彩虹粗仿宋"/>
          <w:b/>
          <w:color w:val="000000"/>
          <w:kern w:val="0"/>
          <w:sz w:val="24"/>
          <w:szCs w:val="24"/>
        </w:rPr>
        <w:t>：</w:t>
      </w:r>
    </w:p>
    <w:p w14:paraId="404A1DB1" w14:textId="77777777" w:rsidR="00B762C2" w:rsidRDefault="00B762C2" w:rsidP="00CB55F8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彩虹粗仿宋" w:eastAsia="彩虹粗仿宋" w:hAnsi="Calibri" w:cs="黑体"/>
          <w:kern w:val="0"/>
          <w:sz w:val="24"/>
          <w:szCs w:val="24"/>
        </w:rPr>
      </w:pP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政策风险：本业务是根据现有国家宏观政策、法律法规和监管层的相关规定而开展的，如果相关的国家宏观政策、法律法规或者监管层规定变动而导致本业务整改、暂停、甚至终止</w:t>
      </w:r>
      <w:r w:rsidR="00DB029F">
        <w:rPr>
          <w:rFonts w:ascii="彩虹粗仿宋" w:eastAsia="彩虹粗仿宋" w:hAnsi="Calibri" w:cs="黑体" w:hint="eastAsia"/>
          <w:kern w:val="0"/>
          <w:sz w:val="24"/>
          <w:szCs w:val="24"/>
        </w:rPr>
        <w:t>，</w:t>
      </w: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将影响到</w:t>
      </w:r>
      <w:r>
        <w:rPr>
          <w:rFonts w:ascii="彩虹粗仿宋" w:eastAsia="彩虹粗仿宋" w:hAnsi="Calibri" w:cs="黑体" w:hint="eastAsia"/>
          <w:kern w:val="0"/>
          <w:sz w:val="24"/>
          <w:szCs w:val="24"/>
        </w:rPr>
        <w:t>正常交易</w:t>
      </w:r>
      <w:r w:rsidR="00CD0F23">
        <w:rPr>
          <w:rFonts w:ascii="彩虹粗仿宋" w:eastAsia="彩虹粗仿宋" w:hAnsi="Calibri" w:cs="黑体" w:hint="eastAsia"/>
          <w:kern w:val="0"/>
          <w:sz w:val="24"/>
          <w:szCs w:val="24"/>
        </w:rPr>
        <w:t>本业务</w:t>
      </w:r>
      <w:r>
        <w:rPr>
          <w:rFonts w:ascii="彩虹粗仿宋" w:eastAsia="彩虹粗仿宋" w:hAnsi="Calibri" w:cs="黑体" w:hint="eastAsia"/>
          <w:kern w:val="0"/>
          <w:sz w:val="24"/>
          <w:szCs w:val="24"/>
        </w:rPr>
        <w:t>。</w:t>
      </w:r>
    </w:p>
    <w:p w14:paraId="7661D342" w14:textId="35F35BC9" w:rsidR="00B762C2" w:rsidRPr="000C5EA2" w:rsidRDefault="00B762C2" w:rsidP="00713B0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彩虹粗仿宋" w:eastAsia="彩虹粗仿宋" w:hAnsi="Calibri" w:cs="黑体"/>
          <w:kern w:val="0"/>
          <w:sz w:val="24"/>
          <w:szCs w:val="24"/>
        </w:rPr>
      </w:pP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价格风险：本业务报价基于国际</w:t>
      </w:r>
      <w:r w:rsidR="00713B04">
        <w:rPr>
          <w:rFonts w:ascii="彩虹粗仿宋" w:eastAsia="彩虹粗仿宋" w:hAnsi="Calibri" w:cs="黑体" w:hint="eastAsia"/>
          <w:kern w:val="0"/>
          <w:sz w:val="24"/>
          <w:szCs w:val="24"/>
        </w:rPr>
        <w:t>及国内黄金</w:t>
      </w:r>
      <w:r w:rsidRPr="00713B04">
        <w:rPr>
          <w:rFonts w:ascii="彩虹粗仿宋" w:eastAsia="彩虹粗仿宋" w:hAnsi="Calibri" w:cs="黑体" w:hint="eastAsia"/>
          <w:kern w:val="0"/>
          <w:sz w:val="24"/>
          <w:szCs w:val="24"/>
        </w:rPr>
        <w:t>价格走势、交易头寸情况、市场流动性以及本外币汇率等综合因素，因此国际</w:t>
      </w:r>
      <w:r w:rsidR="000C5EA2">
        <w:rPr>
          <w:rFonts w:ascii="彩虹粗仿宋" w:eastAsia="彩虹粗仿宋" w:hAnsi="Calibri" w:cs="黑体" w:hint="eastAsia"/>
          <w:kern w:val="0"/>
          <w:sz w:val="24"/>
          <w:szCs w:val="24"/>
        </w:rPr>
        <w:t>及国内黄金</w:t>
      </w:r>
      <w:r w:rsidRPr="00713B04">
        <w:rPr>
          <w:rFonts w:ascii="彩虹粗仿宋" w:eastAsia="彩虹粗仿宋" w:hAnsi="Calibri" w:cs="黑体" w:hint="eastAsia"/>
          <w:kern w:val="0"/>
          <w:sz w:val="24"/>
          <w:szCs w:val="24"/>
        </w:rPr>
        <w:t>价格、交易头寸、市场流动性、本外币汇率等因素的波动均将造成</w:t>
      </w:r>
      <w:r w:rsidR="000C5EA2">
        <w:rPr>
          <w:rFonts w:ascii="彩虹粗仿宋" w:eastAsia="彩虹粗仿宋" w:hAnsi="Calibri" w:cs="黑体" w:hint="eastAsia"/>
          <w:kern w:val="0"/>
          <w:sz w:val="24"/>
          <w:szCs w:val="24"/>
        </w:rPr>
        <w:t>个人黄金积存</w:t>
      </w:r>
      <w:r w:rsidRPr="00713B04">
        <w:rPr>
          <w:rFonts w:ascii="彩虹粗仿宋" w:eastAsia="彩虹粗仿宋" w:hAnsi="Calibri" w:cs="黑体" w:hint="eastAsia"/>
          <w:kern w:val="0"/>
          <w:sz w:val="24"/>
          <w:szCs w:val="24"/>
        </w:rPr>
        <w:t>价格波动，可能</w:t>
      </w:r>
      <w:r w:rsidRPr="000C5EA2">
        <w:rPr>
          <w:rFonts w:ascii="彩虹粗仿宋" w:eastAsia="彩虹粗仿宋" w:hAnsi="Calibri" w:cs="黑体" w:hint="eastAsia"/>
          <w:kern w:val="0"/>
          <w:sz w:val="24"/>
          <w:szCs w:val="24"/>
        </w:rPr>
        <w:t>引起损失。</w:t>
      </w:r>
    </w:p>
    <w:p w14:paraId="21F28184" w14:textId="77777777" w:rsidR="00B762C2" w:rsidRPr="00B762C2" w:rsidRDefault="00B762C2" w:rsidP="00B762C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彩虹粗仿宋" w:eastAsia="彩虹粗仿宋" w:hAnsi="Calibri" w:cs="黑体"/>
          <w:kern w:val="0"/>
          <w:sz w:val="24"/>
          <w:szCs w:val="24"/>
        </w:rPr>
      </w:pP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操作风险：本业</w:t>
      </w:r>
      <w:r w:rsidR="00186DD9"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务</w:t>
      </w:r>
      <w:r w:rsidR="00186DD9">
        <w:rPr>
          <w:rFonts w:ascii="彩虹粗仿宋" w:eastAsia="彩虹粗仿宋" w:hAnsi="Calibri" w:cs="黑体" w:hint="eastAsia"/>
          <w:kern w:val="0"/>
          <w:sz w:val="24"/>
          <w:szCs w:val="24"/>
        </w:rPr>
        <w:t>需</w:t>
      </w: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要通过交易系统进行交易，在交易过程中可能因自身的操作失误、操作不当等原因引起损失。</w:t>
      </w:r>
    </w:p>
    <w:p w14:paraId="6F5F6637" w14:textId="4254BD34" w:rsidR="00B762C2" w:rsidRDefault="00B762C2" w:rsidP="0002668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彩虹粗仿宋" w:eastAsia="彩虹粗仿宋" w:hAnsi="Calibri" w:cs="黑体"/>
          <w:kern w:val="0"/>
          <w:sz w:val="24"/>
          <w:szCs w:val="24"/>
        </w:rPr>
      </w:pP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流动性风险：本业务交易受国际</w:t>
      </w:r>
      <w:r w:rsidR="000C5EA2">
        <w:rPr>
          <w:rFonts w:ascii="彩虹粗仿宋" w:eastAsia="彩虹粗仿宋" w:hAnsi="Calibri" w:cs="黑体" w:hint="eastAsia"/>
          <w:kern w:val="0"/>
          <w:sz w:val="24"/>
          <w:szCs w:val="24"/>
        </w:rPr>
        <w:t>及国内</w:t>
      </w: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市场</w:t>
      </w:r>
      <w:r w:rsidR="000C5EA2">
        <w:rPr>
          <w:rFonts w:ascii="彩虹粗仿宋" w:eastAsia="彩虹粗仿宋" w:hAnsi="Calibri" w:cs="黑体" w:hint="eastAsia"/>
          <w:kern w:val="0"/>
          <w:sz w:val="24"/>
          <w:szCs w:val="24"/>
        </w:rPr>
        <w:t>黄金</w:t>
      </w: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流动性以及本业务交易时间设定的影响，若在国际</w:t>
      </w:r>
      <w:r w:rsidR="000C5EA2">
        <w:rPr>
          <w:rFonts w:ascii="彩虹粗仿宋" w:eastAsia="彩虹粗仿宋" w:hAnsi="Calibri" w:cs="黑体" w:hint="eastAsia"/>
          <w:kern w:val="0"/>
          <w:sz w:val="24"/>
          <w:szCs w:val="24"/>
        </w:rPr>
        <w:t>及国内</w:t>
      </w: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市场</w:t>
      </w:r>
      <w:r w:rsidR="000C5EA2">
        <w:rPr>
          <w:rFonts w:ascii="彩虹粗仿宋" w:eastAsia="彩虹粗仿宋" w:hAnsi="Calibri" w:cs="黑体" w:hint="eastAsia"/>
          <w:kern w:val="0"/>
          <w:sz w:val="24"/>
          <w:szCs w:val="24"/>
        </w:rPr>
        <w:t>黄金</w:t>
      </w: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流动性较差、本业务交易非活跃时点或者本业务暂停时点进行交易，将有可能遇到价差扩大甚至不能交易</w:t>
      </w:r>
      <w:r>
        <w:rPr>
          <w:rFonts w:ascii="彩虹粗仿宋" w:eastAsia="彩虹粗仿宋" w:hAnsi="Calibri" w:cs="黑体" w:hint="eastAsia"/>
          <w:kern w:val="0"/>
          <w:sz w:val="24"/>
          <w:szCs w:val="24"/>
        </w:rPr>
        <w:t>。</w:t>
      </w:r>
    </w:p>
    <w:p w14:paraId="39E12DD6" w14:textId="77777777" w:rsidR="00B762C2" w:rsidRPr="00B762C2" w:rsidRDefault="00B762C2" w:rsidP="0002668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彩虹粗仿宋" w:eastAsia="彩虹粗仿宋" w:hAnsi="Calibri" w:cs="黑体"/>
          <w:kern w:val="0"/>
          <w:sz w:val="24"/>
          <w:szCs w:val="24"/>
        </w:rPr>
      </w:pP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系统风险：受通讯故障、非银行原因的系统故障、电力中断等意外事件影响，可能导致</w:t>
      </w:r>
      <w:r>
        <w:rPr>
          <w:rFonts w:ascii="彩虹粗仿宋" w:eastAsia="彩虹粗仿宋" w:hAnsi="Calibri" w:cs="黑体" w:hint="eastAsia"/>
          <w:kern w:val="0"/>
          <w:sz w:val="24"/>
          <w:szCs w:val="24"/>
        </w:rPr>
        <w:t>无法进行正常交易。</w:t>
      </w: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 xml:space="preserve"> </w:t>
      </w:r>
    </w:p>
    <w:p w14:paraId="0EA84D47" w14:textId="2773E33B" w:rsidR="00B762C2" w:rsidRDefault="00B762C2" w:rsidP="00F420AD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彩虹粗仿宋" w:eastAsia="彩虹粗仿宋" w:hAnsi="Calibri" w:cs="黑体"/>
          <w:kern w:val="0"/>
          <w:sz w:val="24"/>
          <w:szCs w:val="24"/>
        </w:rPr>
      </w:pP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不可抗力风险：自然灾害、战争或者其他国际</w:t>
      </w:r>
      <w:r w:rsidR="00591436">
        <w:rPr>
          <w:rFonts w:ascii="彩虹粗仿宋" w:eastAsia="彩虹粗仿宋" w:hAnsi="Calibri" w:cs="黑体" w:hint="eastAsia"/>
          <w:kern w:val="0"/>
          <w:sz w:val="24"/>
          <w:szCs w:val="24"/>
        </w:rPr>
        <w:t>及国内</w:t>
      </w: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各种政治、经济突发事件等不可抗力因素的出现，将严重影响</w:t>
      </w:r>
      <w:r w:rsidR="00CD0F23">
        <w:rPr>
          <w:rFonts w:ascii="彩虹粗仿宋" w:eastAsia="彩虹粗仿宋" w:hAnsi="Calibri" w:cs="黑体" w:hint="eastAsia"/>
          <w:kern w:val="0"/>
          <w:sz w:val="24"/>
          <w:szCs w:val="24"/>
        </w:rPr>
        <w:t>本业务</w:t>
      </w:r>
      <w:r w:rsidRPr="00B762C2">
        <w:rPr>
          <w:rFonts w:ascii="彩虹粗仿宋" w:eastAsia="彩虹粗仿宋" w:hAnsi="Calibri" w:cs="黑体" w:hint="eastAsia"/>
          <w:kern w:val="0"/>
          <w:sz w:val="24"/>
          <w:szCs w:val="24"/>
        </w:rPr>
        <w:t>正常运行</w:t>
      </w:r>
      <w:r>
        <w:rPr>
          <w:rFonts w:ascii="彩虹粗仿宋" w:eastAsia="彩虹粗仿宋" w:hAnsi="Calibri" w:cs="黑体" w:hint="eastAsia"/>
          <w:kern w:val="0"/>
          <w:sz w:val="24"/>
          <w:szCs w:val="24"/>
        </w:rPr>
        <w:t>。</w:t>
      </w:r>
    </w:p>
    <w:p w14:paraId="1EA7622E" w14:textId="48F6C7FF" w:rsidR="00DA63AA" w:rsidRPr="00EF1831" w:rsidRDefault="00DA63AA" w:rsidP="00661324">
      <w:pPr>
        <w:pStyle w:val="a7"/>
        <w:tabs>
          <w:tab w:val="left" w:pos="720"/>
        </w:tabs>
        <w:ind w:leftChars="0" w:left="0" w:firstLineChars="150" w:firstLine="360"/>
        <w:rPr>
          <w:rFonts w:ascii="彩虹粗仿宋" w:eastAsia="彩虹粗仿宋" w:hAnsi="Calibri" w:cs="黑体"/>
          <w:sz w:val="24"/>
          <w:lang w:val="en-US" w:eastAsia="zh-CN"/>
        </w:rPr>
      </w:pP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在您选择</w:t>
      </w:r>
      <w:r w:rsidR="00661324">
        <w:rPr>
          <w:rFonts w:ascii="彩虹粗仿宋" w:eastAsia="彩虹粗仿宋" w:hAnsi="Calibri" w:cs="黑体" w:hint="eastAsia"/>
          <w:sz w:val="24"/>
          <w:lang w:val="en-US" w:eastAsia="zh-CN"/>
        </w:rPr>
        <w:t>投资</w:t>
      </w:r>
      <w:r w:rsidR="00591436">
        <w:rPr>
          <w:rFonts w:ascii="彩虹粗仿宋" w:eastAsia="彩虹粗仿宋" w:hAnsi="Calibri" w:cs="黑体" w:hint="eastAsia"/>
          <w:sz w:val="24"/>
          <w:lang w:val="en-US" w:eastAsia="zh-CN"/>
        </w:rPr>
        <w:t>个人黄金积存</w:t>
      </w:r>
      <w:r w:rsidR="00661324">
        <w:rPr>
          <w:rFonts w:ascii="彩虹粗仿宋" w:eastAsia="彩虹粗仿宋" w:hAnsi="Calibri" w:cs="黑体" w:hint="eastAsia"/>
          <w:sz w:val="24"/>
          <w:lang w:val="en-US" w:eastAsia="zh-CN"/>
        </w:rPr>
        <w:t>业务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前，请注意投资风险，仔细阅读《中国</w:t>
      </w:r>
      <w:r w:rsidRPr="005D4F0A">
        <w:rPr>
          <w:rFonts w:ascii="彩虹粗仿宋" w:eastAsia="彩虹粗仿宋" w:hAnsi="Calibri" w:cs="黑体"/>
          <w:sz w:val="24"/>
          <w:lang w:val="en-US" w:eastAsia="zh-CN"/>
        </w:rPr>
        <w:t>建设银行</w:t>
      </w:r>
      <w:r w:rsidR="00591436">
        <w:rPr>
          <w:rFonts w:ascii="彩虹粗仿宋" w:eastAsia="彩虹粗仿宋" w:hAnsi="Calibri" w:cs="黑体" w:hint="eastAsia"/>
          <w:sz w:val="24"/>
          <w:lang w:val="en-US" w:eastAsia="zh-CN"/>
        </w:rPr>
        <w:t>个人黄金积存</w:t>
      </w:r>
      <w:r w:rsidRPr="005D4F0A">
        <w:rPr>
          <w:rFonts w:ascii="彩虹粗仿宋" w:eastAsia="彩虹粗仿宋" w:hAnsi="Calibri" w:cs="黑体"/>
          <w:sz w:val="24"/>
          <w:lang w:val="en-US" w:eastAsia="zh-CN"/>
        </w:rPr>
        <w:t>业务协议书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》（以下</w:t>
      </w:r>
      <w:r w:rsidRPr="005D4F0A">
        <w:rPr>
          <w:rFonts w:ascii="彩虹粗仿宋" w:eastAsia="彩虹粗仿宋" w:hAnsi="Calibri" w:cs="黑体"/>
          <w:sz w:val="24"/>
          <w:lang w:val="en-US" w:eastAsia="zh-CN"/>
        </w:rPr>
        <w:t>简称</w:t>
      </w:r>
      <w:r w:rsidR="00DB029F">
        <w:rPr>
          <w:rFonts w:ascii="彩虹粗仿宋" w:eastAsia="彩虹粗仿宋" w:hAnsi="Calibri" w:cs="黑体" w:hint="eastAsia"/>
          <w:sz w:val="24"/>
          <w:lang w:val="en-US" w:eastAsia="zh-CN"/>
        </w:rPr>
        <w:t>“</w:t>
      </w:r>
      <w:r w:rsidR="00CD0F23">
        <w:rPr>
          <w:rFonts w:ascii="彩虹粗仿宋" w:eastAsia="彩虹粗仿宋" w:hAnsi="Calibri" w:cs="黑体" w:hint="eastAsia"/>
          <w:sz w:val="24"/>
          <w:lang w:val="en-US" w:eastAsia="zh-CN"/>
        </w:rPr>
        <w:t>业务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协议</w:t>
      </w:r>
      <w:r w:rsidRPr="005D4F0A">
        <w:rPr>
          <w:rFonts w:ascii="彩虹粗仿宋" w:eastAsia="彩虹粗仿宋" w:hAnsi="Calibri" w:cs="黑体"/>
          <w:sz w:val="24"/>
          <w:lang w:val="en-US" w:eastAsia="zh-CN"/>
        </w:rPr>
        <w:t>书</w:t>
      </w:r>
      <w:r w:rsidR="00DB029F">
        <w:rPr>
          <w:rFonts w:ascii="彩虹粗仿宋" w:eastAsia="彩虹粗仿宋" w:hAnsi="Calibri" w:cs="黑体" w:hint="eastAsia"/>
          <w:sz w:val="24"/>
          <w:lang w:val="en-US" w:eastAsia="zh-CN"/>
        </w:rPr>
        <w:t>”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）、《中国</w:t>
      </w:r>
      <w:r w:rsidRPr="005D4F0A">
        <w:rPr>
          <w:rFonts w:ascii="彩虹粗仿宋" w:eastAsia="彩虹粗仿宋" w:hAnsi="Calibri" w:cs="黑体"/>
          <w:sz w:val="24"/>
          <w:lang w:val="en-US" w:eastAsia="zh-CN"/>
        </w:rPr>
        <w:t>建设银行</w:t>
      </w:r>
      <w:r w:rsidR="00FC4E3B">
        <w:rPr>
          <w:rFonts w:ascii="彩虹粗仿宋" w:eastAsia="彩虹粗仿宋" w:hAnsi="Calibri" w:cs="黑体" w:hint="eastAsia"/>
          <w:sz w:val="24"/>
          <w:lang w:val="en-US" w:eastAsia="zh-CN"/>
        </w:rPr>
        <w:t>个人黄金积存</w:t>
      </w:r>
      <w:r w:rsidRPr="005D4F0A">
        <w:rPr>
          <w:rFonts w:ascii="彩虹粗仿宋" w:eastAsia="彩虹粗仿宋" w:hAnsi="Calibri" w:cs="黑体"/>
          <w:sz w:val="24"/>
          <w:lang w:val="en-US" w:eastAsia="zh-CN"/>
        </w:rPr>
        <w:t>业务产品介绍及交易规则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》（以下</w:t>
      </w:r>
      <w:r w:rsidRPr="005D4F0A">
        <w:rPr>
          <w:rFonts w:ascii="彩虹粗仿宋" w:eastAsia="彩虹粗仿宋" w:hAnsi="Calibri" w:cs="黑体"/>
          <w:sz w:val="24"/>
          <w:lang w:val="en-US" w:eastAsia="zh-CN"/>
        </w:rPr>
        <w:t>简称</w:t>
      </w:r>
      <w:r w:rsidR="00DB029F">
        <w:rPr>
          <w:rFonts w:ascii="彩虹粗仿宋" w:eastAsia="彩虹粗仿宋" w:hAnsi="Calibri" w:cs="黑体" w:hint="eastAsia"/>
          <w:sz w:val="24"/>
          <w:lang w:val="en-US" w:eastAsia="zh-CN"/>
        </w:rPr>
        <w:t>“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产品</w:t>
      </w:r>
      <w:r w:rsidRPr="005D4F0A">
        <w:rPr>
          <w:rFonts w:ascii="彩虹粗仿宋" w:eastAsia="彩虹粗仿宋" w:hAnsi="Calibri" w:cs="黑体"/>
          <w:sz w:val="24"/>
          <w:lang w:val="en-US" w:eastAsia="zh-CN"/>
        </w:rPr>
        <w:t>介绍及交易规则</w:t>
      </w:r>
      <w:r w:rsidR="00DB029F">
        <w:rPr>
          <w:rFonts w:ascii="彩虹粗仿宋" w:eastAsia="彩虹粗仿宋" w:hAnsi="Calibri" w:cs="黑体" w:hint="eastAsia"/>
          <w:sz w:val="24"/>
          <w:lang w:val="en-US" w:eastAsia="zh-CN"/>
        </w:rPr>
        <w:t>”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）</w:t>
      </w:r>
      <w:r w:rsidR="005967D3">
        <w:rPr>
          <w:rFonts w:ascii="彩虹粗仿宋" w:eastAsia="彩虹粗仿宋" w:hAnsi="Calibri" w:cs="黑体" w:hint="eastAsia"/>
          <w:sz w:val="24"/>
          <w:lang w:val="en-US" w:eastAsia="zh-CN"/>
        </w:rPr>
        <w:t>、《</w:t>
      </w:r>
      <w:r w:rsidR="005967D3" w:rsidRPr="005D4F0A">
        <w:rPr>
          <w:rFonts w:ascii="彩虹粗仿宋" w:eastAsia="彩虹粗仿宋" w:hAnsi="Calibri" w:cs="黑体" w:hint="eastAsia"/>
          <w:sz w:val="24"/>
          <w:lang w:val="en-US" w:eastAsia="zh-CN"/>
        </w:rPr>
        <w:t>中国</w:t>
      </w:r>
      <w:r w:rsidR="005967D3" w:rsidRPr="005D4F0A">
        <w:rPr>
          <w:rFonts w:ascii="彩虹粗仿宋" w:eastAsia="彩虹粗仿宋" w:hAnsi="Calibri" w:cs="黑体"/>
          <w:sz w:val="24"/>
          <w:lang w:val="en-US" w:eastAsia="zh-CN"/>
        </w:rPr>
        <w:t>建设银行</w:t>
      </w:r>
      <w:r w:rsidR="005967D3">
        <w:rPr>
          <w:rFonts w:ascii="彩虹粗仿宋" w:eastAsia="彩虹粗仿宋" w:hAnsi="Calibri" w:cs="黑体" w:hint="eastAsia"/>
          <w:sz w:val="24"/>
          <w:lang w:val="en-US" w:eastAsia="zh-CN"/>
        </w:rPr>
        <w:t>个人黄金积存</w:t>
      </w:r>
      <w:r w:rsidR="005967D3" w:rsidRPr="005D4F0A">
        <w:rPr>
          <w:rFonts w:ascii="彩虹粗仿宋" w:eastAsia="彩虹粗仿宋" w:hAnsi="Calibri" w:cs="黑体"/>
          <w:sz w:val="24"/>
          <w:lang w:val="en-US" w:eastAsia="zh-CN"/>
        </w:rPr>
        <w:t>业务</w:t>
      </w:r>
      <w:r w:rsidR="005967D3">
        <w:rPr>
          <w:rFonts w:ascii="彩虹粗仿宋" w:eastAsia="彩虹粗仿宋" w:hAnsi="Calibri" w:cs="黑体" w:hint="eastAsia"/>
          <w:sz w:val="24"/>
          <w:lang w:val="en-US" w:eastAsia="zh-CN"/>
        </w:rPr>
        <w:t>客户权益须知》</w:t>
      </w:r>
      <w:r w:rsidR="005967D3" w:rsidRPr="005D4F0A">
        <w:rPr>
          <w:rFonts w:ascii="彩虹粗仿宋" w:eastAsia="彩虹粗仿宋" w:hAnsi="Calibri" w:cs="黑体" w:hint="eastAsia"/>
          <w:sz w:val="24"/>
          <w:lang w:val="en-US" w:eastAsia="zh-CN"/>
        </w:rPr>
        <w:t>（以下</w:t>
      </w:r>
      <w:r w:rsidR="005967D3" w:rsidRPr="005D4F0A">
        <w:rPr>
          <w:rFonts w:ascii="彩虹粗仿宋" w:eastAsia="彩虹粗仿宋" w:hAnsi="Calibri" w:cs="黑体"/>
          <w:sz w:val="24"/>
          <w:lang w:val="en-US" w:eastAsia="zh-CN"/>
        </w:rPr>
        <w:t>简称</w:t>
      </w:r>
      <w:r w:rsidR="005967D3">
        <w:rPr>
          <w:rFonts w:ascii="彩虹粗仿宋" w:eastAsia="彩虹粗仿宋" w:hAnsi="Calibri" w:cs="黑体" w:hint="eastAsia"/>
          <w:sz w:val="24"/>
          <w:lang w:val="en-US" w:eastAsia="zh-CN"/>
        </w:rPr>
        <w:t>“客户权益须知”</w:t>
      </w:r>
      <w:r w:rsidR="005967D3" w:rsidRPr="005D4F0A">
        <w:rPr>
          <w:rFonts w:ascii="彩虹粗仿宋" w:eastAsia="彩虹粗仿宋" w:hAnsi="Calibri" w:cs="黑体" w:hint="eastAsia"/>
          <w:sz w:val="24"/>
          <w:lang w:val="en-US" w:eastAsia="zh-CN"/>
        </w:rPr>
        <w:t>）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，了解产品具体情况。在详细了解和审慎评估该产品特征、风险评级等基本情况后，综合考虑自身风险承受能力，慎重考虑后自行决定是否</w:t>
      </w:r>
      <w:r w:rsidR="00661324">
        <w:rPr>
          <w:rFonts w:ascii="彩虹粗仿宋" w:eastAsia="彩虹粗仿宋" w:hAnsi="Calibri" w:cs="黑体" w:hint="eastAsia"/>
          <w:sz w:val="24"/>
          <w:lang w:val="en-US" w:eastAsia="zh-CN"/>
        </w:rPr>
        <w:t>投资</w:t>
      </w:r>
      <w:r w:rsidR="00FC4E3B">
        <w:rPr>
          <w:rFonts w:ascii="彩虹粗仿宋" w:eastAsia="彩虹粗仿宋" w:hAnsi="Calibri" w:cs="黑体" w:hint="eastAsia"/>
          <w:sz w:val="24"/>
          <w:lang w:val="en-US" w:eastAsia="zh-CN"/>
        </w:rPr>
        <w:t>个人黄金积存</w:t>
      </w:r>
      <w:r w:rsidR="00661324">
        <w:rPr>
          <w:rFonts w:ascii="彩虹粗仿宋" w:eastAsia="彩虹粗仿宋" w:hAnsi="Calibri" w:cs="黑体" w:hint="eastAsia"/>
          <w:sz w:val="24"/>
          <w:lang w:val="en-US" w:eastAsia="zh-CN"/>
        </w:rPr>
        <w:t>业务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。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lastRenderedPageBreak/>
        <w:t>在</w:t>
      </w:r>
      <w:r w:rsidR="00661324">
        <w:rPr>
          <w:rFonts w:ascii="彩虹粗仿宋" w:eastAsia="彩虹粗仿宋" w:hAnsi="Calibri" w:cs="黑体" w:hint="eastAsia"/>
          <w:sz w:val="24"/>
          <w:lang w:val="en-US" w:eastAsia="zh-CN"/>
        </w:rPr>
        <w:t>投资</w:t>
      </w:r>
      <w:r w:rsidR="00CD0F23">
        <w:rPr>
          <w:rFonts w:ascii="彩虹粗仿宋" w:eastAsia="彩虹粗仿宋" w:hAnsi="Calibri" w:cs="黑体" w:hint="eastAsia"/>
          <w:sz w:val="24"/>
          <w:lang w:val="en-US" w:eastAsia="zh-CN"/>
        </w:rPr>
        <w:t>本业务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后，您应随时关注</w:t>
      </w:r>
      <w:r w:rsidR="00CD0F23">
        <w:rPr>
          <w:rFonts w:ascii="彩虹粗仿宋" w:eastAsia="彩虹粗仿宋" w:hAnsi="Calibri" w:cs="黑体" w:hint="eastAsia"/>
          <w:sz w:val="24"/>
          <w:lang w:val="en-US" w:eastAsia="zh-CN"/>
        </w:rPr>
        <w:t>本业务</w:t>
      </w:r>
      <w:r w:rsidRPr="005D4F0A">
        <w:rPr>
          <w:rFonts w:ascii="彩虹粗仿宋" w:eastAsia="彩虹粗仿宋" w:hAnsi="Calibri" w:cs="黑体" w:hint="eastAsia"/>
          <w:sz w:val="24"/>
          <w:lang w:val="en-US" w:eastAsia="zh-CN"/>
        </w:rPr>
        <w:t>的信息披露情况，及时获取相关信息。</w:t>
      </w:r>
    </w:p>
    <w:p w14:paraId="166E5209" w14:textId="78B9684D" w:rsidR="00B762C2" w:rsidRPr="00E612BD" w:rsidRDefault="00B762C2" w:rsidP="00B762C2">
      <w:pPr>
        <w:spacing w:after="120"/>
        <w:ind w:firstLineChars="170" w:firstLine="410"/>
        <w:rPr>
          <w:rFonts w:ascii="彩虹粗仿宋" w:eastAsia="彩虹粗仿宋"/>
          <w:b/>
          <w:bCs/>
          <w:iCs/>
          <w:sz w:val="24"/>
          <w:szCs w:val="24"/>
        </w:rPr>
      </w:pPr>
      <w:r w:rsidRPr="00E612BD">
        <w:rPr>
          <w:rFonts w:ascii="彩虹粗仿宋" w:eastAsia="彩虹粗仿宋" w:hint="eastAsia"/>
          <w:b/>
          <w:bCs/>
          <w:iCs/>
          <w:sz w:val="24"/>
          <w:szCs w:val="24"/>
        </w:rPr>
        <w:t>您签署本风险揭示书、</w:t>
      </w:r>
      <w:r w:rsidR="004B7A50" w:rsidRPr="00E612BD">
        <w:rPr>
          <w:rFonts w:ascii="彩虹粗仿宋" w:eastAsia="彩虹粗仿宋" w:hint="eastAsia"/>
          <w:b/>
          <w:bCs/>
          <w:iCs/>
          <w:sz w:val="24"/>
          <w:szCs w:val="24"/>
        </w:rPr>
        <w:t>业务</w:t>
      </w:r>
      <w:r w:rsidRPr="00E612BD">
        <w:rPr>
          <w:rFonts w:ascii="彩虹粗仿宋" w:eastAsia="彩虹粗仿宋" w:hint="eastAsia"/>
          <w:b/>
          <w:bCs/>
          <w:iCs/>
          <w:sz w:val="24"/>
          <w:szCs w:val="24"/>
        </w:rPr>
        <w:t>协议书</w:t>
      </w:r>
      <w:r w:rsidR="007A1B02">
        <w:rPr>
          <w:rFonts w:ascii="彩虹粗仿宋" w:eastAsia="彩虹粗仿宋" w:hint="eastAsia"/>
          <w:b/>
          <w:bCs/>
          <w:iCs/>
          <w:sz w:val="24"/>
          <w:szCs w:val="24"/>
        </w:rPr>
        <w:t>、</w:t>
      </w:r>
      <w:r w:rsidRPr="00E612BD">
        <w:rPr>
          <w:rFonts w:ascii="彩虹粗仿宋" w:eastAsia="彩虹粗仿宋" w:hint="eastAsia"/>
          <w:b/>
          <w:bCs/>
          <w:iCs/>
          <w:sz w:val="24"/>
          <w:szCs w:val="24"/>
        </w:rPr>
        <w:t>产品介绍及交易规则</w:t>
      </w:r>
      <w:r w:rsidR="005967D3">
        <w:rPr>
          <w:rFonts w:ascii="彩虹粗仿宋" w:eastAsia="彩虹粗仿宋" w:hint="eastAsia"/>
          <w:b/>
          <w:bCs/>
          <w:iCs/>
          <w:sz w:val="24"/>
          <w:szCs w:val="24"/>
        </w:rPr>
        <w:t>、客户权益须知</w:t>
      </w:r>
      <w:r w:rsidRPr="00E612BD">
        <w:rPr>
          <w:rFonts w:ascii="彩虹粗仿宋" w:eastAsia="彩虹粗仿宋" w:hint="eastAsia"/>
          <w:b/>
          <w:bCs/>
          <w:iCs/>
          <w:sz w:val="24"/>
          <w:szCs w:val="24"/>
        </w:rPr>
        <w:t>并将资金投资于中国建设银行</w:t>
      </w:r>
      <w:r w:rsidR="00B02613" w:rsidRPr="0073222C">
        <w:rPr>
          <w:rFonts w:ascii="彩虹粗仿宋" w:eastAsia="彩虹粗仿宋" w:hAnsi="宋体" w:hint="eastAsia"/>
          <w:b/>
          <w:sz w:val="24"/>
          <w:szCs w:val="24"/>
        </w:rPr>
        <w:t>个人黄金积存</w:t>
      </w:r>
      <w:r w:rsidRPr="00E612BD">
        <w:rPr>
          <w:rFonts w:ascii="彩虹粗仿宋" w:eastAsia="彩虹粗仿宋" w:hint="eastAsia"/>
          <w:b/>
          <w:bCs/>
          <w:iCs/>
          <w:sz w:val="24"/>
          <w:szCs w:val="24"/>
        </w:rPr>
        <w:t>业务是您真实的意思表示。</w:t>
      </w:r>
    </w:p>
    <w:p w14:paraId="214DD626" w14:textId="77777777" w:rsidR="00B762C2" w:rsidRPr="00661324" w:rsidRDefault="00B762C2" w:rsidP="00B762C2">
      <w:pPr>
        <w:rPr>
          <w:rFonts w:ascii="彩虹粗仿宋" w:eastAsia="彩虹粗仿宋"/>
          <w:bCs/>
          <w:iCs/>
          <w:sz w:val="24"/>
          <w:szCs w:val="24"/>
        </w:rPr>
      </w:pPr>
    </w:p>
    <w:p w14:paraId="421D3018" w14:textId="77777777" w:rsidR="00A0663B" w:rsidRDefault="00A0663B" w:rsidP="007169B6">
      <w:pPr>
        <w:ind w:right="120"/>
        <w:jc w:val="right"/>
        <w:rPr>
          <w:rFonts w:ascii="彩虹粗仿宋" w:eastAsia="彩虹粗仿宋"/>
          <w:b/>
          <w:bCs/>
          <w:iCs/>
          <w:sz w:val="24"/>
          <w:szCs w:val="24"/>
        </w:rPr>
      </w:pPr>
    </w:p>
    <w:p w14:paraId="74CADCB6" w14:textId="77777777" w:rsidR="00A0663B" w:rsidRPr="00EF1831" w:rsidRDefault="00A0663B" w:rsidP="00B762C2">
      <w:pPr>
        <w:jc w:val="right"/>
        <w:rPr>
          <w:rFonts w:ascii="彩虹粗仿宋" w:eastAsia="彩虹粗仿宋"/>
          <w:b/>
          <w:bCs/>
          <w:iCs/>
          <w:sz w:val="24"/>
          <w:szCs w:val="24"/>
        </w:rPr>
      </w:pPr>
    </w:p>
    <w:p w14:paraId="258223B6" w14:textId="77777777" w:rsidR="00A0663B" w:rsidRDefault="00A0663B" w:rsidP="00EF1831">
      <w:pPr>
        <w:ind w:right="120"/>
        <w:jc w:val="right"/>
        <w:rPr>
          <w:rFonts w:ascii="彩虹粗仿宋" w:eastAsia="彩虹粗仿宋"/>
          <w:b/>
          <w:bCs/>
          <w:iCs/>
          <w:sz w:val="24"/>
          <w:szCs w:val="24"/>
        </w:rPr>
      </w:pPr>
    </w:p>
    <w:p w14:paraId="0CA0BEAF" w14:textId="77777777" w:rsidR="00B762C2" w:rsidRPr="00B762C2" w:rsidRDefault="00B762C2" w:rsidP="00B762C2">
      <w:pPr>
        <w:jc w:val="right"/>
        <w:rPr>
          <w:rFonts w:ascii="彩虹粗仿宋" w:eastAsia="彩虹粗仿宋"/>
          <w:b/>
          <w:bCs/>
          <w:iCs/>
          <w:sz w:val="24"/>
          <w:szCs w:val="24"/>
        </w:rPr>
      </w:pPr>
      <w:r w:rsidRPr="00B762C2">
        <w:rPr>
          <w:rFonts w:ascii="彩虹粗仿宋" w:eastAsia="彩虹粗仿宋" w:hint="eastAsia"/>
          <w:b/>
          <w:bCs/>
          <w:iCs/>
          <w:sz w:val="24"/>
          <w:szCs w:val="24"/>
        </w:rPr>
        <w:t>风险揭示方：中国建设银行</w:t>
      </w:r>
    </w:p>
    <w:p w14:paraId="0DBFF095" w14:textId="77777777" w:rsidR="001D3554" w:rsidRPr="00A0663B" w:rsidRDefault="001D3554" w:rsidP="00B762C2">
      <w:pPr>
        <w:ind w:right="844"/>
        <w:rPr>
          <w:rFonts w:ascii="彩虹粗仿宋" w:eastAsia="彩虹粗仿宋"/>
          <w:b/>
          <w:bCs/>
          <w:iCs/>
          <w:sz w:val="24"/>
          <w:szCs w:val="24"/>
        </w:rPr>
      </w:pPr>
    </w:p>
    <w:p w14:paraId="177D2FAA" w14:textId="77777777" w:rsidR="00B762C2" w:rsidRPr="00B762C2" w:rsidRDefault="00B762C2" w:rsidP="00B762C2">
      <w:pPr>
        <w:ind w:right="844"/>
        <w:rPr>
          <w:rFonts w:ascii="彩虹粗仿宋" w:eastAsia="彩虹粗仿宋"/>
          <w:b/>
          <w:bCs/>
          <w:iCs/>
          <w:sz w:val="24"/>
          <w:szCs w:val="24"/>
        </w:rPr>
      </w:pPr>
    </w:p>
    <w:p w14:paraId="389A54B1" w14:textId="77777777" w:rsidR="00B762C2" w:rsidRPr="00B762C2" w:rsidRDefault="00B762C2" w:rsidP="00B762C2">
      <w:pPr>
        <w:jc w:val="left"/>
        <w:rPr>
          <w:rFonts w:ascii="彩虹粗仿宋" w:eastAsia="彩虹粗仿宋"/>
          <w:b/>
          <w:sz w:val="24"/>
          <w:szCs w:val="24"/>
        </w:rPr>
      </w:pPr>
      <w:r w:rsidRPr="00B762C2">
        <w:rPr>
          <w:rFonts w:ascii="彩虹粗仿宋" w:eastAsia="彩虹粗仿宋" w:hint="eastAsia"/>
          <w:b/>
          <w:sz w:val="24"/>
          <w:szCs w:val="24"/>
        </w:rPr>
        <w:t>签字与签章</w:t>
      </w:r>
    </w:p>
    <w:p w14:paraId="13AFCC2A" w14:textId="77777777" w:rsidR="00B762C2" w:rsidRPr="00B762C2" w:rsidRDefault="00B762C2" w:rsidP="00B762C2">
      <w:pPr>
        <w:pStyle w:val="Default"/>
        <w:rPr>
          <w:rFonts w:ascii="彩虹粗仿宋" w:eastAsia="彩虹粗仿宋" w:hAnsi="宋体"/>
        </w:rPr>
      </w:pPr>
      <w:r w:rsidRPr="00B762C2">
        <w:rPr>
          <w:rFonts w:ascii="彩虹粗仿宋" w:eastAsia="彩虹粗仿宋" w:hAnsi="宋体" w:hint="eastAsia"/>
        </w:rPr>
        <w:t>一般个人客户请在下面填写您的风险承受能力评级、抄录风险揭示语句并签字：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2"/>
      </w:tblGrid>
      <w:tr w:rsidR="00B762C2" w:rsidRPr="00B762C2" w14:paraId="60B2FFDF" w14:textId="77777777" w:rsidTr="0096164B">
        <w:trPr>
          <w:jc w:val="center"/>
        </w:trPr>
        <w:tc>
          <w:tcPr>
            <w:tcW w:w="10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3422" w14:textId="77777777" w:rsidR="00B762C2" w:rsidRPr="00B762C2" w:rsidRDefault="00B762C2" w:rsidP="0096164B">
            <w:pPr>
              <w:pStyle w:val="Default"/>
              <w:ind w:firstLineChars="200" w:firstLine="480"/>
              <w:rPr>
                <w:rFonts w:ascii="彩虹粗仿宋" w:eastAsia="彩虹粗仿宋" w:hAnsi="宋体"/>
              </w:rPr>
            </w:pPr>
          </w:p>
          <w:p w14:paraId="3934E421" w14:textId="4EAF67DB" w:rsidR="00B762C2" w:rsidRPr="00B762C2" w:rsidRDefault="00B762C2" w:rsidP="0096164B">
            <w:pPr>
              <w:pStyle w:val="Default"/>
              <w:rPr>
                <w:rFonts w:ascii="彩虹粗仿宋" w:eastAsia="彩虹粗仿宋" w:hAnsi="宋体"/>
              </w:rPr>
            </w:pPr>
            <w:r w:rsidRPr="00B762C2">
              <w:rPr>
                <w:rFonts w:ascii="彩虹粗仿宋" w:eastAsia="彩虹粗仿宋" w:hAnsi="宋体" w:hint="eastAsia"/>
              </w:rPr>
              <w:t>客户声明：本人在</w:t>
            </w:r>
            <w:r w:rsidR="00661324">
              <w:rPr>
                <w:rFonts w:ascii="彩虹粗仿宋" w:eastAsia="彩虹粗仿宋" w:hAnsi="宋体" w:hint="eastAsia"/>
              </w:rPr>
              <w:t>投资</w:t>
            </w:r>
            <w:r w:rsidR="00CD0F23">
              <w:rPr>
                <w:rFonts w:ascii="彩虹粗仿宋" w:eastAsia="彩虹粗仿宋" w:hAnsi="宋体" w:hint="eastAsia"/>
              </w:rPr>
              <w:t>本业务</w:t>
            </w:r>
            <w:r w:rsidRPr="00B762C2">
              <w:rPr>
                <w:rFonts w:ascii="彩虹粗仿宋" w:eastAsia="彩虹粗仿宋" w:hAnsi="宋体" w:hint="eastAsia"/>
              </w:rPr>
              <w:t xml:space="preserve">前已完成风险承受能力评估，且该评估结果具有效力。   </w:t>
            </w:r>
          </w:p>
          <w:p w14:paraId="3D208F6B" w14:textId="77777777" w:rsidR="00B762C2" w:rsidRPr="00B762C2" w:rsidRDefault="00B762C2" w:rsidP="0096164B">
            <w:pPr>
              <w:pStyle w:val="Default"/>
              <w:rPr>
                <w:rFonts w:ascii="彩虹粗仿宋" w:eastAsia="彩虹粗仿宋"/>
                <w:bCs/>
                <w:u w:val="single"/>
              </w:rPr>
            </w:pPr>
            <w:r w:rsidRPr="00B762C2">
              <w:rPr>
                <w:rFonts w:ascii="彩虹粗仿宋" w:eastAsia="彩虹粗仿宋" w:hAnsi="宋体" w:hint="eastAsia"/>
              </w:rPr>
              <w:t>本人风险承受能力评级：</w:t>
            </w:r>
            <w:r w:rsidRPr="00B762C2">
              <w:rPr>
                <w:rFonts w:ascii="彩虹粗仿宋" w:eastAsia="彩虹粗仿宋" w:hint="eastAsia"/>
                <w:bCs/>
                <w:u w:val="single"/>
              </w:rPr>
              <w:t xml:space="preserve">             </w:t>
            </w:r>
          </w:p>
          <w:p w14:paraId="252AD603" w14:textId="77777777" w:rsidR="00B762C2" w:rsidRPr="00B762C2" w:rsidRDefault="00B762C2" w:rsidP="0096164B">
            <w:pPr>
              <w:pStyle w:val="a7"/>
              <w:ind w:leftChars="0" w:left="0"/>
              <w:rPr>
                <w:rFonts w:ascii="彩虹粗仿宋" w:eastAsia="彩虹粗仿宋" w:cs="楷体_GB2312"/>
                <w:bCs/>
                <w:iCs/>
                <w:kern w:val="2"/>
                <w:sz w:val="24"/>
                <w:lang w:val="en-US" w:eastAsia="zh-CN"/>
              </w:rPr>
            </w:pPr>
          </w:p>
          <w:p w14:paraId="7760F845" w14:textId="473256B0" w:rsidR="00B762C2" w:rsidRPr="00B762C2" w:rsidRDefault="00B762C2" w:rsidP="0096164B">
            <w:pPr>
              <w:pStyle w:val="a7"/>
              <w:ind w:leftChars="0" w:left="0"/>
              <w:rPr>
                <w:rFonts w:ascii="彩虹粗仿宋" w:eastAsia="彩虹粗仿宋" w:cs="楷体_GB2312"/>
                <w:bCs/>
                <w:iCs/>
                <w:kern w:val="2"/>
                <w:sz w:val="24"/>
                <w:lang w:val="en-US" w:eastAsia="zh-CN"/>
              </w:rPr>
            </w:pPr>
            <w:r w:rsidRPr="00B762C2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lang w:val="en-US" w:eastAsia="zh-CN"/>
              </w:rPr>
              <w:t>根据监管部门的要求，为确保客户充分理解</w:t>
            </w:r>
            <w:r w:rsidR="00B02613">
              <w:rPr>
                <w:rFonts w:ascii="彩虹粗仿宋" w:eastAsia="彩虹粗仿宋" w:hAnsi="宋体" w:hint="eastAsia"/>
                <w:sz w:val="24"/>
              </w:rPr>
              <w:t>个人黄金积存</w:t>
            </w:r>
            <w:r w:rsidRPr="00B762C2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lang w:val="en-US" w:eastAsia="zh-CN"/>
              </w:rPr>
              <w:t>产品的风险，请在确认栏抄录以下语句并签名：</w:t>
            </w:r>
          </w:p>
          <w:p w14:paraId="5E215E55" w14:textId="075333F7" w:rsidR="00B762C2" w:rsidRPr="00B762C2" w:rsidRDefault="00B762C2" w:rsidP="0096164B">
            <w:pPr>
              <w:pStyle w:val="a7"/>
              <w:rPr>
                <w:rFonts w:ascii="彩虹粗仿宋" w:eastAsia="彩虹粗仿宋"/>
                <w:b/>
                <w:bCs/>
                <w:kern w:val="2"/>
                <w:sz w:val="24"/>
                <w:lang w:val="en-US" w:eastAsia="zh-CN"/>
              </w:rPr>
            </w:pPr>
            <w:r w:rsidRPr="00B762C2">
              <w:rPr>
                <w:rFonts w:ascii="彩虹粗仿宋" w:eastAsia="彩虹粗仿宋" w:hint="eastAsia"/>
                <w:b/>
                <w:bCs/>
                <w:kern w:val="2"/>
                <w:sz w:val="24"/>
                <w:lang w:val="en-US" w:eastAsia="zh-CN"/>
              </w:rPr>
              <w:t>本人已经阅读风险揭示</w:t>
            </w:r>
            <w:r w:rsidR="00A0663B">
              <w:rPr>
                <w:rFonts w:ascii="彩虹粗仿宋" w:eastAsia="彩虹粗仿宋" w:hint="eastAsia"/>
                <w:b/>
                <w:bCs/>
                <w:kern w:val="2"/>
                <w:sz w:val="24"/>
                <w:lang w:val="en-US" w:eastAsia="zh-CN"/>
              </w:rPr>
              <w:t>书</w:t>
            </w:r>
            <w:r w:rsidRPr="00B762C2">
              <w:rPr>
                <w:rFonts w:ascii="彩虹粗仿宋" w:eastAsia="彩虹粗仿宋" w:hint="eastAsia"/>
                <w:b/>
                <w:bCs/>
                <w:kern w:val="2"/>
                <w:sz w:val="24"/>
                <w:lang w:val="en-US" w:eastAsia="zh-CN"/>
              </w:rPr>
              <w:t>，愿意承担</w:t>
            </w:r>
            <w:r w:rsidR="00A0663B">
              <w:rPr>
                <w:rFonts w:ascii="彩虹粗仿宋" w:eastAsia="彩虹粗仿宋" w:hint="eastAsia"/>
                <w:b/>
                <w:bCs/>
                <w:kern w:val="2"/>
                <w:sz w:val="24"/>
                <w:lang w:val="en-US" w:eastAsia="zh-CN"/>
              </w:rPr>
              <w:t>相应</w:t>
            </w:r>
            <w:r w:rsidR="00661324">
              <w:rPr>
                <w:rFonts w:ascii="彩虹粗仿宋" w:eastAsia="彩虹粗仿宋" w:hint="eastAsia"/>
                <w:b/>
                <w:bCs/>
                <w:kern w:val="2"/>
                <w:sz w:val="24"/>
                <w:lang w:val="en-US" w:eastAsia="zh-CN"/>
              </w:rPr>
              <w:t>投资</w:t>
            </w:r>
            <w:r w:rsidRPr="00B762C2">
              <w:rPr>
                <w:rFonts w:ascii="彩虹粗仿宋" w:eastAsia="彩虹粗仿宋" w:hint="eastAsia"/>
                <w:b/>
                <w:bCs/>
                <w:kern w:val="2"/>
                <w:sz w:val="24"/>
                <w:lang w:val="en-US" w:eastAsia="zh-CN"/>
              </w:rPr>
              <w:t>风险。</w:t>
            </w:r>
          </w:p>
          <w:p w14:paraId="412CD90B" w14:textId="77777777" w:rsidR="00B762C2" w:rsidRPr="00B762C2" w:rsidRDefault="00B762C2" w:rsidP="0096164B">
            <w:pPr>
              <w:pStyle w:val="a7"/>
              <w:ind w:leftChars="0" w:left="0"/>
              <w:rPr>
                <w:rFonts w:ascii="彩虹粗仿宋" w:eastAsia="彩虹粗仿宋"/>
                <w:bCs/>
                <w:kern w:val="2"/>
                <w:sz w:val="24"/>
                <w:lang w:val="en-US" w:eastAsia="zh-CN"/>
              </w:rPr>
            </w:pP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>客户抄录：</w:t>
            </w: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u w:val="single"/>
                <w:lang w:val="en-US" w:eastAsia="zh-CN"/>
              </w:rPr>
              <w:t xml:space="preserve">                                                                  </w:t>
            </w: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 xml:space="preserve">                                                                                             </w:t>
            </w:r>
          </w:p>
          <w:p w14:paraId="708F3FA1" w14:textId="77777777" w:rsidR="00B762C2" w:rsidRPr="00B762C2" w:rsidRDefault="00B762C2" w:rsidP="0096164B">
            <w:pPr>
              <w:pStyle w:val="a7"/>
              <w:rPr>
                <w:rFonts w:ascii="彩虹粗仿宋" w:eastAsia="彩虹粗仿宋"/>
                <w:bCs/>
                <w:kern w:val="2"/>
                <w:sz w:val="24"/>
                <w:lang w:val="en-US" w:eastAsia="zh-CN"/>
              </w:rPr>
            </w:pP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 xml:space="preserve">                                                                                </w:t>
            </w:r>
          </w:p>
          <w:p w14:paraId="4288EC03" w14:textId="77777777" w:rsidR="00B762C2" w:rsidRPr="00B762C2" w:rsidRDefault="00B762C2" w:rsidP="0096164B">
            <w:pPr>
              <w:pStyle w:val="a7"/>
              <w:ind w:leftChars="0" w:left="0" w:firstLineChars="200" w:firstLine="480"/>
              <w:rPr>
                <w:rFonts w:ascii="彩虹粗仿宋" w:eastAsia="彩虹粗仿宋"/>
                <w:bCs/>
                <w:kern w:val="2"/>
                <w:sz w:val="24"/>
                <w:lang w:val="en-US" w:eastAsia="zh-CN"/>
              </w:rPr>
            </w:pPr>
          </w:p>
          <w:p w14:paraId="19D317EB" w14:textId="4315C0E6" w:rsidR="00B762C2" w:rsidRPr="00B762C2" w:rsidRDefault="00B762C2" w:rsidP="0096164B">
            <w:pPr>
              <w:pStyle w:val="a7"/>
              <w:ind w:leftChars="0" w:left="0"/>
              <w:rPr>
                <w:rFonts w:ascii="彩虹粗仿宋" w:eastAsia="彩虹粗仿宋" w:cs="楷体_GB2312"/>
                <w:bCs/>
                <w:iCs/>
                <w:kern w:val="2"/>
                <w:sz w:val="24"/>
                <w:lang w:val="en-US" w:eastAsia="zh-CN"/>
              </w:rPr>
            </w:pP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>客户签名：</w:t>
            </w: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u w:val="single"/>
                <w:lang w:val="en-US" w:eastAsia="zh-CN"/>
              </w:rPr>
              <w:t xml:space="preserve">                               </w:t>
            </w: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 xml:space="preserve">    （</w:t>
            </w:r>
            <w:r w:rsidRPr="00B762C2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lang w:val="en-US" w:eastAsia="zh-CN"/>
              </w:rPr>
              <w:t>客户声明：投资决策完全是由客户独立、自主、谨慎做出的。客户已经阅读</w:t>
            </w:r>
            <w:r w:rsidR="00CD0F23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u w:val="single"/>
                <w:lang w:val="en-US" w:eastAsia="zh-CN"/>
              </w:rPr>
              <w:t>业务</w:t>
            </w:r>
            <w:r w:rsidRPr="00B762C2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u w:val="single"/>
                <w:lang w:val="en-US" w:eastAsia="zh-CN"/>
              </w:rPr>
              <w:t>协议书所有条款（包括背面）、</w:t>
            </w:r>
            <w:r w:rsidR="00086549" w:rsidRPr="00B762C2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u w:val="single"/>
                <w:lang w:val="en-US" w:eastAsia="zh-CN"/>
              </w:rPr>
              <w:t>产品介绍及交易规则</w:t>
            </w:r>
            <w:r w:rsidR="00086549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u w:val="single"/>
                <w:lang w:val="en-US" w:eastAsia="zh-CN"/>
              </w:rPr>
              <w:t>、</w:t>
            </w:r>
            <w:r w:rsidRPr="00B762C2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u w:val="single"/>
                <w:lang w:val="en-US" w:eastAsia="zh-CN"/>
              </w:rPr>
              <w:t>风险揭示书</w:t>
            </w:r>
            <w:r w:rsidR="007A1B02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u w:val="single"/>
                <w:lang w:val="en-US" w:eastAsia="zh-CN"/>
              </w:rPr>
              <w:t>、客户权益须知</w:t>
            </w:r>
            <w:r w:rsidRPr="00B762C2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lang w:val="en-US" w:eastAsia="zh-CN"/>
              </w:rPr>
              <w:t>，充分理解并自愿承担本</w:t>
            </w:r>
            <w:r w:rsidR="00CD0F23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lang w:val="en-US" w:eastAsia="zh-CN"/>
              </w:rPr>
              <w:t>业务</w:t>
            </w:r>
            <w:r w:rsidRPr="00B762C2">
              <w:rPr>
                <w:rFonts w:ascii="彩虹粗仿宋" w:eastAsia="彩虹粗仿宋" w:cs="楷体_GB2312" w:hint="eastAsia"/>
                <w:bCs/>
                <w:iCs/>
                <w:kern w:val="2"/>
                <w:sz w:val="24"/>
                <w:lang w:val="en-US" w:eastAsia="zh-CN"/>
              </w:rPr>
              <w:t>相关风险。）</w:t>
            </w:r>
          </w:p>
          <w:p w14:paraId="52494A44" w14:textId="77777777" w:rsidR="00B762C2" w:rsidRPr="00B762C2" w:rsidRDefault="00B762C2" w:rsidP="00180657">
            <w:pPr>
              <w:pStyle w:val="a7"/>
              <w:ind w:leftChars="0" w:left="0" w:firstLineChars="200" w:firstLine="480"/>
              <w:rPr>
                <w:rFonts w:ascii="彩虹粗仿宋" w:eastAsia="彩虹粗仿宋"/>
                <w:bCs/>
                <w:kern w:val="2"/>
                <w:sz w:val="24"/>
                <w:lang w:val="en-US" w:eastAsia="zh-CN"/>
              </w:rPr>
            </w:pP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 xml:space="preserve">                 </w:t>
            </w:r>
            <w:r w:rsidR="00180657">
              <w:rPr>
                <w:rFonts w:ascii="彩虹粗仿宋" w:eastAsia="彩虹粗仿宋"/>
                <w:bCs/>
                <w:kern w:val="2"/>
                <w:sz w:val="24"/>
                <w:lang w:val="en-US" w:eastAsia="zh-CN"/>
              </w:rPr>
              <w:t xml:space="preserve">                               </w:t>
            </w: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 xml:space="preserve">  年  月</w:t>
            </w:r>
            <w:r w:rsidR="00180657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 xml:space="preserve">  </w:t>
            </w:r>
            <w:r w:rsidR="00180657" w:rsidRPr="00B762C2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>日</w:t>
            </w:r>
            <w:r w:rsidRPr="00B762C2">
              <w:rPr>
                <w:rFonts w:ascii="彩虹粗仿宋" w:eastAsia="彩虹粗仿宋" w:hint="eastAsia"/>
                <w:bCs/>
                <w:kern w:val="2"/>
                <w:sz w:val="24"/>
                <w:lang w:val="en-US" w:eastAsia="zh-CN"/>
              </w:rPr>
              <w:t xml:space="preserve">   </w:t>
            </w:r>
          </w:p>
        </w:tc>
      </w:tr>
    </w:tbl>
    <w:p w14:paraId="4E0F00CD" w14:textId="77777777" w:rsidR="00B762C2" w:rsidRPr="00B762C2" w:rsidRDefault="00B762C2" w:rsidP="00B762C2">
      <w:pPr>
        <w:pStyle w:val="a7"/>
        <w:ind w:leftChars="0" w:left="0"/>
        <w:rPr>
          <w:rFonts w:ascii="彩虹粗仿宋" w:eastAsia="彩虹粗仿宋"/>
          <w:bCs/>
          <w:sz w:val="24"/>
        </w:rPr>
      </w:pPr>
      <w:r w:rsidRPr="00B762C2">
        <w:rPr>
          <w:rFonts w:ascii="彩虹粗仿宋" w:eastAsia="彩虹粗仿宋" w:hint="eastAsia"/>
          <w:b/>
          <w:bCs/>
          <w:sz w:val="24"/>
        </w:rPr>
        <w:t xml:space="preserve">                                                                    </w:t>
      </w:r>
    </w:p>
    <w:p w14:paraId="309E9CCE" w14:textId="77777777" w:rsidR="00EB68F1" w:rsidRPr="00B762C2" w:rsidRDefault="00EB68F1">
      <w:pPr>
        <w:rPr>
          <w:rFonts w:ascii="彩虹粗仿宋" w:eastAsia="彩虹粗仿宋"/>
          <w:sz w:val="24"/>
          <w:szCs w:val="24"/>
        </w:rPr>
      </w:pPr>
    </w:p>
    <w:sectPr w:rsidR="00EB68F1" w:rsidRPr="00B7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BB142" w14:textId="77777777" w:rsidR="009F591F" w:rsidRDefault="009F591F" w:rsidP="00B762C2">
      <w:r>
        <w:separator/>
      </w:r>
    </w:p>
  </w:endnote>
  <w:endnote w:type="continuationSeparator" w:id="0">
    <w:p w14:paraId="262454D8" w14:textId="77777777" w:rsidR="009F591F" w:rsidRDefault="009F591F" w:rsidP="00B7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EA542" w14:textId="77777777" w:rsidR="009F591F" w:rsidRDefault="009F591F" w:rsidP="00B762C2">
      <w:r>
        <w:separator/>
      </w:r>
    </w:p>
  </w:footnote>
  <w:footnote w:type="continuationSeparator" w:id="0">
    <w:p w14:paraId="144A589F" w14:textId="77777777" w:rsidR="009F591F" w:rsidRDefault="009F591F" w:rsidP="00B7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38D"/>
    <w:multiLevelType w:val="hybridMultilevel"/>
    <w:tmpl w:val="0194DB94"/>
    <w:lvl w:ilvl="0" w:tplc="9CF4E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CE"/>
    <w:rsid w:val="000532DE"/>
    <w:rsid w:val="000567F4"/>
    <w:rsid w:val="00086549"/>
    <w:rsid w:val="00096186"/>
    <w:rsid w:val="000A580F"/>
    <w:rsid w:val="000B39EB"/>
    <w:rsid w:val="000C4F06"/>
    <w:rsid w:val="000C5EA2"/>
    <w:rsid w:val="00113A1D"/>
    <w:rsid w:val="0014446F"/>
    <w:rsid w:val="00180657"/>
    <w:rsid w:val="00182DA2"/>
    <w:rsid w:val="00186DD9"/>
    <w:rsid w:val="001D0C4C"/>
    <w:rsid w:val="001D3554"/>
    <w:rsid w:val="002355ED"/>
    <w:rsid w:val="00292E6C"/>
    <w:rsid w:val="00306175"/>
    <w:rsid w:val="00310D2F"/>
    <w:rsid w:val="00313867"/>
    <w:rsid w:val="003139E8"/>
    <w:rsid w:val="003420B1"/>
    <w:rsid w:val="00365315"/>
    <w:rsid w:val="00384D6E"/>
    <w:rsid w:val="00385165"/>
    <w:rsid w:val="003D6C5B"/>
    <w:rsid w:val="003E455D"/>
    <w:rsid w:val="00407B18"/>
    <w:rsid w:val="00493D78"/>
    <w:rsid w:val="004B7A50"/>
    <w:rsid w:val="004D076F"/>
    <w:rsid w:val="00512CCD"/>
    <w:rsid w:val="00557F5D"/>
    <w:rsid w:val="005739CD"/>
    <w:rsid w:val="00591436"/>
    <w:rsid w:val="005967D3"/>
    <w:rsid w:val="005B0B58"/>
    <w:rsid w:val="00600983"/>
    <w:rsid w:val="006156C6"/>
    <w:rsid w:val="00641EE7"/>
    <w:rsid w:val="00646ED7"/>
    <w:rsid w:val="006610E4"/>
    <w:rsid w:val="00661324"/>
    <w:rsid w:val="00675C4A"/>
    <w:rsid w:val="0069411F"/>
    <w:rsid w:val="006A2048"/>
    <w:rsid w:val="006D6CCA"/>
    <w:rsid w:val="006F693B"/>
    <w:rsid w:val="00713B04"/>
    <w:rsid w:val="007169B6"/>
    <w:rsid w:val="0073222C"/>
    <w:rsid w:val="00740EF1"/>
    <w:rsid w:val="007A1B02"/>
    <w:rsid w:val="007A50CE"/>
    <w:rsid w:val="007B3259"/>
    <w:rsid w:val="007C1282"/>
    <w:rsid w:val="0088091B"/>
    <w:rsid w:val="00896CEF"/>
    <w:rsid w:val="008D0335"/>
    <w:rsid w:val="008D6387"/>
    <w:rsid w:val="00932D7F"/>
    <w:rsid w:val="009A49A9"/>
    <w:rsid w:val="009B05E3"/>
    <w:rsid w:val="009E1DE7"/>
    <w:rsid w:val="009E6245"/>
    <w:rsid w:val="009F591F"/>
    <w:rsid w:val="00A0663B"/>
    <w:rsid w:val="00A4302E"/>
    <w:rsid w:val="00A91A35"/>
    <w:rsid w:val="00AB7A65"/>
    <w:rsid w:val="00AE48B7"/>
    <w:rsid w:val="00B02613"/>
    <w:rsid w:val="00B21600"/>
    <w:rsid w:val="00B263AE"/>
    <w:rsid w:val="00B42E8C"/>
    <w:rsid w:val="00B762C2"/>
    <w:rsid w:val="00C1709F"/>
    <w:rsid w:val="00C3190C"/>
    <w:rsid w:val="00C510E5"/>
    <w:rsid w:val="00CB525D"/>
    <w:rsid w:val="00CC4EEE"/>
    <w:rsid w:val="00CD0F23"/>
    <w:rsid w:val="00D70039"/>
    <w:rsid w:val="00D97944"/>
    <w:rsid w:val="00DA63AA"/>
    <w:rsid w:val="00DB029F"/>
    <w:rsid w:val="00DD71F0"/>
    <w:rsid w:val="00E612BD"/>
    <w:rsid w:val="00EB68F1"/>
    <w:rsid w:val="00EC3724"/>
    <w:rsid w:val="00EC5A59"/>
    <w:rsid w:val="00EF1831"/>
    <w:rsid w:val="00F04790"/>
    <w:rsid w:val="00F44C91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622B7"/>
  <w15:docId w15:val="{99E9270D-D73C-408F-B807-B3B4E09C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2C2"/>
    <w:rPr>
      <w:sz w:val="18"/>
      <w:szCs w:val="18"/>
    </w:rPr>
  </w:style>
  <w:style w:type="paragraph" w:styleId="a7">
    <w:name w:val="Body Text Indent"/>
    <w:basedOn w:val="a"/>
    <w:link w:val="1"/>
    <w:rsid w:val="00B762C2"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character" w:customStyle="1" w:styleId="a8">
    <w:name w:val="正文文本缩进 字符"/>
    <w:basedOn w:val="a0"/>
    <w:uiPriority w:val="99"/>
    <w:semiHidden/>
    <w:rsid w:val="00B762C2"/>
  </w:style>
  <w:style w:type="character" w:customStyle="1" w:styleId="1">
    <w:name w:val="正文文本缩进 字符1"/>
    <w:link w:val="a7"/>
    <w:rsid w:val="00B762C2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customStyle="1" w:styleId="Default">
    <w:name w:val="Default"/>
    <w:rsid w:val="00B762C2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48B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E48B7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B39E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B39E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B39E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39E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B3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EA8E-4565-4F5C-8EE7-0E1B7BA6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潘之秋</dc:creator>
  <cp:keywords/>
  <dc:description/>
  <cp:lastModifiedBy>程慕斯</cp:lastModifiedBy>
  <cp:revision>10</cp:revision>
  <cp:lastPrinted>2020-08-04T13:11:00Z</cp:lastPrinted>
  <dcterms:created xsi:type="dcterms:W3CDTF">2020-12-03T01:18:00Z</dcterms:created>
  <dcterms:modified xsi:type="dcterms:W3CDTF">2021-03-10T02:30:00Z</dcterms:modified>
</cp:coreProperties>
</file>