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409B8" w14:textId="77777777" w:rsidR="00B31F6B" w:rsidRDefault="00B31F6B">
      <w:pPr>
        <w:adjustRightInd w:val="0"/>
        <w:snapToGrid w:val="0"/>
        <w:jc w:val="center"/>
        <w:rPr>
          <w:rFonts w:ascii="彩虹粗仿宋" w:eastAsia="彩虹粗仿宋" w:hAnsi="宋体" w:cs="Arial"/>
          <w:sz w:val="24"/>
        </w:rPr>
      </w:pPr>
    </w:p>
    <w:p w14:paraId="5F95D1D3" w14:textId="77777777" w:rsidR="00B31F6B" w:rsidRDefault="00B31F6B">
      <w:pPr>
        <w:adjustRightInd w:val="0"/>
        <w:snapToGrid w:val="0"/>
        <w:jc w:val="center"/>
        <w:rPr>
          <w:rFonts w:ascii="彩虹粗仿宋" w:eastAsia="彩虹粗仿宋" w:hAnsi="宋体" w:cs="Arial"/>
          <w:sz w:val="24"/>
        </w:rPr>
      </w:pPr>
    </w:p>
    <w:p w14:paraId="119F80C5" w14:textId="77777777" w:rsidR="00B31F6B" w:rsidRDefault="00B31F6B">
      <w:pPr>
        <w:adjustRightInd w:val="0"/>
        <w:snapToGrid w:val="0"/>
        <w:jc w:val="center"/>
        <w:rPr>
          <w:rFonts w:ascii="彩虹粗仿宋" w:eastAsia="彩虹粗仿宋" w:hAnsi="宋体" w:cs="Arial"/>
          <w:sz w:val="24"/>
        </w:rPr>
      </w:pPr>
    </w:p>
    <w:p w14:paraId="2F1BB55F" w14:textId="77777777" w:rsidR="00B31F6B" w:rsidRDefault="00B31F6B">
      <w:pPr>
        <w:adjustRightInd w:val="0"/>
        <w:snapToGrid w:val="0"/>
        <w:jc w:val="center"/>
        <w:rPr>
          <w:rFonts w:ascii="彩虹粗仿宋" w:eastAsia="彩虹粗仿宋" w:hAnsi="宋体" w:cs="Arial"/>
          <w:sz w:val="24"/>
        </w:rPr>
      </w:pPr>
    </w:p>
    <w:p w14:paraId="5509D301" w14:textId="77777777" w:rsidR="00B31F6B" w:rsidRDefault="00B31F6B">
      <w:pPr>
        <w:adjustRightInd w:val="0"/>
        <w:snapToGrid w:val="0"/>
        <w:jc w:val="center"/>
        <w:rPr>
          <w:rFonts w:ascii="彩虹粗仿宋" w:eastAsia="彩虹粗仿宋" w:hAnsi="宋体" w:cs="Arial"/>
          <w:sz w:val="24"/>
        </w:rPr>
      </w:pPr>
    </w:p>
    <w:p w14:paraId="74F0B0DD" w14:textId="77777777" w:rsidR="00B31F6B" w:rsidRDefault="00B31F6B">
      <w:pPr>
        <w:adjustRightInd w:val="0"/>
        <w:snapToGrid w:val="0"/>
        <w:jc w:val="center"/>
        <w:rPr>
          <w:rFonts w:ascii="彩虹粗仿宋" w:eastAsia="彩虹粗仿宋" w:hAnsi="宋体" w:cs="Arial"/>
          <w:sz w:val="24"/>
        </w:rPr>
      </w:pPr>
    </w:p>
    <w:p w14:paraId="50BE16E1" w14:textId="77777777" w:rsidR="00B31F6B" w:rsidRDefault="00B31F6B">
      <w:pPr>
        <w:adjustRightInd w:val="0"/>
        <w:snapToGrid w:val="0"/>
        <w:jc w:val="center"/>
        <w:rPr>
          <w:rFonts w:ascii="彩虹粗仿宋" w:eastAsia="彩虹粗仿宋" w:hAnsi="宋体" w:cs="Arial"/>
          <w:sz w:val="24"/>
        </w:rPr>
      </w:pPr>
    </w:p>
    <w:p w14:paraId="278094AD" w14:textId="77777777" w:rsidR="00B31F6B" w:rsidRDefault="00B31F6B">
      <w:pPr>
        <w:adjustRightInd w:val="0"/>
        <w:snapToGrid w:val="0"/>
        <w:jc w:val="center"/>
        <w:rPr>
          <w:rFonts w:ascii="彩虹粗仿宋" w:eastAsia="彩虹粗仿宋" w:hAnsi="宋体" w:cs="Arial"/>
          <w:sz w:val="24"/>
        </w:rPr>
      </w:pPr>
    </w:p>
    <w:p w14:paraId="0AD469A6" w14:textId="77777777" w:rsidR="00B31F6B" w:rsidRDefault="00B31F6B">
      <w:pPr>
        <w:adjustRightInd w:val="0"/>
        <w:snapToGrid w:val="0"/>
        <w:jc w:val="center"/>
        <w:rPr>
          <w:rFonts w:ascii="彩虹粗仿宋" w:eastAsia="彩虹粗仿宋" w:hAnsi="宋体" w:cs="Arial"/>
          <w:sz w:val="24"/>
        </w:rPr>
      </w:pPr>
    </w:p>
    <w:p w14:paraId="11E5ACA5" w14:textId="77777777" w:rsidR="00B31F6B" w:rsidRDefault="00B31F6B">
      <w:pPr>
        <w:adjustRightInd w:val="0"/>
        <w:snapToGrid w:val="0"/>
        <w:jc w:val="center"/>
        <w:rPr>
          <w:rFonts w:ascii="彩虹粗仿宋" w:eastAsia="彩虹粗仿宋" w:hAnsi="宋体" w:cs="Arial"/>
          <w:sz w:val="24"/>
        </w:rPr>
      </w:pPr>
    </w:p>
    <w:p w14:paraId="331CF748" w14:textId="77777777" w:rsidR="00B31F6B" w:rsidRDefault="00B31F6B">
      <w:pPr>
        <w:adjustRightInd w:val="0"/>
        <w:snapToGrid w:val="0"/>
        <w:jc w:val="center"/>
        <w:rPr>
          <w:rFonts w:ascii="彩虹粗仿宋" w:eastAsia="彩虹粗仿宋" w:hAnsi="宋体" w:cs="Arial"/>
          <w:sz w:val="24"/>
        </w:rPr>
      </w:pPr>
    </w:p>
    <w:p w14:paraId="7947479D" w14:textId="21790E43" w:rsidR="00B31F6B" w:rsidRPr="00EB78C4" w:rsidRDefault="008F004F">
      <w:pPr>
        <w:adjustRightInd w:val="0"/>
        <w:snapToGrid w:val="0"/>
        <w:jc w:val="center"/>
        <w:rPr>
          <w:rFonts w:ascii="彩虹粗仿宋" w:eastAsia="彩虹粗仿宋" w:hAnsi="宋体" w:cs="Arial"/>
          <w:b/>
          <w:sz w:val="44"/>
        </w:rPr>
      </w:pPr>
      <w:r w:rsidRPr="00EB78C4">
        <w:rPr>
          <w:rFonts w:ascii="彩虹粗仿宋" w:eastAsia="彩虹粗仿宋" w:hAnsi="宋体" w:cs="Arial" w:hint="eastAsia"/>
          <w:b/>
          <w:bCs/>
          <w:sz w:val="44"/>
          <w:lang w:bidi="ar"/>
        </w:rPr>
        <w:t>中金</w:t>
      </w:r>
      <w:r w:rsidR="007E4020">
        <w:rPr>
          <w:rFonts w:ascii="彩虹粗仿宋" w:eastAsia="彩虹粗仿宋" w:hAnsi="宋体" w:cs="Arial" w:hint="eastAsia"/>
          <w:b/>
          <w:bCs/>
          <w:sz w:val="44"/>
          <w:lang w:bidi="ar"/>
        </w:rPr>
        <w:t>新锐股票型</w:t>
      </w:r>
      <w:r w:rsidRPr="00EB78C4">
        <w:rPr>
          <w:rFonts w:ascii="彩虹粗仿宋" w:eastAsia="彩虹粗仿宋" w:hAnsi="宋体" w:cs="Arial" w:hint="eastAsia"/>
          <w:b/>
          <w:sz w:val="44"/>
          <w:lang w:bidi="ar"/>
        </w:rPr>
        <w:t>集合资产管理计划</w:t>
      </w:r>
    </w:p>
    <w:p w14:paraId="3E9356A9" w14:textId="1AF8F7C5" w:rsidR="00B31F6B" w:rsidRPr="00EB78C4" w:rsidRDefault="008F004F">
      <w:pPr>
        <w:adjustRightInd w:val="0"/>
        <w:snapToGrid w:val="0"/>
        <w:jc w:val="center"/>
        <w:rPr>
          <w:rFonts w:ascii="彩虹粗仿宋" w:eastAsia="彩虹粗仿宋" w:hAnsi="宋体" w:cs="Arial"/>
          <w:b/>
          <w:sz w:val="44"/>
        </w:rPr>
      </w:pPr>
      <w:r w:rsidRPr="00EB78C4">
        <w:rPr>
          <w:rFonts w:ascii="彩虹粗仿宋" w:eastAsia="彩虹粗仿宋" w:hAnsi="宋体" w:cs="Arial" w:hint="eastAsia"/>
          <w:b/>
          <w:sz w:val="44"/>
          <w:lang w:bidi="ar"/>
        </w:rPr>
        <w:t>托管协议</w:t>
      </w:r>
    </w:p>
    <w:p w14:paraId="3570585A" w14:textId="77777777" w:rsidR="00B31F6B" w:rsidRPr="00EB78C4" w:rsidRDefault="00B31F6B">
      <w:pPr>
        <w:adjustRightInd w:val="0"/>
        <w:snapToGrid w:val="0"/>
        <w:jc w:val="center"/>
        <w:outlineLvl w:val="0"/>
        <w:rPr>
          <w:rFonts w:ascii="彩虹粗仿宋" w:eastAsia="彩虹粗仿宋" w:hAnsi="宋体" w:cs="Arial"/>
          <w:sz w:val="24"/>
        </w:rPr>
      </w:pPr>
    </w:p>
    <w:p w14:paraId="31FA4F0F" w14:textId="77777777" w:rsidR="00B31F6B" w:rsidRPr="00EB78C4" w:rsidRDefault="00B31F6B">
      <w:pPr>
        <w:adjustRightInd w:val="0"/>
        <w:snapToGrid w:val="0"/>
        <w:jc w:val="center"/>
        <w:outlineLvl w:val="0"/>
        <w:rPr>
          <w:rFonts w:ascii="彩虹粗仿宋" w:eastAsia="彩虹粗仿宋" w:hAnsi="宋体" w:cs="Arial"/>
          <w:sz w:val="24"/>
        </w:rPr>
      </w:pPr>
    </w:p>
    <w:p w14:paraId="6AB7CE89" w14:textId="77777777" w:rsidR="00B31F6B" w:rsidRPr="00EB78C4" w:rsidRDefault="00B31F6B">
      <w:pPr>
        <w:adjustRightInd w:val="0"/>
        <w:snapToGrid w:val="0"/>
        <w:jc w:val="center"/>
        <w:outlineLvl w:val="0"/>
        <w:rPr>
          <w:rFonts w:ascii="彩虹粗仿宋" w:eastAsia="彩虹粗仿宋" w:hAnsi="宋体" w:cs="Arial"/>
          <w:sz w:val="24"/>
        </w:rPr>
      </w:pPr>
    </w:p>
    <w:p w14:paraId="287B40AD" w14:textId="77777777" w:rsidR="00B31F6B" w:rsidRPr="00EB78C4" w:rsidRDefault="00B31F6B">
      <w:pPr>
        <w:adjustRightInd w:val="0"/>
        <w:snapToGrid w:val="0"/>
        <w:jc w:val="center"/>
        <w:outlineLvl w:val="0"/>
        <w:rPr>
          <w:rFonts w:ascii="彩虹粗仿宋" w:eastAsia="彩虹粗仿宋" w:hAnsi="宋体" w:cs="Arial"/>
          <w:sz w:val="24"/>
        </w:rPr>
      </w:pPr>
    </w:p>
    <w:p w14:paraId="1B6CFDB3" w14:textId="77777777" w:rsidR="00B31F6B" w:rsidRPr="00EB78C4" w:rsidRDefault="00B31F6B">
      <w:pPr>
        <w:adjustRightInd w:val="0"/>
        <w:snapToGrid w:val="0"/>
        <w:jc w:val="center"/>
        <w:outlineLvl w:val="0"/>
        <w:rPr>
          <w:rFonts w:ascii="彩虹粗仿宋" w:eastAsia="彩虹粗仿宋" w:hAnsi="宋体" w:cs="Arial"/>
          <w:sz w:val="24"/>
        </w:rPr>
      </w:pPr>
    </w:p>
    <w:p w14:paraId="3F4D6F21" w14:textId="77777777" w:rsidR="00B31F6B" w:rsidRPr="00EB78C4" w:rsidRDefault="00B31F6B" w:rsidP="00EB78C4">
      <w:pPr>
        <w:rPr>
          <w:rFonts w:ascii="彩虹粗仿宋" w:eastAsia="彩虹粗仿宋" w:hAnsi="宋体" w:cs="Arial"/>
          <w:sz w:val="24"/>
        </w:rPr>
      </w:pPr>
    </w:p>
    <w:p w14:paraId="18AD1A2F" w14:textId="77777777" w:rsidR="00B31F6B" w:rsidRPr="00EB78C4" w:rsidRDefault="00B31F6B">
      <w:pPr>
        <w:adjustRightInd w:val="0"/>
        <w:snapToGrid w:val="0"/>
        <w:jc w:val="center"/>
        <w:outlineLvl w:val="0"/>
        <w:rPr>
          <w:rFonts w:ascii="彩虹粗仿宋" w:eastAsia="彩虹粗仿宋" w:hAnsi="宋体" w:cs="Arial"/>
          <w:sz w:val="24"/>
        </w:rPr>
      </w:pPr>
    </w:p>
    <w:p w14:paraId="43D244B5" w14:textId="77777777" w:rsidR="00B31F6B" w:rsidRPr="00EB78C4" w:rsidRDefault="00B31F6B">
      <w:pPr>
        <w:adjustRightInd w:val="0"/>
        <w:snapToGrid w:val="0"/>
        <w:jc w:val="center"/>
        <w:outlineLvl w:val="0"/>
        <w:rPr>
          <w:rFonts w:ascii="彩虹粗仿宋" w:eastAsia="彩虹粗仿宋" w:hAnsi="宋体" w:cs="Arial"/>
          <w:sz w:val="24"/>
        </w:rPr>
      </w:pPr>
    </w:p>
    <w:p w14:paraId="74A2A01A" w14:textId="77777777" w:rsidR="00B31F6B" w:rsidRPr="00EB78C4" w:rsidRDefault="00B31F6B">
      <w:pPr>
        <w:adjustRightInd w:val="0"/>
        <w:snapToGrid w:val="0"/>
        <w:jc w:val="center"/>
        <w:outlineLvl w:val="0"/>
        <w:rPr>
          <w:rFonts w:ascii="彩虹粗仿宋" w:eastAsia="彩虹粗仿宋" w:hAnsi="宋体" w:cs="Arial"/>
          <w:sz w:val="24"/>
        </w:rPr>
      </w:pPr>
    </w:p>
    <w:p w14:paraId="1DE5092C" w14:textId="77777777" w:rsidR="00B31F6B" w:rsidRPr="00EB78C4" w:rsidRDefault="008F004F">
      <w:pPr>
        <w:adjustRightInd w:val="0"/>
        <w:snapToGrid w:val="0"/>
        <w:jc w:val="center"/>
        <w:outlineLvl w:val="0"/>
        <w:rPr>
          <w:rFonts w:ascii="彩虹粗仿宋" w:eastAsia="彩虹粗仿宋" w:hAnsi="宋体" w:cs="Arial"/>
          <w:b/>
          <w:sz w:val="28"/>
        </w:rPr>
      </w:pPr>
      <w:r w:rsidRPr="00EB78C4">
        <w:rPr>
          <w:rFonts w:ascii="彩虹粗仿宋" w:eastAsia="彩虹粗仿宋" w:hAnsi="宋体" w:cs="Arial" w:hint="eastAsia"/>
          <w:b/>
          <w:sz w:val="28"/>
          <w:lang w:bidi="ar"/>
        </w:rPr>
        <w:t xml:space="preserve">        管理人：中国国际金融股份有限公司</w:t>
      </w:r>
    </w:p>
    <w:p w14:paraId="769D9D0C" w14:textId="1FD8A762" w:rsidR="00B31F6B" w:rsidRPr="00EB78C4" w:rsidRDefault="008F004F">
      <w:pPr>
        <w:adjustRightInd w:val="0"/>
        <w:snapToGrid w:val="0"/>
        <w:jc w:val="center"/>
        <w:outlineLvl w:val="0"/>
        <w:rPr>
          <w:rFonts w:ascii="彩虹粗仿宋" w:eastAsia="彩虹粗仿宋" w:hAnsi="宋体" w:cs="Arial"/>
          <w:b/>
          <w:sz w:val="28"/>
        </w:rPr>
      </w:pPr>
      <w:r w:rsidRPr="00EB78C4">
        <w:rPr>
          <w:rFonts w:ascii="彩虹粗仿宋" w:eastAsia="彩虹粗仿宋" w:hAnsi="宋体" w:cs="Arial" w:hint="eastAsia"/>
          <w:b/>
          <w:sz w:val="28"/>
          <w:lang w:bidi="ar"/>
        </w:rPr>
        <w:t xml:space="preserve">        托管人：</w:t>
      </w:r>
      <w:r w:rsidR="00CB6EE7" w:rsidRPr="00EB78C4">
        <w:rPr>
          <w:rFonts w:ascii="彩虹粗仿宋" w:eastAsia="彩虹粗仿宋" w:hAnsi="宋体" w:cs="Arial" w:hint="eastAsia"/>
          <w:b/>
          <w:sz w:val="28"/>
          <w:lang w:bidi="ar"/>
        </w:rPr>
        <w:t>中国建设</w:t>
      </w:r>
      <w:r w:rsidRPr="00EB78C4">
        <w:rPr>
          <w:rFonts w:ascii="彩虹粗仿宋" w:eastAsia="彩虹粗仿宋" w:hAnsi="宋体" w:cs="Arial" w:hint="eastAsia"/>
          <w:b/>
          <w:sz w:val="28"/>
          <w:lang w:bidi="ar"/>
        </w:rPr>
        <w:t>银行股份有限公司</w:t>
      </w:r>
    </w:p>
    <w:p w14:paraId="179EBAD1" w14:textId="77777777" w:rsidR="00B31F6B" w:rsidRPr="00EB78C4" w:rsidRDefault="00B31F6B">
      <w:pPr>
        <w:adjustRightInd w:val="0"/>
        <w:snapToGrid w:val="0"/>
        <w:jc w:val="center"/>
        <w:outlineLvl w:val="0"/>
        <w:rPr>
          <w:rFonts w:ascii="彩虹粗仿宋" w:eastAsia="彩虹粗仿宋" w:hAnsi="宋体" w:cs="Arial"/>
          <w:sz w:val="24"/>
        </w:rPr>
      </w:pPr>
    </w:p>
    <w:p w14:paraId="3F71954E" w14:textId="77777777" w:rsidR="00B31F6B" w:rsidRPr="00EB78C4" w:rsidRDefault="00B31F6B">
      <w:pPr>
        <w:adjustRightInd w:val="0"/>
        <w:snapToGrid w:val="0"/>
        <w:jc w:val="center"/>
        <w:outlineLvl w:val="0"/>
        <w:rPr>
          <w:rFonts w:ascii="彩虹粗仿宋" w:eastAsia="彩虹粗仿宋" w:hAnsi="宋体" w:cs="Arial"/>
          <w:sz w:val="24"/>
        </w:rPr>
      </w:pPr>
    </w:p>
    <w:p w14:paraId="03799FB7" w14:textId="77777777" w:rsidR="00B31F6B" w:rsidRPr="00EB78C4" w:rsidRDefault="00B31F6B">
      <w:pPr>
        <w:adjustRightInd w:val="0"/>
        <w:snapToGrid w:val="0"/>
        <w:jc w:val="center"/>
        <w:outlineLvl w:val="0"/>
        <w:rPr>
          <w:rFonts w:ascii="彩虹粗仿宋" w:eastAsia="彩虹粗仿宋" w:hAnsi="宋体" w:cs="Arial"/>
          <w:sz w:val="24"/>
        </w:rPr>
      </w:pPr>
    </w:p>
    <w:p w14:paraId="6BF0E2CE" w14:textId="77777777" w:rsidR="00B31F6B" w:rsidRPr="00EB78C4" w:rsidRDefault="00B31F6B">
      <w:pPr>
        <w:adjustRightInd w:val="0"/>
        <w:snapToGrid w:val="0"/>
        <w:jc w:val="center"/>
        <w:outlineLvl w:val="0"/>
        <w:rPr>
          <w:rFonts w:ascii="彩虹粗仿宋" w:eastAsia="彩虹粗仿宋" w:hAnsi="宋体" w:cs="Arial"/>
          <w:sz w:val="24"/>
        </w:rPr>
      </w:pPr>
    </w:p>
    <w:p w14:paraId="1339E2F0" w14:textId="77777777" w:rsidR="00B31F6B" w:rsidRPr="00EB78C4" w:rsidRDefault="00B31F6B">
      <w:pPr>
        <w:adjustRightInd w:val="0"/>
        <w:snapToGrid w:val="0"/>
        <w:jc w:val="center"/>
        <w:outlineLvl w:val="0"/>
        <w:rPr>
          <w:rFonts w:ascii="彩虹粗仿宋" w:eastAsia="彩虹粗仿宋" w:hAnsi="宋体" w:cs="Arial"/>
          <w:sz w:val="24"/>
        </w:rPr>
      </w:pPr>
    </w:p>
    <w:p w14:paraId="2EC3CC75" w14:textId="4218472F" w:rsidR="00B31F6B" w:rsidRPr="00EB78C4" w:rsidRDefault="008F004F">
      <w:pPr>
        <w:adjustRightInd w:val="0"/>
        <w:snapToGrid w:val="0"/>
        <w:outlineLvl w:val="0"/>
        <w:rPr>
          <w:rFonts w:ascii="彩虹粗仿宋" w:eastAsia="彩虹粗仿宋" w:hAnsi="宋体" w:cs="Arial"/>
          <w:sz w:val="24"/>
        </w:rPr>
      </w:pPr>
      <w:r w:rsidRPr="00EB78C4">
        <w:rPr>
          <w:rFonts w:ascii="彩虹粗仿宋" w:eastAsia="彩虹粗仿宋" w:hAnsi="宋体" w:cs="Arial" w:hint="eastAsia"/>
          <w:sz w:val="24"/>
          <w:lang w:bidi="ar"/>
        </w:rPr>
        <w:t xml:space="preserve">                            </w:t>
      </w:r>
      <w:r w:rsidR="00AA5491" w:rsidRPr="00EB78C4">
        <w:rPr>
          <w:rFonts w:ascii="彩虹粗仿宋" w:eastAsia="彩虹粗仿宋" w:hAnsi="宋体" w:cs="Arial" w:hint="eastAsia"/>
          <w:sz w:val="24"/>
          <w:lang w:bidi="ar"/>
        </w:rPr>
        <w:t>二零</w:t>
      </w:r>
      <w:r w:rsidR="00AA5491">
        <w:rPr>
          <w:rFonts w:ascii="彩虹粗仿宋" w:eastAsia="彩虹粗仿宋" w:hAnsi="宋体" w:cs="Arial" w:hint="eastAsia"/>
          <w:sz w:val="24"/>
          <w:lang w:bidi="ar"/>
        </w:rPr>
        <w:t>二零年</w:t>
      </w:r>
      <w:r w:rsidR="00870815">
        <w:rPr>
          <w:rFonts w:ascii="彩虹粗仿宋" w:eastAsia="彩虹粗仿宋" w:hAnsi="宋体" w:cs="Arial" w:hint="eastAsia"/>
          <w:sz w:val="24"/>
          <w:lang w:bidi="ar"/>
        </w:rPr>
        <w:t>二</w:t>
      </w:r>
      <w:r w:rsidR="00AA5491">
        <w:rPr>
          <w:rFonts w:ascii="彩虹粗仿宋" w:eastAsia="彩虹粗仿宋" w:hAnsi="宋体" w:cs="Arial" w:hint="eastAsia"/>
          <w:sz w:val="24"/>
          <w:lang w:bidi="ar"/>
        </w:rPr>
        <w:t>月</w:t>
      </w:r>
    </w:p>
    <w:p w14:paraId="288771FB" w14:textId="77777777" w:rsidR="00B31F6B" w:rsidRPr="00EB78C4" w:rsidRDefault="00B31F6B">
      <w:pPr>
        <w:adjustRightInd w:val="0"/>
        <w:snapToGrid w:val="0"/>
        <w:rPr>
          <w:rFonts w:ascii="彩虹粗仿宋" w:eastAsia="彩虹粗仿宋" w:hAnsi="宋体" w:cs="Arial"/>
          <w:bCs/>
          <w:sz w:val="24"/>
        </w:rPr>
      </w:pPr>
    </w:p>
    <w:p w14:paraId="6F2C7CFA" w14:textId="77777777" w:rsidR="00B31F6B" w:rsidRPr="00EB78C4" w:rsidRDefault="008F004F">
      <w:pPr>
        <w:jc w:val="center"/>
        <w:rPr>
          <w:rFonts w:ascii="彩虹粗仿宋" w:eastAsia="彩虹粗仿宋" w:hAnsi="彩虹粗仿宋" w:cs="彩虹粗仿宋"/>
          <w:b/>
          <w:sz w:val="30"/>
        </w:rPr>
      </w:pPr>
      <w:r w:rsidRPr="00EB78C4">
        <w:rPr>
          <w:rFonts w:ascii="彩虹粗仿宋" w:eastAsia="彩虹粗仿宋" w:hAnsi="彩虹粗仿宋" w:cs="彩虹粗仿宋" w:hint="eastAsia"/>
          <w:b/>
          <w:sz w:val="30"/>
          <w:lang w:bidi="ar"/>
        </w:rPr>
        <w:lastRenderedPageBreak/>
        <w:t>目    录</w:t>
      </w:r>
    </w:p>
    <w:p w14:paraId="18C37803" w14:textId="55FF5848" w:rsidR="00B31F6B" w:rsidRPr="00EB78C4" w:rsidRDefault="008F004F">
      <w:pPr>
        <w:pStyle w:val="aa"/>
        <w:tabs>
          <w:tab w:val="right" w:leader="dot" w:pos="8494"/>
        </w:tabs>
        <w:rPr>
          <w:rFonts w:ascii="Calibri" w:hAnsi="Calibri"/>
          <w:szCs w:val="22"/>
        </w:rPr>
      </w:pPr>
      <w:r w:rsidRPr="00EB78C4">
        <w:rPr>
          <w:rFonts w:ascii="彩虹粗仿宋" w:eastAsia="彩虹粗仿宋" w:hAnsi="宋体" w:cs="彩虹粗仿宋" w:hint="eastAsia"/>
          <w:sz w:val="28"/>
        </w:rPr>
        <w:fldChar w:fldCharType="begin"/>
      </w:r>
      <w:r w:rsidRPr="00EB78C4">
        <w:rPr>
          <w:rFonts w:ascii="彩虹粗仿宋" w:eastAsia="彩虹粗仿宋" w:hAnsi="宋体" w:cs="彩虹粗仿宋" w:hint="eastAsia"/>
          <w:sz w:val="28"/>
        </w:rPr>
        <w:instrText xml:space="preserve"> TOC \o "1-2" \h \z </w:instrText>
      </w:r>
      <w:r w:rsidRPr="00EB78C4">
        <w:rPr>
          <w:rFonts w:ascii="彩虹粗仿宋" w:eastAsia="彩虹粗仿宋" w:hAnsi="宋体" w:cs="彩虹粗仿宋" w:hint="eastAsia"/>
          <w:sz w:val="28"/>
        </w:rPr>
        <w:fldChar w:fldCharType="separate"/>
      </w:r>
      <w:hyperlink r:id="rId7" w:anchor="_Toc535593065" w:history="1">
        <w:r w:rsidRPr="00EB78C4">
          <w:rPr>
            <w:rStyle w:val="ad"/>
            <w:rFonts w:ascii="彩虹粗仿宋" w:eastAsia="彩虹粗仿宋" w:hAnsi="彩虹粗仿宋" w:cs="彩虹粗仿宋" w:hint="eastAsia"/>
          </w:rPr>
          <w:t>一、托管协议当事人</w:t>
        </w:r>
        <w:r w:rsidRPr="00EB78C4">
          <w:rPr>
            <w:rStyle w:val="ad"/>
            <w:color w:val="auto"/>
            <w:u w:val="none"/>
          </w:rPr>
          <w:tab/>
        </w:r>
        <w:r w:rsidRPr="00EB78C4">
          <w:rPr>
            <w:rStyle w:val="ad"/>
            <w:color w:val="auto"/>
            <w:u w:val="none"/>
          </w:rPr>
          <w:fldChar w:fldCharType="begin"/>
        </w:r>
        <w:r w:rsidRPr="00EB78C4">
          <w:rPr>
            <w:rStyle w:val="ad"/>
            <w:color w:val="auto"/>
            <w:u w:val="none"/>
          </w:rPr>
          <w:instrText xml:space="preserve"> PAGEREF _Toc535593065 \h </w:instrText>
        </w:r>
        <w:r w:rsidRPr="00EB78C4">
          <w:rPr>
            <w:rStyle w:val="ad"/>
            <w:color w:val="auto"/>
            <w:u w:val="none"/>
          </w:rPr>
        </w:r>
        <w:r w:rsidRPr="00EB78C4">
          <w:rPr>
            <w:rStyle w:val="ad"/>
            <w:color w:val="auto"/>
            <w:u w:val="none"/>
          </w:rPr>
          <w:fldChar w:fldCharType="separate"/>
        </w:r>
        <w:r w:rsidR="00637242" w:rsidRPr="00EB78C4">
          <w:rPr>
            <w:rStyle w:val="ad"/>
            <w:noProof/>
            <w:color w:val="auto"/>
            <w:u w:val="none"/>
          </w:rPr>
          <w:t>4</w:t>
        </w:r>
        <w:r w:rsidRPr="00EB78C4">
          <w:rPr>
            <w:rStyle w:val="ad"/>
            <w:color w:val="auto"/>
            <w:u w:val="none"/>
          </w:rPr>
          <w:fldChar w:fldCharType="end"/>
        </w:r>
      </w:hyperlink>
    </w:p>
    <w:p w14:paraId="1DDFC1DD" w14:textId="3FEAA0CA" w:rsidR="00B31F6B" w:rsidRPr="00EB78C4" w:rsidRDefault="005D2A35">
      <w:pPr>
        <w:pStyle w:val="aa"/>
        <w:tabs>
          <w:tab w:val="right" w:leader="dot" w:pos="8494"/>
        </w:tabs>
        <w:rPr>
          <w:rFonts w:ascii="Calibri" w:hAnsi="Calibri"/>
          <w:szCs w:val="22"/>
        </w:rPr>
      </w:pPr>
      <w:hyperlink r:id="rId8" w:anchor="_Toc535593066" w:history="1">
        <w:r w:rsidR="008F004F" w:rsidRPr="00EB78C4">
          <w:rPr>
            <w:rStyle w:val="ad"/>
            <w:rFonts w:ascii="彩虹粗仿宋" w:eastAsia="彩虹粗仿宋" w:hAnsi="彩虹粗仿宋" w:cs="彩虹粗仿宋" w:hint="eastAsia"/>
          </w:rPr>
          <w:t>二、托管协议的依据、目的和原则</w:t>
        </w:r>
        <w:r w:rsidR="008F004F" w:rsidRPr="00EB78C4">
          <w:rPr>
            <w:rStyle w:val="ad"/>
            <w:color w:val="auto"/>
            <w:u w:val="none"/>
          </w:rPr>
          <w:tab/>
        </w:r>
        <w:r w:rsidR="008F004F" w:rsidRPr="00EB78C4">
          <w:rPr>
            <w:rStyle w:val="ad"/>
            <w:color w:val="auto"/>
            <w:u w:val="none"/>
          </w:rPr>
          <w:fldChar w:fldCharType="begin"/>
        </w:r>
        <w:r w:rsidR="008F004F" w:rsidRPr="00EB78C4">
          <w:rPr>
            <w:rStyle w:val="ad"/>
            <w:color w:val="auto"/>
            <w:u w:val="none"/>
          </w:rPr>
          <w:instrText xml:space="preserve"> PAGEREF _Toc535593066 \h </w:instrText>
        </w:r>
        <w:r w:rsidR="008F004F" w:rsidRPr="00EB78C4">
          <w:rPr>
            <w:rStyle w:val="ad"/>
            <w:color w:val="auto"/>
            <w:u w:val="none"/>
          </w:rPr>
        </w:r>
        <w:r w:rsidR="008F004F" w:rsidRPr="00EB78C4">
          <w:rPr>
            <w:rStyle w:val="ad"/>
            <w:color w:val="auto"/>
            <w:u w:val="none"/>
          </w:rPr>
          <w:fldChar w:fldCharType="separate"/>
        </w:r>
        <w:r w:rsidR="00637242" w:rsidRPr="00EB78C4">
          <w:rPr>
            <w:rStyle w:val="ad"/>
            <w:noProof/>
            <w:color w:val="auto"/>
            <w:u w:val="none"/>
          </w:rPr>
          <w:t>5</w:t>
        </w:r>
        <w:r w:rsidR="008F004F" w:rsidRPr="00EB78C4">
          <w:rPr>
            <w:rStyle w:val="ad"/>
            <w:color w:val="auto"/>
            <w:u w:val="none"/>
          </w:rPr>
          <w:fldChar w:fldCharType="end"/>
        </w:r>
      </w:hyperlink>
    </w:p>
    <w:p w14:paraId="2C1D0CA9" w14:textId="27274F09" w:rsidR="00B31F6B" w:rsidRPr="00EB78C4" w:rsidRDefault="005D2A35">
      <w:pPr>
        <w:pStyle w:val="aa"/>
        <w:tabs>
          <w:tab w:val="right" w:leader="dot" w:pos="8494"/>
        </w:tabs>
        <w:rPr>
          <w:rFonts w:ascii="Calibri" w:hAnsi="Calibri"/>
          <w:szCs w:val="22"/>
        </w:rPr>
      </w:pPr>
      <w:hyperlink r:id="rId9" w:anchor="_Toc535593067" w:history="1">
        <w:r w:rsidR="008F004F" w:rsidRPr="00EB78C4">
          <w:rPr>
            <w:rStyle w:val="ad"/>
            <w:rFonts w:ascii="彩虹粗仿宋" w:eastAsia="彩虹粗仿宋" w:hAnsi="彩虹粗仿宋" w:cs="彩虹粗仿宋" w:hint="eastAsia"/>
          </w:rPr>
          <w:t>三、托管人对管理人的业务监督和核查</w:t>
        </w:r>
        <w:r w:rsidR="008F004F" w:rsidRPr="00EB78C4">
          <w:rPr>
            <w:rStyle w:val="ad"/>
            <w:color w:val="auto"/>
            <w:u w:val="none"/>
          </w:rPr>
          <w:tab/>
        </w:r>
        <w:r w:rsidR="008F004F" w:rsidRPr="00EB78C4">
          <w:rPr>
            <w:rStyle w:val="ad"/>
            <w:color w:val="auto"/>
            <w:u w:val="none"/>
          </w:rPr>
          <w:fldChar w:fldCharType="begin"/>
        </w:r>
        <w:r w:rsidR="008F004F" w:rsidRPr="00EB78C4">
          <w:rPr>
            <w:rStyle w:val="ad"/>
            <w:color w:val="auto"/>
            <w:u w:val="none"/>
          </w:rPr>
          <w:instrText xml:space="preserve"> PAGEREF _Toc535593067 \h </w:instrText>
        </w:r>
        <w:r w:rsidR="008F004F" w:rsidRPr="00EB78C4">
          <w:rPr>
            <w:rStyle w:val="ad"/>
            <w:color w:val="auto"/>
            <w:u w:val="none"/>
          </w:rPr>
        </w:r>
        <w:r w:rsidR="008F004F" w:rsidRPr="00EB78C4">
          <w:rPr>
            <w:rStyle w:val="ad"/>
            <w:color w:val="auto"/>
            <w:u w:val="none"/>
          </w:rPr>
          <w:fldChar w:fldCharType="separate"/>
        </w:r>
        <w:r w:rsidR="00637242" w:rsidRPr="00EB78C4">
          <w:rPr>
            <w:rStyle w:val="ad"/>
            <w:noProof/>
            <w:color w:val="auto"/>
            <w:u w:val="none"/>
          </w:rPr>
          <w:t>5</w:t>
        </w:r>
        <w:r w:rsidR="008F004F" w:rsidRPr="00EB78C4">
          <w:rPr>
            <w:rStyle w:val="ad"/>
            <w:color w:val="auto"/>
            <w:u w:val="none"/>
          </w:rPr>
          <w:fldChar w:fldCharType="end"/>
        </w:r>
      </w:hyperlink>
    </w:p>
    <w:p w14:paraId="717B6CE8" w14:textId="2A0FC418" w:rsidR="00B31F6B" w:rsidRPr="00EB78C4" w:rsidRDefault="005D2A35">
      <w:pPr>
        <w:pStyle w:val="aa"/>
        <w:tabs>
          <w:tab w:val="right" w:leader="dot" w:pos="8494"/>
        </w:tabs>
        <w:rPr>
          <w:rFonts w:ascii="Calibri" w:hAnsi="Calibri"/>
          <w:szCs w:val="22"/>
        </w:rPr>
      </w:pPr>
      <w:hyperlink r:id="rId10" w:anchor="_Toc535593068" w:history="1">
        <w:r w:rsidR="008F004F" w:rsidRPr="00EB78C4">
          <w:rPr>
            <w:rStyle w:val="ad"/>
            <w:rFonts w:ascii="彩虹粗仿宋" w:eastAsia="彩虹粗仿宋" w:hAnsi="彩虹粗仿宋" w:cs="彩虹粗仿宋" w:hint="eastAsia"/>
          </w:rPr>
          <w:t>四、管理人对托管人的业务核查</w:t>
        </w:r>
        <w:r w:rsidR="008F004F" w:rsidRPr="00EB78C4">
          <w:rPr>
            <w:rStyle w:val="ad"/>
            <w:color w:val="auto"/>
            <w:u w:val="none"/>
          </w:rPr>
          <w:tab/>
        </w:r>
        <w:r w:rsidR="008F004F" w:rsidRPr="00EB78C4">
          <w:rPr>
            <w:rStyle w:val="ad"/>
            <w:color w:val="auto"/>
            <w:u w:val="none"/>
          </w:rPr>
          <w:fldChar w:fldCharType="begin"/>
        </w:r>
        <w:r w:rsidR="008F004F" w:rsidRPr="00EB78C4">
          <w:rPr>
            <w:rStyle w:val="ad"/>
            <w:color w:val="auto"/>
            <w:u w:val="none"/>
          </w:rPr>
          <w:instrText xml:space="preserve"> PAGEREF _Toc535593068 \h </w:instrText>
        </w:r>
        <w:r w:rsidR="008F004F" w:rsidRPr="00EB78C4">
          <w:rPr>
            <w:rStyle w:val="ad"/>
            <w:color w:val="auto"/>
            <w:u w:val="none"/>
          </w:rPr>
        </w:r>
        <w:r w:rsidR="008F004F" w:rsidRPr="00EB78C4">
          <w:rPr>
            <w:rStyle w:val="ad"/>
            <w:color w:val="auto"/>
            <w:u w:val="none"/>
          </w:rPr>
          <w:fldChar w:fldCharType="separate"/>
        </w:r>
        <w:r w:rsidR="00637242" w:rsidRPr="00EB78C4">
          <w:rPr>
            <w:rStyle w:val="ad"/>
            <w:noProof/>
            <w:color w:val="auto"/>
            <w:u w:val="none"/>
          </w:rPr>
          <w:t>12</w:t>
        </w:r>
        <w:r w:rsidR="008F004F" w:rsidRPr="00EB78C4">
          <w:rPr>
            <w:rStyle w:val="ad"/>
            <w:color w:val="auto"/>
            <w:u w:val="none"/>
          </w:rPr>
          <w:fldChar w:fldCharType="end"/>
        </w:r>
      </w:hyperlink>
    </w:p>
    <w:p w14:paraId="270E055B" w14:textId="39E28C8F" w:rsidR="00B31F6B" w:rsidRPr="00EB78C4" w:rsidRDefault="005D2A35">
      <w:pPr>
        <w:pStyle w:val="aa"/>
        <w:tabs>
          <w:tab w:val="right" w:leader="dot" w:pos="8494"/>
        </w:tabs>
        <w:rPr>
          <w:rFonts w:ascii="Calibri" w:hAnsi="Calibri"/>
          <w:szCs w:val="22"/>
        </w:rPr>
      </w:pPr>
      <w:hyperlink r:id="rId11" w:anchor="_Toc535593069" w:history="1">
        <w:r w:rsidR="008F004F" w:rsidRPr="00EB78C4">
          <w:rPr>
            <w:rStyle w:val="ad"/>
            <w:rFonts w:ascii="彩虹粗仿宋" w:eastAsia="彩虹粗仿宋" w:hAnsi="彩虹粗仿宋" w:cs="彩虹粗仿宋" w:hint="eastAsia"/>
          </w:rPr>
          <w:t>五、集合计划财产的保管</w:t>
        </w:r>
        <w:r w:rsidR="008F004F" w:rsidRPr="00EB78C4">
          <w:rPr>
            <w:rStyle w:val="ad"/>
            <w:color w:val="auto"/>
            <w:u w:val="none"/>
          </w:rPr>
          <w:tab/>
        </w:r>
        <w:r w:rsidR="008F004F" w:rsidRPr="00EB78C4">
          <w:rPr>
            <w:rStyle w:val="ad"/>
            <w:color w:val="auto"/>
            <w:u w:val="none"/>
          </w:rPr>
          <w:fldChar w:fldCharType="begin"/>
        </w:r>
        <w:r w:rsidR="008F004F" w:rsidRPr="00EB78C4">
          <w:rPr>
            <w:rStyle w:val="ad"/>
            <w:color w:val="auto"/>
            <w:u w:val="none"/>
          </w:rPr>
          <w:instrText xml:space="preserve"> PAGEREF _Toc535593069 \h </w:instrText>
        </w:r>
        <w:r w:rsidR="008F004F" w:rsidRPr="00EB78C4">
          <w:rPr>
            <w:rStyle w:val="ad"/>
            <w:color w:val="auto"/>
            <w:u w:val="none"/>
          </w:rPr>
        </w:r>
        <w:r w:rsidR="008F004F" w:rsidRPr="00EB78C4">
          <w:rPr>
            <w:rStyle w:val="ad"/>
            <w:color w:val="auto"/>
            <w:u w:val="none"/>
          </w:rPr>
          <w:fldChar w:fldCharType="separate"/>
        </w:r>
        <w:r w:rsidR="00637242" w:rsidRPr="00EB78C4">
          <w:rPr>
            <w:rStyle w:val="ad"/>
            <w:noProof/>
            <w:color w:val="auto"/>
            <w:u w:val="none"/>
          </w:rPr>
          <w:t>12</w:t>
        </w:r>
        <w:r w:rsidR="008F004F" w:rsidRPr="00EB78C4">
          <w:rPr>
            <w:rStyle w:val="ad"/>
            <w:color w:val="auto"/>
            <w:u w:val="none"/>
          </w:rPr>
          <w:fldChar w:fldCharType="end"/>
        </w:r>
      </w:hyperlink>
    </w:p>
    <w:p w14:paraId="5FF03E50" w14:textId="43371A7F" w:rsidR="00B31F6B" w:rsidRPr="00EB78C4" w:rsidRDefault="005D2A35">
      <w:pPr>
        <w:pStyle w:val="aa"/>
        <w:tabs>
          <w:tab w:val="right" w:leader="dot" w:pos="8494"/>
        </w:tabs>
        <w:rPr>
          <w:rFonts w:ascii="Calibri" w:hAnsi="Calibri"/>
          <w:szCs w:val="22"/>
        </w:rPr>
      </w:pPr>
      <w:hyperlink r:id="rId12" w:anchor="_Toc535593070" w:history="1">
        <w:r w:rsidR="008F004F" w:rsidRPr="00EB78C4">
          <w:rPr>
            <w:rStyle w:val="ad"/>
            <w:rFonts w:ascii="彩虹粗仿宋" w:eastAsia="彩虹粗仿宋" w:hAnsi="彩虹粗仿宋" w:cs="彩虹粗仿宋" w:hint="eastAsia"/>
          </w:rPr>
          <w:t>六、指令的发送、确认及执行</w:t>
        </w:r>
        <w:r w:rsidR="008F004F" w:rsidRPr="00EB78C4">
          <w:rPr>
            <w:rStyle w:val="ad"/>
            <w:color w:val="auto"/>
            <w:u w:val="none"/>
          </w:rPr>
          <w:tab/>
        </w:r>
        <w:r w:rsidR="008F004F" w:rsidRPr="00EB78C4">
          <w:rPr>
            <w:rStyle w:val="ad"/>
            <w:color w:val="auto"/>
            <w:u w:val="none"/>
          </w:rPr>
          <w:fldChar w:fldCharType="begin"/>
        </w:r>
        <w:r w:rsidR="008F004F" w:rsidRPr="00EB78C4">
          <w:rPr>
            <w:rStyle w:val="ad"/>
            <w:color w:val="auto"/>
            <w:u w:val="none"/>
          </w:rPr>
          <w:instrText xml:space="preserve"> PAGEREF _Toc535593070 \h </w:instrText>
        </w:r>
        <w:r w:rsidR="008F004F" w:rsidRPr="00EB78C4">
          <w:rPr>
            <w:rStyle w:val="ad"/>
            <w:color w:val="auto"/>
            <w:u w:val="none"/>
          </w:rPr>
        </w:r>
        <w:r w:rsidR="008F004F" w:rsidRPr="00EB78C4">
          <w:rPr>
            <w:rStyle w:val="ad"/>
            <w:color w:val="auto"/>
            <w:u w:val="none"/>
          </w:rPr>
          <w:fldChar w:fldCharType="separate"/>
        </w:r>
        <w:r w:rsidR="00637242" w:rsidRPr="00EB78C4">
          <w:rPr>
            <w:rStyle w:val="ad"/>
            <w:noProof/>
            <w:color w:val="auto"/>
            <w:u w:val="none"/>
          </w:rPr>
          <w:t>15</w:t>
        </w:r>
        <w:r w:rsidR="008F004F" w:rsidRPr="00EB78C4">
          <w:rPr>
            <w:rStyle w:val="ad"/>
            <w:color w:val="auto"/>
            <w:u w:val="none"/>
          </w:rPr>
          <w:fldChar w:fldCharType="end"/>
        </w:r>
      </w:hyperlink>
    </w:p>
    <w:p w14:paraId="1E935D21" w14:textId="34005E18" w:rsidR="00B31F6B" w:rsidRPr="00EB78C4" w:rsidRDefault="005D2A35">
      <w:pPr>
        <w:pStyle w:val="aa"/>
        <w:tabs>
          <w:tab w:val="right" w:leader="dot" w:pos="8494"/>
        </w:tabs>
        <w:rPr>
          <w:rFonts w:ascii="Calibri" w:hAnsi="Calibri"/>
          <w:szCs w:val="22"/>
        </w:rPr>
      </w:pPr>
      <w:hyperlink r:id="rId13" w:anchor="_Toc535593071" w:history="1">
        <w:r w:rsidR="008F004F" w:rsidRPr="00EB78C4">
          <w:rPr>
            <w:rStyle w:val="ad"/>
            <w:rFonts w:ascii="彩虹粗仿宋" w:eastAsia="彩虹粗仿宋" w:hAnsi="彩虹粗仿宋" w:cs="彩虹粗仿宋" w:hint="eastAsia"/>
          </w:rPr>
          <w:t>七、交易及清算交收安排</w:t>
        </w:r>
        <w:r w:rsidR="008F004F" w:rsidRPr="00EB78C4">
          <w:rPr>
            <w:rStyle w:val="ad"/>
            <w:color w:val="auto"/>
            <w:u w:val="none"/>
          </w:rPr>
          <w:tab/>
        </w:r>
        <w:r w:rsidR="008F004F" w:rsidRPr="00EB78C4">
          <w:rPr>
            <w:rStyle w:val="ad"/>
            <w:color w:val="auto"/>
            <w:u w:val="none"/>
          </w:rPr>
          <w:fldChar w:fldCharType="begin"/>
        </w:r>
        <w:r w:rsidR="008F004F" w:rsidRPr="00EB78C4">
          <w:rPr>
            <w:rStyle w:val="ad"/>
            <w:color w:val="auto"/>
            <w:u w:val="none"/>
          </w:rPr>
          <w:instrText xml:space="preserve"> PAGEREF _Toc535593071 \h </w:instrText>
        </w:r>
        <w:r w:rsidR="008F004F" w:rsidRPr="00EB78C4">
          <w:rPr>
            <w:rStyle w:val="ad"/>
            <w:color w:val="auto"/>
            <w:u w:val="none"/>
          </w:rPr>
        </w:r>
        <w:r w:rsidR="008F004F" w:rsidRPr="00EB78C4">
          <w:rPr>
            <w:rStyle w:val="ad"/>
            <w:color w:val="auto"/>
            <w:u w:val="none"/>
          </w:rPr>
          <w:fldChar w:fldCharType="separate"/>
        </w:r>
        <w:r w:rsidR="00637242" w:rsidRPr="00EB78C4">
          <w:rPr>
            <w:rStyle w:val="ad"/>
            <w:noProof/>
            <w:color w:val="auto"/>
            <w:u w:val="none"/>
          </w:rPr>
          <w:t>17</w:t>
        </w:r>
        <w:r w:rsidR="008F004F" w:rsidRPr="00EB78C4">
          <w:rPr>
            <w:rStyle w:val="ad"/>
            <w:color w:val="auto"/>
            <w:u w:val="none"/>
          </w:rPr>
          <w:fldChar w:fldCharType="end"/>
        </w:r>
      </w:hyperlink>
    </w:p>
    <w:p w14:paraId="16687B34" w14:textId="0D267E09" w:rsidR="00B31F6B" w:rsidRPr="00EB78C4" w:rsidRDefault="005D2A35">
      <w:pPr>
        <w:pStyle w:val="aa"/>
        <w:tabs>
          <w:tab w:val="right" w:leader="dot" w:pos="8494"/>
        </w:tabs>
        <w:rPr>
          <w:rFonts w:ascii="Calibri" w:hAnsi="Calibri"/>
          <w:szCs w:val="22"/>
        </w:rPr>
      </w:pPr>
      <w:hyperlink r:id="rId14" w:anchor="_Toc535593072" w:history="1">
        <w:r w:rsidR="008F004F" w:rsidRPr="00EB78C4">
          <w:rPr>
            <w:rStyle w:val="ad"/>
            <w:rFonts w:ascii="彩虹粗仿宋" w:eastAsia="彩虹粗仿宋" w:hAnsi="彩虹粗仿宋" w:cs="彩虹粗仿宋" w:hint="eastAsia"/>
          </w:rPr>
          <w:t>八、集合计划资产净值计算和会计核算</w:t>
        </w:r>
        <w:r w:rsidR="008F004F" w:rsidRPr="00EB78C4">
          <w:rPr>
            <w:rStyle w:val="ad"/>
            <w:color w:val="auto"/>
            <w:u w:val="none"/>
          </w:rPr>
          <w:tab/>
        </w:r>
        <w:r w:rsidR="008F004F" w:rsidRPr="00EB78C4">
          <w:rPr>
            <w:rStyle w:val="ad"/>
            <w:color w:val="auto"/>
            <w:u w:val="none"/>
          </w:rPr>
          <w:fldChar w:fldCharType="begin"/>
        </w:r>
        <w:r w:rsidR="008F004F" w:rsidRPr="00EB78C4">
          <w:rPr>
            <w:rStyle w:val="ad"/>
            <w:color w:val="auto"/>
            <w:u w:val="none"/>
          </w:rPr>
          <w:instrText xml:space="preserve"> PAGEREF _Toc535593072 \h </w:instrText>
        </w:r>
        <w:r w:rsidR="008F004F" w:rsidRPr="00EB78C4">
          <w:rPr>
            <w:rStyle w:val="ad"/>
            <w:color w:val="auto"/>
            <w:u w:val="none"/>
          </w:rPr>
        </w:r>
        <w:r w:rsidR="008F004F" w:rsidRPr="00EB78C4">
          <w:rPr>
            <w:rStyle w:val="ad"/>
            <w:color w:val="auto"/>
            <w:u w:val="none"/>
          </w:rPr>
          <w:fldChar w:fldCharType="separate"/>
        </w:r>
        <w:r w:rsidR="00637242" w:rsidRPr="00EB78C4">
          <w:rPr>
            <w:rStyle w:val="ad"/>
            <w:noProof/>
            <w:color w:val="auto"/>
            <w:u w:val="none"/>
          </w:rPr>
          <w:t>22</w:t>
        </w:r>
        <w:r w:rsidR="008F004F" w:rsidRPr="00EB78C4">
          <w:rPr>
            <w:rStyle w:val="ad"/>
            <w:color w:val="auto"/>
            <w:u w:val="none"/>
          </w:rPr>
          <w:fldChar w:fldCharType="end"/>
        </w:r>
      </w:hyperlink>
    </w:p>
    <w:p w14:paraId="414B46EB" w14:textId="18BDE568" w:rsidR="00B31F6B" w:rsidRPr="00EB78C4" w:rsidRDefault="005D2A35">
      <w:pPr>
        <w:pStyle w:val="aa"/>
        <w:tabs>
          <w:tab w:val="right" w:leader="dot" w:pos="8494"/>
        </w:tabs>
        <w:rPr>
          <w:rFonts w:ascii="Calibri" w:hAnsi="Calibri"/>
          <w:szCs w:val="22"/>
        </w:rPr>
      </w:pPr>
      <w:hyperlink r:id="rId15" w:anchor="_Toc535593073" w:history="1">
        <w:r w:rsidR="008F004F" w:rsidRPr="00EB78C4">
          <w:rPr>
            <w:rStyle w:val="ad"/>
            <w:rFonts w:ascii="彩虹粗仿宋" w:eastAsia="彩虹粗仿宋" w:hAnsi="彩虹粗仿宋" w:cs="彩虹粗仿宋" w:hint="eastAsia"/>
          </w:rPr>
          <w:t>九、集合计划收益分配</w:t>
        </w:r>
        <w:r w:rsidR="008F004F" w:rsidRPr="00EB78C4">
          <w:rPr>
            <w:rStyle w:val="ad"/>
            <w:color w:val="auto"/>
            <w:u w:val="none"/>
          </w:rPr>
          <w:tab/>
        </w:r>
        <w:r w:rsidR="008F004F" w:rsidRPr="00EB78C4">
          <w:rPr>
            <w:rStyle w:val="ad"/>
            <w:color w:val="auto"/>
            <w:u w:val="none"/>
          </w:rPr>
          <w:fldChar w:fldCharType="begin"/>
        </w:r>
        <w:r w:rsidR="008F004F" w:rsidRPr="00EB78C4">
          <w:rPr>
            <w:rStyle w:val="ad"/>
            <w:color w:val="auto"/>
            <w:u w:val="none"/>
          </w:rPr>
          <w:instrText xml:space="preserve"> PAGEREF _Toc535593073 \h </w:instrText>
        </w:r>
        <w:r w:rsidR="008F004F" w:rsidRPr="00EB78C4">
          <w:rPr>
            <w:rStyle w:val="ad"/>
            <w:color w:val="auto"/>
            <w:u w:val="none"/>
          </w:rPr>
        </w:r>
        <w:r w:rsidR="008F004F" w:rsidRPr="00EB78C4">
          <w:rPr>
            <w:rStyle w:val="ad"/>
            <w:color w:val="auto"/>
            <w:u w:val="none"/>
          </w:rPr>
          <w:fldChar w:fldCharType="separate"/>
        </w:r>
        <w:r w:rsidR="00637242" w:rsidRPr="00EB78C4">
          <w:rPr>
            <w:rStyle w:val="ad"/>
            <w:noProof/>
            <w:color w:val="auto"/>
            <w:u w:val="none"/>
          </w:rPr>
          <w:t>27</w:t>
        </w:r>
        <w:r w:rsidR="008F004F" w:rsidRPr="00EB78C4">
          <w:rPr>
            <w:rStyle w:val="ad"/>
            <w:color w:val="auto"/>
            <w:u w:val="none"/>
          </w:rPr>
          <w:fldChar w:fldCharType="end"/>
        </w:r>
      </w:hyperlink>
    </w:p>
    <w:p w14:paraId="7FEC74B7" w14:textId="48167ADB" w:rsidR="00B31F6B" w:rsidRPr="00EB78C4" w:rsidRDefault="005D2A35">
      <w:pPr>
        <w:pStyle w:val="aa"/>
        <w:tabs>
          <w:tab w:val="right" w:leader="dot" w:pos="8494"/>
        </w:tabs>
        <w:rPr>
          <w:rFonts w:ascii="Calibri" w:hAnsi="Calibri"/>
          <w:szCs w:val="22"/>
        </w:rPr>
      </w:pPr>
      <w:hyperlink r:id="rId16" w:anchor="_Toc535593074" w:history="1">
        <w:r w:rsidR="008F004F" w:rsidRPr="00EB78C4">
          <w:rPr>
            <w:rStyle w:val="ad"/>
            <w:rFonts w:ascii="彩虹粗仿宋" w:eastAsia="彩虹粗仿宋" w:hAnsi="彩虹粗仿宋" w:cs="彩虹粗仿宋" w:hint="eastAsia"/>
          </w:rPr>
          <w:t>十、集合计划信息披露</w:t>
        </w:r>
        <w:r w:rsidR="008F004F" w:rsidRPr="00EB78C4">
          <w:rPr>
            <w:rStyle w:val="ad"/>
            <w:color w:val="auto"/>
            <w:u w:val="none"/>
          </w:rPr>
          <w:tab/>
        </w:r>
        <w:r w:rsidR="008F004F" w:rsidRPr="00EB78C4">
          <w:rPr>
            <w:rStyle w:val="ad"/>
            <w:color w:val="auto"/>
            <w:u w:val="none"/>
          </w:rPr>
          <w:fldChar w:fldCharType="begin"/>
        </w:r>
        <w:r w:rsidR="008F004F" w:rsidRPr="00EB78C4">
          <w:rPr>
            <w:rStyle w:val="ad"/>
            <w:color w:val="auto"/>
            <w:u w:val="none"/>
          </w:rPr>
          <w:instrText xml:space="preserve"> PAGEREF _Toc535593074 \h </w:instrText>
        </w:r>
        <w:r w:rsidR="008F004F" w:rsidRPr="00EB78C4">
          <w:rPr>
            <w:rStyle w:val="ad"/>
            <w:color w:val="auto"/>
            <w:u w:val="none"/>
          </w:rPr>
        </w:r>
        <w:r w:rsidR="008F004F" w:rsidRPr="00EB78C4">
          <w:rPr>
            <w:rStyle w:val="ad"/>
            <w:color w:val="auto"/>
            <w:u w:val="none"/>
          </w:rPr>
          <w:fldChar w:fldCharType="separate"/>
        </w:r>
        <w:r w:rsidR="00637242" w:rsidRPr="00EB78C4">
          <w:rPr>
            <w:rStyle w:val="ad"/>
            <w:noProof/>
            <w:color w:val="auto"/>
            <w:u w:val="none"/>
          </w:rPr>
          <w:t>28</w:t>
        </w:r>
        <w:r w:rsidR="008F004F" w:rsidRPr="00EB78C4">
          <w:rPr>
            <w:rStyle w:val="ad"/>
            <w:color w:val="auto"/>
            <w:u w:val="none"/>
          </w:rPr>
          <w:fldChar w:fldCharType="end"/>
        </w:r>
      </w:hyperlink>
    </w:p>
    <w:p w14:paraId="2D469E65" w14:textId="2174069E" w:rsidR="00B31F6B" w:rsidRPr="00EB78C4" w:rsidRDefault="005D2A35">
      <w:pPr>
        <w:pStyle w:val="aa"/>
        <w:tabs>
          <w:tab w:val="right" w:leader="dot" w:pos="8494"/>
        </w:tabs>
        <w:rPr>
          <w:rFonts w:ascii="Calibri" w:hAnsi="Calibri"/>
          <w:szCs w:val="22"/>
        </w:rPr>
      </w:pPr>
      <w:hyperlink r:id="rId17" w:anchor="_Toc535593075" w:history="1">
        <w:r w:rsidR="008F004F" w:rsidRPr="00EB78C4">
          <w:rPr>
            <w:rStyle w:val="ad"/>
            <w:rFonts w:ascii="彩虹粗仿宋" w:eastAsia="彩虹粗仿宋" w:hAnsi="彩虹粗仿宋" w:cs="彩虹粗仿宋" w:hint="eastAsia"/>
          </w:rPr>
          <w:t>十一、集合计划费用</w:t>
        </w:r>
        <w:r w:rsidR="008F004F" w:rsidRPr="00EB78C4">
          <w:rPr>
            <w:rStyle w:val="ad"/>
            <w:color w:val="auto"/>
            <w:u w:val="none"/>
          </w:rPr>
          <w:tab/>
        </w:r>
        <w:r w:rsidR="008F004F" w:rsidRPr="00EB78C4">
          <w:rPr>
            <w:rStyle w:val="ad"/>
            <w:color w:val="auto"/>
            <w:u w:val="none"/>
          </w:rPr>
          <w:fldChar w:fldCharType="begin"/>
        </w:r>
        <w:r w:rsidR="008F004F" w:rsidRPr="00EB78C4">
          <w:rPr>
            <w:rStyle w:val="ad"/>
            <w:color w:val="auto"/>
            <w:u w:val="none"/>
          </w:rPr>
          <w:instrText xml:space="preserve"> PAGEREF _Toc535593075 \h </w:instrText>
        </w:r>
        <w:r w:rsidR="008F004F" w:rsidRPr="00EB78C4">
          <w:rPr>
            <w:rStyle w:val="ad"/>
            <w:color w:val="auto"/>
            <w:u w:val="none"/>
          </w:rPr>
        </w:r>
        <w:r w:rsidR="008F004F" w:rsidRPr="00EB78C4">
          <w:rPr>
            <w:rStyle w:val="ad"/>
            <w:color w:val="auto"/>
            <w:u w:val="none"/>
          </w:rPr>
          <w:fldChar w:fldCharType="separate"/>
        </w:r>
        <w:r w:rsidR="00637242" w:rsidRPr="00EB78C4">
          <w:rPr>
            <w:rStyle w:val="ad"/>
            <w:noProof/>
            <w:color w:val="auto"/>
            <w:u w:val="none"/>
          </w:rPr>
          <w:t>30</w:t>
        </w:r>
        <w:r w:rsidR="008F004F" w:rsidRPr="00EB78C4">
          <w:rPr>
            <w:rStyle w:val="ad"/>
            <w:color w:val="auto"/>
            <w:u w:val="none"/>
          </w:rPr>
          <w:fldChar w:fldCharType="end"/>
        </w:r>
      </w:hyperlink>
    </w:p>
    <w:p w14:paraId="093763BC" w14:textId="7B2E93D1" w:rsidR="00B31F6B" w:rsidRPr="00EB78C4" w:rsidRDefault="005D2A35">
      <w:pPr>
        <w:pStyle w:val="aa"/>
        <w:tabs>
          <w:tab w:val="right" w:leader="dot" w:pos="8494"/>
        </w:tabs>
        <w:rPr>
          <w:rFonts w:ascii="Calibri" w:hAnsi="Calibri"/>
          <w:szCs w:val="22"/>
        </w:rPr>
      </w:pPr>
      <w:hyperlink r:id="rId18" w:anchor="_Toc535593076" w:history="1">
        <w:r w:rsidR="008F004F" w:rsidRPr="00EB78C4">
          <w:rPr>
            <w:rStyle w:val="ad"/>
            <w:rFonts w:ascii="彩虹粗仿宋" w:eastAsia="彩虹粗仿宋" w:hAnsi="彩虹粗仿宋" w:cs="彩虹粗仿宋" w:hint="eastAsia"/>
          </w:rPr>
          <w:t>十二、集合计划份额持有人名册的保管</w:t>
        </w:r>
        <w:r w:rsidR="008F004F" w:rsidRPr="00EB78C4">
          <w:rPr>
            <w:rStyle w:val="ad"/>
            <w:color w:val="auto"/>
            <w:u w:val="none"/>
          </w:rPr>
          <w:tab/>
        </w:r>
        <w:r w:rsidR="008F004F" w:rsidRPr="00EB78C4">
          <w:rPr>
            <w:rStyle w:val="ad"/>
            <w:color w:val="auto"/>
            <w:u w:val="none"/>
          </w:rPr>
          <w:fldChar w:fldCharType="begin"/>
        </w:r>
        <w:r w:rsidR="008F004F" w:rsidRPr="00EB78C4">
          <w:rPr>
            <w:rStyle w:val="ad"/>
            <w:color w:val="auto"/>
            <w:u w:val="none"/>
          </w:rPr>
          <w:instrText xml:space="preserve"> PAGEREF _Toc535593076 \h </w:instrText>
        </w:r>
        <w:r w:rsidR="008F004F" w:rsidRPr="00EB78C4">
          <w:rPr>
            <w:rStyle w:val="ad"/>
            <w:color w:val="auto"/>
            <w:u w:val="none"/>
          </w:rPr>
        </w:r>
        <w:r w:rsidR="008F004F" w:rsidRPr="00EB78C4">
          <w:rPr>
            <w:rStyle w:val="ad"/>
            <w:color w:val="auto"/>
            <w:u w:val="none"/>
          </w:rPr>
          <w:fldChar w:fldCharType="separate"/>
        </w:r>
        <w:r w:rsidR="00637242" w:rsidRPr="00EB78C4">
          <w:rPr>
            <w:rStyle w:val="ad"/>
            <w:noProof/>
            <w:color w:val="auto"/>
            <w:u w:val="none"/>
          </w:rPr>
          <w:t>31</w:t>
        </w:r>
        <w:r w:rsidR="008F004F" w:rsidRPr="00EB78C4">
          <w:rPr>
            <w:rStyle w:val="ad"/>
            <w:color w:val="auto"/>
            <w:u w:val="none"/>
          </w:rPr>
          <w:fldChar w:fldCharType="end"/>
        </w:r>
      </w:hyperlink>
    </w:p>
    <w:p w14:paraId="2CF9CB03" w14:textId="44E9B083" w:rsidR="00B31F6B" w:rsidRPr="00EB78C4" w:rsidRDefault="005D2A35">
      <w:pPr>
        <w:pStyle w:val="aa"/>
        <w:tabs>
          <w:tab w:val="right" w:leader="dot" w:pos="8494"/>
        </w:tabs>
        <w:rPr>
          <w:rFonts w:ascii="Calibri" w:hAnsi="Calibri"/>
          <w:szCs w:val="22"/>
        </w:rPr>
      </w:pPr>
      <w:hyperlink r:id="rId19" w:anchor="_Toc535593077" w:history="1">
        <w:r w:rsidR="008F004F" w:rsidRPr="00EB78C4">
          <w:rPr>
            <w:rStyle w:val="ad"/>
            <w:rFonts w:ascii="彩虹粗仿宋" w:eastAsia="彩虹粗仿宋" w:hAnsi="彩虹粗仿宋" w:cs="彩虹粗仿宋" w:hint="eastAsia"/>
          </w:rPr>
          <w:t>十三、集合计划有关文件档案的保存</w:t>
        </w:r>
        <w:r w:rsidR="008F004F" w:rsidRPr="00EB78C4">
          <w:rPr>
            <w:rStyle w:val="ad"/>
            <w:color w:val="auto"/>
            <w:u w:val="none"/>
          </w:rPr>
          <w:tab/>
        </w:r>
        <w:r w:rsidR="008F004F" w:rsidRPr="00EB78C4">
          <w:rPr>
            <w:rStyle w:val="ad"/>
            <w:color w:val="auto"/>
            <w:u w:val="none"/>
          </w:rPr>
          <w:fldChar w:fldCharType="begin"/>
        </w:r>
        <w:r w:rsidR="008F004F" w:rsidRPr="00EB78C4">
          <w:rPr>
            <w:rStyle w:val="ad"/>
            <w:color w:val="auto"/>
            <w:u w:val="none"/>
          </w:rPr>
          <w:instrText xml:space="preserve"> PAGEREF _Toc535593077 \h </w:instrText>
        </w:r>
        <w:r w:rsidR="008F004F" w:rsidRPr="00EB78C4">
          <w:rPr>
            <w:rStyle w:val="ad"/>
            <w:color w:val="auto"/>
            <w:u w:val="none"/>
          </w:rPr>
        </w:r>
        <w:r w:rsidR="008F004F" w:rsidRPr="00EB78C4">
          <w:rPr>
            <w:rStyle w:val="ad"/>
            <w:color w:val="auto"/>
            <w:u w:val="none"/>
          </w:rPr>
          <w:fldChar w:fldCharType="separate"/>
        </w:r>
        <w:r w:rsidR="00637242" w:rsidRPr="00EB78C4">
          <w:rPr>
            <w:rStyle w:val="ad"/>
            <w:noProof/>
            <w:color w:val="auto"/>
            <w:u w:val="none"/>
          </w:rPr>
          <w:t>32</w:t>
        </w:r>
        <w:r w:rsidR="008F004F" w:rsidRPr="00EB78C4">
          <w:rPr>
            <w:rStyle w:val="ad"/>
            <w:color w:val="auto"/>
            <w:u w:val="none"/>
          </w:rPr>
          <w:fldChar w:fldCharType="end"/>
        </w:r>
      </w:hyperlink>
    </w:p>
    <w:p w14:paraId="05EDEFE9" w14:textId="54256788" w:rsidR="00B31F6B" w:rsidRPr="00EB78C4" w:rsidRDefault="005D2A35">
      <w:pPr>
        <w:pStyle w:val="aa"/>
        <w:tabs>
          <w:tab w:val="right" w:leader="dot" w:pos="8494"/>
        </w:tabs>
        <w:rPr>
          <w:rFonts w:ascii="Calibri" w:hAnsi="Calibri"/>
          <w:szCs w:val="22"/>
        </w:rPr>
      </w:pPr>
      <w:hyperlink r:id="rId20" w:anchor="_Toc535593078" w:history="1">
        <w:r w:rsidR="008F004F" w:rsidRPr="00EB78C4">
          <w:rPr>
            <w:rStyle w:val="ad"/>
            <w:rFonts w:ascii="彩虹粗仿宋" w:eastAsia="彩虹粗仿宋" w:hAnsi="彩虹粗仿宋" w:cs="彩虹粗仿宋" w:hint="eastAsia"/>
          </w:rPr>
          <w:t>十四、管理人和托管人的更换</w:t>
        </w:r>
        <w:r w:rsidR="008F004F" w:rsidRPr="00EB78C4">
          <w:rPr>
            <w:rStyle w:val="ad"/>
            <w:color w:val="auto"/>
            <w:u w:val="none"/>
          </w:rPr>
          <w:tab/>
        </w:r>
        <w:r w:rsidR="008F004F" w:rsidRPr="00EB78C4">
          <w:rPr>
            <w:rStyle w:val="ad"/>
            <w:color w:val="auto"/>
            <w:u w:val="none"/>
          </w:rPr>
          <w:fldChar w:fldCharType="begin"/>
        </w:r>
        <w:r w:rsidR="008F004F" w:rsidRPr="00EB78C4">
          <w:rPr>
            <w:rStyle w:val="ad"/>
            <w:color w:val="auto"/>
            <w:u w:val="none"/>
          </w:rPr>
          <w:instrText xml:space="preserve"> PAGEREF _Toc535593078 \h </w:instrText>
        </w:r>
        <w:r w:rsidR="008F004F" w:rsidRPr="00EB78C4">
          <w:rPr>
            <w:rStyle w:val="ad"/>
            <w:color w:val="auto"/>
            <w:u w:val="none"/>
          </w:rPr>
        </w:r>
        <w:r w:rsidR="008F004F" w:rsidRPr="00EB78C4">
          <w:rPr>
            <w:rStyle w:val="ad"/>
            <w:color w:val="auto"/>
            <w:u w:val="none"/>
          </w:rPr>
          <w:fldChar w:fldCharType="separate"/>
        </w:r>
        <w:r w:rsidR="00637242" w:rsidRPr="00EB78C4">
          <w:rPr>
            <w:rStyle w:val="ad"/>
            <w:noProof/>
            <w:color w:val="auto"/>
            <w:u w:val="none"/>
          </w:rPr>
          <w:t>32</w:t>
        </w:r>
        <w:r w:rsidR="008F004F" w:rsidRPr="00EB78C4">
          <w:rPr>
            <w:rStyle w:val="ad"/>
            <w:color w:val="auto"/>
            <w:u w:val="none"/>
          </w:rPr>
          <w:fldChar w:fldCharType="end"/>
        </w:r>
      </w:hyperlink>
    </w:p>
    <w:p w14:paraId="14196B81" w14:textId="3A01B35C" w:rsidR="00B31F6B" w:rsidRPr="00EB78C4" w:rsidRDefault="005D2A35">
      <w:pPr>
        <w:pStyle w:val="aa"/>
        <w:tabs>
          <w:tab w:val="right" w:leader="dot" w:pos="8494"/>
        </w:tabs>
        <w:rPr>
          <w:rFonts w:ascii="Calibri" w:hAnsi="Calibri"/>
          <w:szCs w:val="22"/>
        </w:rPr>
      </w:pPr>
      <w:hyperlink r:id="rId21" w:anchor="_Toc535593079" w:history="1">
        <w:r w:rsidR="008F004F" w:rsidRPr="00EB78C4">
          <w:rPr>
            <w:rStyle w:val="ad"/>
            <w:rFonts w:ascii="彩虹粗仿宋" w:eastAsia="彩虹粗仿宋" w:hAnsi="彩虹粗仿宋" w:cs="彩虹粗仿宋" w:hint="eastAsia"/>
          </w:rPr>
          <w:t>十五、禁止行为</w:t>
        </w:r>
        <w:r w:rsidR="008F004F" w:rsidRPr="00EB78C4">
          <w:rPr>
            <w:rStyle w:val="ad"/>
            <w:color w:val="auto"/>
            <w:u w:val="none"/>
          </w:rPr>
          <w:tab/>
        </w:r>
        <w:r w:rsidR="008F004F" w:rsidRPr="00EB78C4">
          <w:rPr>
            <w:rStyle w:val="ad"/>
            <w:color w:val="auto"/>
            <w:u w:val="none"/>
          </w:rPr>
          <w:fldChar w:fldCharType="begin"/>
        </w:r>
        <w:r w:rsidR="008F004F" w:rsidRPr="00EB78C4">
          <w:rPr>
            <w:rStyle w:val="ad"/>
            <w:color w:val="auto"/>
            <w:u w:val="none"/>
          </w:rPr>
          <w:instrText xml:space="preserve"> PAGEREF _Toc535593079 \h </w:instrText>
        </w:r>
        <w:r w:rsidR="008F004F" w:rsidRPr="00EB78C4">
          <w:rPr>
            <w:rStyle w:val="ad"/>
            <w:color w:val="auto"/>
            <w:u w:val="none"/>
          </w:rPr>
        </w:r>
        <w:r w:rsidR="008F004F" w:rsidRPr="00EB78C4">
          <w:rPr>
            <w:rStyle w:val="ad"/>
            <w:color w:val="auto"/>
            <w:u w:val="none"/>
          </w:rPr>
          <w:fldChar w:fldCharType="separate"/>
        </w:r>
        <w:r w:rsidR="00637242" w:rsidRPr="00EB78C4">
          <w:rPr>
            <w:rStyle w:val="ad"/>
            <w:noProof/>
            <w:color w:val="auto"/>
            <w:u w:val="none"/>
          </w:rPr>
          <w:t>34</w:t>
        </w:r>
        <w:r w:rsidR="008F004F" w:rsidRPr="00EB78C4">
          <w:rPr>
            <w:rStyle w:val="ad"/>
            <w:color w:val="auto"/>
            <w:u w:val="none"/>
          </w:rPr>
          <w:fldChar w:fldCharType="end"/>
        </w:r>
      </w:hyperlink>
    </w:p>
    <w:p w14:paraId="2E3DEDA2" w14:textId="6E4A99ED" w:rsidR="00B31F6B" w:rsidRPr="00EB78C4" w:rsidRDefault="005D2A35">
      <w:pPr>
        <w:pStyle w:val="aa"/>
        <w:tabs>
          <w:tab w:val="right" w:leader="dot" w:pos="8494"/>
        </w:tabs>
        <w:rPr>
          <w:rFonts w:ascii="Calibri" w:hAnsi="Calibri"/>
          <w:szCs w:val="22"/>
        </w:rPr>
      </w:pPr>
      <w:hyperlink r:id="rId22" w:anchor="_Toc535593080" w:history="1">
        <w:r w:rsidR="008F004F" w:rsidRPr="00EB78C4">
          <w:rPr>
            <w:rStyle w:val="ad"/>
            <w:rFonts w:ascii="彩虹粗仿宋" w:eastAsia="彩虹粗仿宋" w:hAnsi="彩虹粗仿宋" w:cs="彩虹粗仿宋" w:hint="eastAsia"/>
          </w:rPr>
          <w:t>十六、托管协议的变更、终止与集合计划财产的清算</w:t>
        </w:r>
        <w:r w:rsidR="008F004F" w:rsidRPr="00EB78C4">
          <w:rPr>
            <w:rStyle w:val="ad"/>
            <w:color w:val="auto"/>
            <w:u w:val="none"/>
          </w:rPr>
          <w:tab/>
        </w:r>
        <w:r w:rsidR="008F004F" w:rsidRPr="00EB78C4">
          <w:rPr>
            <w:rStyle w:val="ad"/>
            <w:color w:val="auto"/>
            <w:u w:val="none"/>
          </w:rPr>
          <w:fldChar w:fldCharType="begin"/>
        </w:r>
        <w:r w:rsidR="008F004F" w:rsidRPr="00EB78C4">
          <w:rPr>
            <w:rStyle w:val="ad"/>
            <w:color w:val="auto"/>
            <w:u w:val="none"/>
          </w:rPr>
          <w:instrText xml:space="preserve"> PAGEREF _Toc535593080 \h </w:instrText>
        </w:r>
        <w:r w:rsidR="008F004F" w:rsidRPr="00EB78C4">
          <w:rPr>
            <w:rStyle w:val="ad"/>
            <w:color w:val="auto"/>
            <w:u w:val="none"/>
          </w:rPr>
        </w:r>
        <w:r w:rsidR="008F004F" w:rsidRPr="00EB78C4">
          <w:rPr>
            <w:rStyle w:val="ad"/>
            <w:color w:val="auto"/>
            <w:u w:val="none"/>
          </w:rPr>
          <w:fldChar w:fldCharType="separate"/>
        </w:r>
        <w:r w:rsidR="00637242" w:rsidRPr="00EB78C4">
          <w:rPr>
            <w:rStyle w:val="ad"/>
            <w:noProof/>
            <w:color w:val="auto"/>
            <w:u w:val="none"/>
          </w:rPr>
          <w:t>36</w:t>
        </w:r>
        <w:r w:rsidR="008F004F" w:rsidRPr="00EB78C4">
          <w:rPr>
            <w:rStyle w:val="ad"/>
            <w:color w:val="auto"/>
            <w:u w:val="none"/>
          </w:rPr>
          <w:fldChar w:fldCharType="end"/>
        </w:r>
      </w:hyperlink>
    </w:p>
    <w:p w14:paraId="18D23B6B" w14:textId="3EFFFA35" w:rsidR="00B31F6B" w:rsidRPr="00EB78C4" w:rsidRDefault="005D2A35">
      <w:pPr>
        <w:pStyle w:val="aa"/>
        <w:tabs>
          <w:tab w:val="right" w:leader="dot" w:pos="8494"/>
        </w:tabs>
        <w:rPr>
          <w:rFonts w:ascii="Calibri" w:hAnsi="Calibri"/>
          <w:szCs w:val="22"/>
        </w:rPr>
      </w:pPr>
      <w:hyperlink r:id="rId23" w:anchor="_Toc535593081" w:history="1">
        <w:r w:rsidR="008F004F" w:rsidRPr="00EB78C4">
          <w:rPr>
            <w:rStyle w:val="ad"/>
            <w:rFonts w:ascii="彩虹粗仿宋" w:eastAsia="彩虹粗仿宋" w:hAnsi="彩虹粗仿宋" w:cs="彩虹粗仿宋" w:hint="eastAsia"/>
          </w:rPr>
          <w:t>十七、违约责任</w:t>
        </w:r>
        <w:r w:rsidR="008F004F" w:rsidRPr="00EB78C4">
          <w:rPr>
            <w:rStyle w:val="ad"/>
            <w:color w:val="auto"/>
            <w:u w:val="none"/>
          </w:rPr>
          <w:tab/>
        </w:r>
        <w:r w:rsidR="008F004F" w:rsidRPr="00EB78C4">
          <w:rPr>
            <w:rStyle w:val="ad"/>
            <w:color w:val="auto"/>
            <w:u w:val="none"/>
          </w:rPr>
          <w:fldChar w:fldCharType="begin"/>
        </w:r>
        <w:r w:rsidR="008F004F" w:rsidRPr="00EB78C4">
          <w:rPr>
            <w:rStyle w:val="ad"/>
            <w:color w:val="auto"/>
            <w:u w:val="none"/>
          </w:rPr>
          <w:instrText xml:space="preserve"> PAGEREF _Toc535593081 \h </w:instrText>
        </w:r>
        <w:r w:rsidR="008F004F" w:rsidRPr="00EB78C4">
          <w:rPr>
            <w:rStyle w:val="ad"/>
            <w:color w:val="auto"/>
            <w:u w:val="none"/>
          </w:rPr>
        </w:r>
        <w:r w:rsidR="008F004F" w:rsidRPr="00EB78C4">
          <w:rPr>
            <w:rStyle w:val="ad"/>
            <w:color w:val="auto"/>
            <w:u w:val="none"/>
          </w:rPr>
          <w:fldChar w:fldCharType="separate"/>
        </w:r>
        <w:r w:rsidR="00637242" w:rsidRPr="00EB78C4">
          <w:rPr>
            <w:rStyle w:val="ad"/>
            <w:noProof/>
            <w:color w:val="auto"/>
            <w:u w:val="none"/>
          </w:rPr>
          <w:t>37</w:t>
        </w:r>
        <w:r w:rsidR="008F004F" w:rsidRPr="00EB78C4">
          <w:rPr>
            <w:rStyle w:val="ad"/>
            <w:color w:val="auto"/>
            <w:u w:val="none"/>
          </w:rPr>
          <w:fldChar w:fldCharType="end"/>
        </w:r>
      </w:hyperlink>
    </w:p>
    <w:p w14:paraId="543E29FF" w14:textId="7D2E8650" w:rsidR="00B31F6B" w:rsidRPr="00EB78C4" w:rsidRDefault="005D2A35">
      <w:pPr>
        <w:pStyle w:val="aa"/>
        <w:tabs>
          <w:tab w:val="right" w:leader="dot" w:pos="8494"/>
        </w:tabs>
        <w:rPr>
          <w:rFonts w:ascii="Calibri" w:hAnsi="Calibri"/>
          <w:szCs w:val="22"/>
        </w:rPr>
      </w:pPr>
      <w:hyperlink r:id="rId24" w:anchor="_Toc535593082" w:history="1">
        <w:r w:rsidR="008F004F" w:rsidRPr="00EB78C4">
          <w:rPr>
            <w:rStyle w:val="ad"/>
            <w:rFonts w:ascii="彩虹粗仿宋" w:eastAsia="彩虹粗仿宋" w:hAnsi="彩虹粗仿宋" w:cs="彩虹粗仿宋" w:hint="eastAsia"/>
          </w:rPr>
          <w:t>十八、争议解决方式</w:t>
        </w:r>
        <w:r w:rsidR="008F004F" w:rsidRPr="00EB78C4">
          <w:rPr>
            <w:rStyle w:val="ad"/>
            <w:color w:val="auto"/>
            <w:u w:val="none"/>
          </w:rPr>
          <w:tab/>
        </w:r>
        <w:r w:rsidR="008F004F" w:rsidRPr="00EB78C4">
          <w:rPr>
            <w:rStyle w:val="ad"/>
            <w:color w:val="auto"/>
            <w:u w:val="none"/>
          </w:rPr>
          <w:fldChar w:fldCharType="begin"/>
        </w:r>
        <w:r w:rsidR="008F004F" w:rsidRPr="00EB78C4">
          <w:rPr>
            <w:rStyle w:val="ad"/>
            <w:color w:val="auto"/>
            <w:u w:val="none"/>
          </w:rPr>
          <w:instrText xml:space="preserve"> PAGEREF _Toc535593082 \h </w:instrText>
        </w:r>
        <w:r w:rsidR="008F004F" w:rsidRPr="00EB78C4">
          <w:rPr>
            <w:rStyle w:val="ad"/>
            <w:color w:val="auto"/>
            <w:u w:val="none"/>
          </w:rPr>
        </w:r>
        <w:r w:rsidR="008F004F" w:rsidRPr="00EB78C4">
          <w:rPr>
            <w:rStyle w:val="ad"/>
            <w:color w:val="auto"/>
            <w:u w:val="none"/>
          </w:rPr>
          <w:fldChar w:fldCharType="separate"/>
        </w:r>
        <w:r w:rsidR="00637242" w:rsidRPr="00EB78C4">
          <w:rPr>
            <w:rStyle w:val="ad"/>
            <w:noProof/>
            <w:color w:val="auto"/>
            <w:u w:val="none"/>
          </w:rPr>
          <w:t>38</w:t>
        </w:r>
        <w:r w:rsidR="008F004F" w:rsidRPr="00EB78C4">
          <w:rPr>
            <w:rStyle w:val="ad"/>
            <w:color w:val="auto"/>
            <w:u w:val="none"/>
          </w:rPr>
          <w:fldChar w:fldCharType="end"/>
        </w:r>
      </w:hyperlink>
    </w:p>
    <w:p w14:paraId="6FDE0954" w14:textId="7CE39AB4" w:rsidR="00B31F6B" w:rsidRPr="00EB78C4" w:rsidRDefault="005D2A35">
      <w:pPr>
        <w:pStyle w:val="aa"/>
        <w:tabs>
          <w:tab w:val="right" w:leader="dot" w:pos="8494"/>
        </w:tabs>
        <w:rPr>
          <w:rFonts w:ascii="Calibri" w:hAnsi="Calibri"/>
          <w:szCs w:val="22"/>
        </w:rPr>
      </w:pPr>
      <w:hyperlink r:id="rId25" w:anchor="_Toc535593083" w:history="1">
        <w:r w:rsidR="008F004F" w:rsidRPr="00EB78C4">
          <w:rPr>
            <w:rStyle w:val="ad"/>
            <w:rFonts w:ascii="彩虹粗仿宋" w:eastAsia="彩虹粗仿宋" w:hAnsi="彩虹粗仿宋" w:cs="彩虹粗仿宋" w:hint="eastAsia"/>
          </w:rPr>
          <w:t>十九、托管协议的效力</w:t>
        </w:r>
        <w:r w:rsidR="008F004F" w:rsidRPr="00EB78C4">
          <w:rPr>
            <w:rStyle w:val="ad"/>
            <w:color w:val="auto"/>
            <w:u w:val="none"/>
          </w:rPr>
          <w:tab/>
        </w:r>
        <w:r w:rsidR="008F004F" w:rsidRPr="00EB78C4">
          <w:rPr>
            <w:rStyle w:val="ad"/>
            <w:color w:val="auto"/>
            <w:u w:val="none"/>
          </w:rPr>
          <w:fldChar w:fldCharType="begin"/>
        </w:r>
        <w:r w:rsidR="008F004F" w:rsidRPr="00EB78C4">
          <w:rPr>
            <w:rStyle w:val="ad"/>
            <w:color w:val="auto"/>
            <w:u w:val="none"/>
          </w:rPr>
          <w:instrText xml:space="preserve"> PAGEREF _Toc535593083 \h </w:instrText>
        </w:r>
        <w:r w:rsidR="008F004F" w:rsidRPr="00EB78C4">
          <w:rPr>
            <w:rStyle w:val="ad"/>
            <w:color w:val="auto"/>
            <w:u w:val="none"/>
          </w:rPr>
        </w:r>
        <w:r w:rsidR="008F004F" w:rsidRPr="00EB78C4">
          <w:rPr>
            <w:rStyle w:val="ad"/>
            <w:color w:val="auto"/>
            <w:u w:val="none"/>
          </w:rPr>
          <w:fldChar w:fldCharType="separate"/>
        </w:r>
        <w:r w:rsidR="00637242" w:rsidRPr="00EB78C4">
          <w:rPr>
            <w:rStyle w:val="ad"/>
            <w:noProof/>
            <w:color w:val="auto"/>
            <w:u w:val="none"/>
          </w:rPr>
          <w:t>39</w:t>
        </w:r>
        <w:r w:rsidR="008F004F" w:rsidRPr="00EB78C4">
          <w:rPr>
            <w:rStyle w:val="ad"/>
            <w:color w:val="auto"/>
            <w:u w:val="none"/>
          </w:rPr>
          <w:fldChar w:fldCharType="end"/>
        </w:r>
      </w:hyperlink>
    </w:p>
    <w:p w14:paraId="3418D8B9" w14:textId="42B2DDF5" w:rsidR="00B31F6B" w:rsidRPr="00EB78C4" w:rsidRDefault="005D2A35">
      <w:pPr>
        <w:pStyle w:val="aa"/>
        <w:tabs>
          <w:tab w:val="right" w:leader="dot" w:pos="8494"/>
        </w:tabs>
        <w:rPr>
          <w:rFonts w:ascii="Calibri" w:hAnsi="Calibri"/>
          <w:szCs w:val="22"/>
        </w:rPr>
      </w:pPr>
      <w:hyperlink r:id="rId26" w:anchor="_Toc535593084" w:history="1">
        <w:r w:rsidR="008F004F" w:rsidRPr="00EB78C4">
          <w:rPr>
            <w:rStyle w:val="ad"/>
            <w:rFonts w:ascii="彩虹粗仿宋" w:eastAsia="彩虹粗仿宋" w:hAnsi="彩虹粗仿宋" w:cs="彩虹粗仿宋" w:hint="eastAsia"/>
          </w:rPr>
          <w:t>二十、其他事项</w:t>
        </w:r>
        <w:r w:rsidR="008F004F" w:rsidRPr="00EB78C4">
          <w:rPr>
            <w:rStyle w:val="ad"/>
            <w:color w:val="auto"/>
            <w:u w:val="none"/>
          </w:rPr>
          <w:tab/>
        </w:r>
        <w:r w:rsidR="008F004F" w:rsidRPr="00EB78C4">
          <w:rPr>
            <w:rStyle w:val="ad"/>
            <w:color w:val="auto"/>
            <w:u w:val="none"/>
          </w:rPr>
          <w:fldChar w:fldCharType="begin"/>
        </w:r>
        <w:r w:rsidR="008F004F" w:rsidRPr="00EB78C4">
          <w:rPr>
            <w:rStyle w:val="ad"/>
            <w:color w:val="auto"/>
            <w:u w:val="none"/>
          </w:rPr>
          <w:instrText xml:space="preserve"> PAGEREF _Toc535593084 \h </w:instrText>
        </w:r>
        <w:r w:rsidR="008F004F" w:rsidRPr="00EB78C4">
          <w:rPr>
            <w:rStyle w:val="ad"/>
            <w:color w:val="auto"/>
            <w:u w:val="none"/>
          </w:rPr>
        </w:r>
        <w:r w:rsidR="008F004F" w:rsidRPr="00EB78C4">
          <w:rPr>
            <w:rStyle w:val="ad"/>
            <w:color w:val="auto"/>
            <w:u w:val="none"/>
          </w:rPr>
          <w:fldChar w:fldCharType="separate"/>
        </w:r>
        <w:r w:rsidR="00637242" w:rsidRPr="00EB78C4">
          <w:rPr>
            <w:rStyle w:val="ad"/>
            <w:noProof/>
            <w:color w:val="auto"/>
            <w:u w:val="none"/>
          </w:rPr>
          <w:t>39</w:t>
        </w:r>
        <w:r w:rsidR="008F004F" w:rsidRPr="00EB78C4">
          <w:rPr>
            <w:rStyle w:val="ad"/>
            <w:color w:val="auto"/>
            <w:u w:val="none"/>
          </w:rPr>
          <w:fldChar w:fldCharType="end"/>
        </w:r>
      </w:hyperlink>
    </w:p>
    <w:p w14:paraId="383EF8C4" w14:textId="62F9CF80" w:rsidR="00B31F6B" w:rsidRPr="00EB78C4" w:rsidRDefault="005D2A35">
      <w:pPr>
        <w:pStyle w:val="aa"/>
        <w:tabs>
          <w:tab w:val="right" w:leader="dot" w:pos="8494"/>
        </w:tabs>
        <w:rPr>
          <w:rFonts w:ascii="Calibri" w:hAnsi="Calibri"/>
          <w:szCs w:val="22"/>
        </w:rPr>
      </w:pPr>
      <w:hyperlink r:id="rId27" w:anchor="_Toc535593085" w:history="1">
        <w:r w:rsidR="008F004F" w:rsidRPr="00EB78C4">
          <w:rPr>
            <w:rStyle w:val="ad"/>
            <w:rFonts w:ascii="彩虹粗仿宋" w:eastAsia="彩虹粗仿宋" w:hAnsi="彩虹粗仿宋" w:cs="彩虹粗仿宋" w:hint="eastAsia"/>
          </w:rPr>
          <w:t>二十一、托管协议的签订</w:t>
        </w:r>
        <w:r w:rsidR="008F004F" w:rsidRPr="00EB78C4">
          <w:rPr>
            <w:rStyle w:val="ad"/>
            <w:color w:val="auto"/>
            <w:u w:val="none"/>
          </w:rPr>
          <w:tab/>
        </w:r>
        <w:r w:rsidR="008F004F" w:rsidRPr="00EB78C4">
          <w:rPr>
            <w:rStyle w:val="ad"/>
            <w:color w:val="auto"/>
            <w:u w:val="none"/>
          </w:rPr>
          <w:fldChar w:fldCharType="begin"/>
        </w:r>
        <w:r w:rsidR="008F004F" w:rsidRPr="00EB78C4">
          <w:rPr>
            <w:rStyle w:val="ad"/>
            <w:color w:val="auto"/>
            <w:u w:val="none"/>
          </w:rPr>
          <w:instrText xml:space="preserve"> PAGEREF _Toc535593085 \h </w:instrText>
        </w:r>
        <w:r w:rsidR="008F004F" w:rsidRPr="00EB78C4">
          <w:rPr>
            <w:rStyle w:val="ad"/>
            <w:color w:val="auto"/>
            <w:u w:val="none"/>
          </w:rPr>
        </w:r>
        <w:r w:rsidR="008F004F" w:rsidRPr="00EB78C4">
          <w:rPr>
            <w:rStyle w:val="ad"/>
            <w:color w:val="auto"/>
            <w:u w:val="none"/>
          </w:rPr>
          <w:fldChar w:fldCharType="separate"/>
        </w:r>
        <w:r w:rsidR="00637242" w:rsidRPr="00EB78C4">
          <w:rPr>
            <w:rStyle w:val="ad"/>
            <w:noProof/>
            <w:color w:val="auto"/>
            <w:u w:val="none"/>
          </w:rPr>
          <w:t>39</w:t>
        </w:r>
        <w:r w:rsidR="008F004F" w:rsidRPr="00EB78C4">
          <w:rPr>
            <w:rStyle w:val="ad"/>
            <w:color w:val="auto"/>
            <w:u w:val="none"/>
          </w:rPr>
          <w:fldChar w:fldCharType="end"/>
        </w:r>
      </w:hyperlink>
    </w:p>
    <w:p w14:paraId="62DA3C96" w14:textId="77777777" w:rsidR="00B31F6B" w:rsidRPr="00EB78C4" w:rsidRDefault="008F004F">
      <w:pPr>
        <w:rPr>
          <w:rFonts w:ascii="彩虹粗仿宋" w:eastAsia="彩虹粗仿宋" w:hAnsi="彩虹粗仿宋" w:cs="彩虹粗仿宋"/>
          <w:sz w:val="24"/>
        </w:rPr>
      </w:pPr>
      <w:r w:rsidRPr="00EB78C4">
        <w:rPr>
          <w:rFonts w:ascii="彩虹粗仿宋" w:eastAsia="彩虹粗仿宋" w:hAnsi="宋体" w:cs="彩虹粗仿宋" w:hint="eastAsia"/>
          <w:sz w:val="28"/>
          <w:lang w:bidi="ar"/>
        </w:rPr>
        <w:fldChar w:fldCharType="end"/>
      </w:r>
    </w:p>
    <w:p w14:paraId="695327F9" w14:textId="77777777" w:rsidR="00B31F6B" w:rsidRPr="00EB78C4" w:rsidRDefault="008F004F">
      <w:pPr>
        <w:widowControl/>
        <w:adjustRightInd w:val="0"/>
        <w:snapToGrid w:val="0"/>
        <w:ind w:firstLineChars="200" w:firstLine="480"/>
        <w:rPr>
          <w:rFonts w:ascii="彩虹粗仿宋" w:eastAsia="彩虹粗仿宋" w:hAnsi="宋体" w:cs="Arial"/>
          <w:kern w:val="0"/>
          <w:sz w:val="24"/>
        </w:rPr>
      </w:pPr>
      <w:r w:rsidRPr="00EB78C4">
        <w:rPr>
          <w:rFonts w:ascii="彩虹粗仿宋" w:eastAsia="彩虹粗仿宋" w:hAnsi="宋体" w:cs="Arial" w:hint="eastAsia"/>
          <w:kern w:val="0"/>
          <w:sz w:val="24"/>
          <w:lang w:bidi="ar"/>
        </w:rPr>
        <w:t>鉴于中国国际金融股份有限公司系一家依照中国法律合法成立并有效存续的股份责任公司，按照相关法律法规的规定具备担任管理人的资格和能力；</w:t>
      </w:r>
    </w:p>
    <w:p w14:paraId="3631615C" w14:textId="559A1B1D" w:rsidR="00B31F6B" w:rsidRPr="00EB78C4" w:rsidRDefault="008F004F">
      <w:pPr>
        <w:widowControl/>
        <w:adjustRightInd w:val="0"/>
        <w:snapToGrid w:val="0"/>
        <w:ind w:firstLineChars="200" w:firstLine="480"/>
        <w:rPr>
          <w:rFonts w:ascii="彩虹粗仿宋" w:eastAsia="彩虹粗仿宋" w:hAnsi="宋体" w:cs="Arial"/>
          <w:kern w:val="0"/>
          <w:sz w:val="24"/>
        </w:rPr>
      </w:pPr>
      <w:r w:rsidRPr="00EB78C4">
        <w:rPr>
          <w:rFonts w:ascii="彩虹粗仿宋" w:eastAsia="彩虹粗仿宋" w:hAnsi="宋体" w:cs="Arial" w:hint="eastAsia"/>
          <w:kern w:val="0"/>
          <w:sz w:val="24"/>
          <w:lang w:bidi="ar"/>
        </w:rPr>
        <w:t>鉴于</w:t>
      </w:r>
      <w:r w:rsidR="00CB6EE7" w:rsidRPr="00EB78C4">
        <w:rPr>
          <w:rFonts w:ascii="彩虹粗仿宋" w:eastAsia="彩虹粗仿宋" w:hAnsi="宋体" w:cs="Arial" w:hint="eastAsia"/>
          <w:kern w:val="0"/>
          <w:sz w:val="24"/>
          <w:lang w:bidi="ar"/>
        </w:rPr>
        <w:t>中国建设</w:t>
      </w:r>
      <w:r w:rsidRPr="00EB78C4">
        <w:rPr>
          <w:rFonts w:ascii="彩虹粗仿宋" w:eastAsia="彩虹粗仿宋" w:hAnsi="宋体" w:cs="Arial" w:hint="eastAsia"/>
          <w:kern w:val="0"/>
          <w:sz w:val="24"/>
          <w:lang w:bidi="ar"/>
        </w:rPr>
        <w:t>银行股份有限公司系一家依照中国法律合法成立并有效存续的银行，按照相关法律法规的规定具备担任托管人的资格和能力；</w:t>
      </w:r>
    </w:p>
    <w:p w14:paraId="1F70E176" w14:textId="735AB79F" w:rsidR="00B31F6B" w:rsidRPr="00EB78C4" w:rsidRDefault="008F004F">
      <w:pPr>
        <w:widowControl/>
        <w:adjustRightInd w:val="0"/>
        <w:snapToGrid w:val="0"/>
        <w:ind w:firstLineChars="200" w:firstLine="480"/>
        <w:rPr>
          <w:rFonts w:ascii="彩虹粗仿宋" w:eastAsia="彩虹粗仿宋" w:hAnsi="宋体" w:cs="Arial"/>
          <w:kern w:val="0"/>
          <w:sz w:val="24"/>
        </w:rPr>
      </w:pPr>
      <w:r w:rsidRPr="00EB78C4">
        <w:rPr>
          <w:rFonts w:ascii="彩虹粗仿宋" w:eastAsia="彩虹粗仿宋" w:hAnsi="宋体" w:cs="Arial" w:hint="eastAsia"/>
          <w:kern w:val="0"/>
          <w:sz w:val="24"/>
          <w:lang w:bidi="ar"/>
        </w:rPr>
        <w:t>鉴于中国国际金融股份有限公司拟担任</w:t>
      </w:r>
      <w:r w:rsidR="00987CF9" w:rsidRPr="00EB78C4">
        <w:rPr>
          <w:rFonts w:ascii="彩虹粗仿宋" w:eastAsia="彩虹粗仿宋" w:hAnsi="宋体" w:cs="Arial" w:hint="eastAsia"/>
          <w:bCs/>
          <w:kern w:val="0"/>
          <w:sz w:val="24"/>
          <w:lang w:bidi="ar"/>
        </w:rPr>
        <w:t>中金</w:t>
      </w:r>
      <w:r w:rsidR="007E4020">
        <w:rPr>
          <w:rFonts w:ascii="彩虹粗仿宋" w:eastAsia="彩虹粗仿宋" w:hAnsi="宋体" w:cs="Arial" w:hint="eastAsia"/>
          <w:bCs/>
          <w:kern w:val="0"/>
          <w:sz w:val="24"/>
          <w:lang w:bidi="ar"/>
        </w:rPr>
        <w:t>新锐股票型</w:t>
      </w:r>
      <w:r w:rsidRPr="00EB78C4">
        <w:rPr>
          <w:rFonts w:ascii="彩虹粗仿宋" w:eastAsia="彩虹粗仿宋" w:hAnsi="宋体" w:cs="Arial" w:hint="eastAsia"/>
          <w:bCs/>
          <w:kern w:val="0"/>
          <w:sz w:val="24"/>
          <w:lang w:bidi="ar"/>
        </w:rPr>
        <w:t>集合资产管理计划</w:t>
      </w:r>
      <w:r w:rsidRPr="00EB78C4">
        <w:rPr>
          <w:rFonts w:ascii="彩虹粗仿宋" w:eastAsia="彩虹粗仿宋" w:hAnsi="宋体" w:cs="Arial" w:hint="eastAsia"/>
          <w:kern w:val="0"/>
          <w:sz w:val="24"/>
          <w:lang w:bidi="ar"/>
        </w:rPr>
        <w:t>的管理人，</w:t>
      </w:r>
      <w:r w:rsidR="00CB6EE7" w:rsidRPr="00EB78C4">
        <w:rPr>
          <w:rFonts w:ascii="彩虹粗仿宋" w:eastAsia="彩虹粗仿宋" w:hAnsi="宋体" w:cs="Arial" w:hint="eastAsia"/>
          <w:kern w:val="0"/>
          <w:sz w:val="24"/>
          <w:lang w:bidi="ar"/>
        </w:rPr>
        <w:t>中国建设</w:t>
      </w:r>
      <w:r w:rsidRPr="00EB78C4">
        <w:rPr>
          <w:rFonts w:ascii="彩虹粗仿宋" w:eastAsia="彩虹粗仿宋" w:hAnsi="宋体" w:cs="Arial" w:hint="eastAsia"/>
          <w:kern w:val="0"/>
          <w:sz w:val="24"/>
          <w:lang w:bidi="ar"/>
        </w:rPr>
        <w:t>银行股份有限公司拟担任</w:t>
      </w:r>
      <w:r w:rsidR="00987CF9" w:rsidRPr="00EB78C4">
        <w:rPr>
          <w:rFonts w:ascii="彩虹粗仿宋" w:eastAsia="彩虹粗仿宋" w:hAnsi="宋体" w:cs="Arial" w:hint="eastAsia"/>
          <w:bCs/>
          <w:kern w:val="0"/>
          <w:sz w:val="24"/>
          <w:lang w:bidi="ar"/>
        </w:rPr>
        <w:t>中金</w:t>
      </w:r>
      <w:r w:rsidR="007E4020">
        <w:rPr>
          <w:rFonts w:ascii="彩虹粗仿宋" w:eastAsia="彩虹粗仿宋" w:hAnsi="宋体" w:cs="Arial" w:hint="eastAsia"/>
          <w:bCs/>
          <w:kern w:val="0"/>
          <w:sz w:val="24"/>
          <w:lang w:bidi="ar"/>
        </w:rPr>
        <w:t>新锐股票型</w:t>
      </w:r>
      <w:r w:rsidRPr="00EB78C4">
        <w:rPr>
          <w:rFonts w:ascii="彩虹粗仿宋" w:eastAsia="彩虹粗仿宋" w:hAnsi="宋体" w:cs="Arial" w:hint="eastAsia"/>
          <w:bCs/>
          <w:kern w:val="0"/>
          <w:sz w:val="24"/>
          <w:lang w:bidi="ar"/>
        </w:rPr>
        <w:t>集合资产管理计划</w:t>
      </w:r>
      <w:r w:rsidRPr="00EB78C4">
        <w:rPr>
          <w:rFonts w:ascii="彩虹粗仿宋" w:eastAsia="彩虹粗仿宋" w:hAnsi="宋体" w:cs="Arial" w:hint="eastAsia"/>
          <w:kern w:val="0"/>
          <w:sz w:val="24"/>
          <w:lang w:bidi="ar"/>
        </w:rPr>
        <w:t>的托管人；</w:t>
      </w:r>
    </w:p>
    <w:p w14:paraId="488639F1" w14:textId="77777777" w:rsidR="00B31F6B" w:rsidRPr="00EB78C4" w:rsidRDefault="008F004F">
      <w:pPr>
        <w:widowControl/>
        <w:adjustRightInd w:val="0"/>
        <w:snapToGrid w:val="0"/>
        <w:ind w:firstLineChars="200" w:firstLine="480"/>
        <w:rPr>
          <w:rFonts w:ascii="彩虹粗仿宋" w:eastAsia="彩虹粗仿宋" w:hAnsi="宋体" w:cs="Arial"/>
          <w:kern w:val="0"/>
          <w:sz w:val="24"/>
        </w:rPr>
      </w:pPr>
      <w:r w:rsidRPr="00EB78C4">
        <w:rPr>
          <w:rFonts w:ascii="彩虹粗仿宋" w:eastAsia="彩虹粗仿宋" w:hAnsi="宋体" w:cs="Arial" w:hint="eastAsia"/>
          <w:kern w:val="0"/>
          <w:sz w:val="24"/>
          <w:lang w:bidi="ar"/>
        </w:rPr>
        <w:t>为明确管理人和托管人之间的权利义务关系，特制订本托管协议；</w:t>
      </w:r>
    </w:p>
    <w:p w14:paraId="6069B6BA" w14:textId="7A434658" w:rsidR="00B31F6B" w:rsidRPr="00EB78C4" w:rsidRDefault="008F004F">
      <w:pPr>
        <w:widowControl/>
        <w:adjustRightInd w:val="0"/>
        <w:snapToGrid w:val="0"/>
        <w:ind w:firstLineChars="200" w:firstLine="480"/>
        <w:rPr>
          <w:rFonts w:ascii="彩虹粗仿宋" w:eastAsia="彩虹粗仿宋" w:hAnsi="宋体" w:cs="Arial"/>
          <w:kern w:val="0"/>
          <w:sz w:val="24"/>
        </w:rPr>
      </w:pPr>
      <w:r w:rsidRPr="00EB78C4">
        <w:rPr>
          <w:rFonts w:ascii="彩虹粗仿宋" w:eastAsia="彩虹粗仿宋" w:hAnsi="宋体" w:cs="Arial" w:hint="eastAsia"/>
          <w:kern w:val="0"/>
          <w:sz w:val="24"/>
          <w:lang w:bidi="ar"/>
        </w:rPr>
        <w:t>除非另有约定，《</w:t>
      </w:r>
      <w:r w:rsidR="007A167D" w:rsidRPr="00EB78C4">
        <w:rPr>
          <w:rFonts w:ascii="彩虹粗仿宋" w:eastAsia="彩虹粗仿宋" w:hAnsi="宋体" w:cs="Arial" w:hint="eastAsia"/>
          <w:bCs/>
          <w:kern w:val="0"/>
          <w:sz w:val="24"/>
          <w:lang w:bidi="ar"/>
        </w:rPr>
        <w:t>中金</w:t>
      </w:r>
      <w:r w:rsidR="007E4020">
        <w:rPr>
          <w:rFonts w:ascii="彩虹粗仿宋" w:eastAsia="彩虹粗仿宋" w:hAnsi="宋体" w:cs="Arial" w:hint="eastAsia"/>
          <w:bCs/>
          <w:kern w:val="0"/>
          <w:sz w:val="24"/>
          <w:lang w:bidi="ar"/>
        </w:rPr>
        <w:t>新锐股票型</w:t>
      </w:r>
      <w:r w:rsidRPr="00EB78C4">
        <w:rPr>
          <w:rFonts w:ascii="彩虹粗仿宋" w:eastAsia="彩虹粗仿宋" w:hAnsi="宋体" w:cs="Arial" w:hint="eastAsia"/>
          <w:bCs/>
          <w:kern w:val="0"/>
          <w:sz w:val="24"/>
          <w:lang w:bidi="ar"/>
        </w:rPr>
        <w:t>集合资产管理计划</w:t>
      </w:r>
      <w:r w:rsidRPr="00EB78C4">
        <w:rPr>
          <w:rFonts w:ascii="彩虹粗仿宋" w:eastAsia="彩虹粗仿宋" w:hAnsi="宋体" w:cs="Arial" w:hint="eastAsia"/>
          <w:kern w:val="0"/>
          <w:sz w:val="24"/>
          <w:lang w:bidi="ar"/>
        </w:rPr>
        <w:t>资产管理合同》(以下简称“集合计划合同”)中定义的术语在用于本托管协议时应具有相同的含义；若有抵触应以《集合计划合同》为准，并依其条款解释。</w:t>
      </w:r>
    </w:p>
    <w:p w14:paraId="5293F827" w14:textId="77777777" w:rsidR="00B31F6B" w:rsidRPr="00EB78C4" w:rsidRDefault="00B31F6B">
      <w:pPr>
        <w:rPr>
          <w:rFonts w:ascii="彩虹粗仿宋" w:eastAsia="彩虹粗仿宋" w:hAnsi="彩虹粗仿宋" w:cs="彩虹粗仿宋"/>
          <w:sz w:val="24"/>
        </w:rPr>
      </w:pPr>
    </w:p>
    <w:p w14:paraId="49A0EE81" w14:textId="77777777" w:rsidR="003A716A" w:rsidRPr="00EB78C4" w:rsidRDefault="003A716A">
      <w:pPr>
        <w:rPr>
          <w:rFonts w:ascii="彩虹粗仿宋" w:eastAsia="彩虹粗仿宋" w:hAnsi="彩虹粗仿宋" w:cs="彩虹粗仿宋"/>
          <w:sz w:val="24"/>
        </w:rPr>
      </w:pPr>
    </w:p>
    <w:p w14:paraId="11A3D04E" w14:textId="77777777" w:rsidR="00B31F6B" w:rsidRPr="00EB78C4" w:rsidRDefault="008F004F">
      <w:pPr>
        <w:pStyle w:val="2"/>
        <w:widowControl/>
        <w:jc w:val="center"/>
        <w:rPr>
          <w:rFonts w:ascii="彩虹粗仿宋" w:eastAsia="彩虹粗仿宋" w:hAnsi="彩虹粗仿宋" w:cs="彩虹粗仿宋"/>
        </w:rPr>
      </w:pPr>
      <w:bookmarkStart w:id="0" w:name="_Toc535593065"/>
      <w:r w:rsidRPr="00EB78C4">
        <w:rPr>
          <w:rFonts w:ascii="彩虹粗仿宋" w:eastAsia="彩虹粗仿宋" w:hAnsi="彩虹粗仿宋" w:cs="彩虹粗仿宋" w:hint="eastAsia"/>
        </w:rPr>
        <w:lastRenderedPageBreak/>
        <w:t>一、托管协议当事人</w:t>
      </w:r>
      <w:bookmarkEnd w:id="0"/>
    </w:p>
    <w:p w14:paraId="547AF589" w14:textId="77777777" w:rsidR="00B31F6B" w:rsidRPr="00EB78C4" w:rsidRDefault="008F004F">
      <w:pPr>
        <w:adjustRightInd w:val="0"/>
        <w:snapToGrid w:val="0"/>
        <w:ind w:firstLineChars="200" w:firstLine="480"/>
        <w:outlineLvl w:val="0"/>
        <w:rPr>
          <w:rFonts w:ascii="彩虹粗仿宋" w:eastAsia="彩虹粗仿宋" w:hAnsi="宋体" w:cs="Arial"/>
          <w:sz w:val="24"/>
        </w:rPr>
      </w:pPr>
      <w:r w:rsidRPr="00EB78C4">
        <w:rPr>
          <w:rFonts w:ascii="彩虹粗仿宋" w:eastAsia="彩虹粗仿宋" w:hAnsi="宋体" w:cs="Arial" w:hint="eastAsia"/>
          <w:sz w:val="24"/>
          <w:lang w:bidi="ar"/>
        </w:rPr>
        <w:t>（一）管理人</w:t>
      </w:r>
    </w:p>
    <w:p w14:paraId="0C2A6143"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名称：</w:t>
      </w:r>
      <w:r w:rsidRPr="00EB78C4">
        <w:rPr>
          <w:rFonts w:ascii="彩虹粗仿宋" w:eastAsia="彩虹粗仿宋" w:hAnsi="宋体" w:cs="Arial" w:hint="eastAsia"/>
          <w:kern w:val="0"/>
          <w:sz w:val="24"/>
          <w:lang w:bidi="ar"/>
        </w:rPr>
        <w:t>中国国际金融股份有限公司</w:t>
      </w:r>
    </w:p>
    <w:p w14:paraId="52A75C20" w14:textId="77777777" w:rsidR="00D11471" w:rsidRPr="00EB78C4" w:rsidRDefault="00D11471" w:rsidP="00D11471">
      <w:pPr>
        <w:adjustRightInd w:val="0"/>
        <w:snapToGrid w:val="0"/>
        <w:ind w:firstLineChars="200" w:firstLine="480"/>
        <w:rPr>
          <w:rFonts w:ascii="彩虹粗仿宋" w:eastAsia="彩虹粗仿宋" w:hAnsi="宋体" w:cs="Arial"/>
          <w:kern w:val="0"/>
          <w:sz w:val="24"/>
          <w:lang w:bidi="ar"/>
        </w:rPr>
      </w:pPr>
      <w:r w:rsidRPr="00EB78C4">
        <w:rPr>
          <w:rFonts w:ascii="彩虹粗仿宋" w:eastAsia="彩虹粗仿宋" w:hAnsi="宋体" w:cs="Arial" w:hint="eastAsia"/>
          <w:kern w:val="0"/>
          <w:sz w:val="24"/>
          <w:lang w:bidi="ar"/>
        </w:rPr>
        <w:t>注册地址：北京市朝阳区建国门外大街1号国贸大厦2座27层及28层</w:t>
      </w:r>
    </w:p>
    <w:p w14:paraId="79860EFB" w14:textId="77777777" w:rsidR="00D11471" w:rsidRPr="00EB78C4" w:rsidRDefault="00D11471" w:rsidP="00D11471">
      <w:pPr>
        <w:adjustRightInd w:val="0"/>
        <w:snapToGrid w:val="0"/>
        <w:ind w:firstLineChars="200" w:firstLine="480"/>
        <w:rPr>
          <w:rFonts w:ascii="彩虹粗仿宋" w:eastAsia="彩虹粗仿宋" w:hAnsi="宋体" w:cs="Arial"/>
          <w:kern w:val="0"/>
          <w:sz w:val="24"/>
          <w:lang w:bidi="ar"/>
        </w:rPr>
      </w:pPr>
      <w:r w:rsidRPr="00EB78C4">
        <w:rPr>
          <w:rFonts w:ascii="彩虹粗仿宋" w:eastAsia="彩虹粗仿宋" w:hAnsi="宋体" w:cs="Arial" w:hint="eastAsia"/>
          <w:kern w:val="0"/>
          <w:sz w:val="24"/>
          <w:lang w:bidi="ar"/>
        </w:rPr>
        <w:t>办公地址：北京市朝阳区建国门外大街1号国贸3期B座42层</w:t>
      </w:r>
    </w:p>
    <w:p w14:paraId="26F99C29" w14:textId="77777777" w:rsidR="00D11471" w:rsidRPr="00EB78C4" w:rsidRDefault="00D11471" w:rsidP="00D11471">
      <w:pPr>
        <w:adjustRightInd w:val="0"/>
        <w:snapToGrid w:val="0"/>
        <w:ind w:firstLineChars="200" w:firstLine="480"/>
        <w:rPr>
          <w:rFonts w:ascii="彩虹粗仿宋" w:eastAsia="彩虹粗仿宋" w:hAnsi="宋体" w:cs="Arial"/>
          <w:kern w:val="0"/>
          <w:sz w:val="24"/>
          <w:lang w:bidi="ar"/>
        </w:rPr>
      </w:pPr>
      <w:r w:rsidRPr="00EB78C4">
        <w:rPr>
          <w:rFonts w:ascii="彩虹粗仿宋" w:eastAsia="彩虹粗仿宋" w:hAnsi="宋体" w:cs="Arial" w:hint="eastAsia"/>
          <w:kern w:val="0"/>
          <w:sz w:val="24"/>
          <w:lang w:bidi="ar"/>
        </w:rPr>
        <w:t>邮政编码：100020</w:t>
      </w:r>
    </w:p>
    <w:p w14:paraId="50E896CD" w14:textId="5007FA8E" w:rsidR="00D11471" w:rsidRPr="00EB78C4" w:rsidRDefault="00D11471" w:rsidP="00D11471">
      <w:pPr>
        <w:adjustRightInd w:val="0"/>
        <w:snapToGrid w:val="0"/>
        <w:ind w:firstLineChars="200" w:firstLine="480"/>
        <w:rPr>
          <w:rFonts w:ascii="彩虹粗仿宋" w:eastAsia="彩虹粗仿宋" w:hAnsi="宋体" w:cs="Arial"/>
          <w:kern w:val="0"/>
          <w:sz w:val="24"/>
          <w:lang w:bidi="ar"/>
        </w:rPr>
      </w:pPr>
      <w:r w:rsidRPr="00EB78C4">
        <w:rPr>
          <w:rFonts w:ascii="彩虹粗仿宋" w:eastAsia="彩虹粗仿宋" w:hAnsi="宋体" w:cs="Arial" w:hint="eastAsia"/>
          <w:kern w:val="0"/>
          <w:sz w:val="24"/>
          <w:lang w:bidi="ar"/>
        </w:rPr>
        <w:t>法定代表人：</w:t>
      </w:r>
      <w:proofErr w:type="gramStart"/>
      <w:r w:rsidR="00D73010" w:rsidRPr="00EB78C4">
        <w:rPr>
          <w:rFonts w:ascii="彩虹粗仿宋" w:eastAsia="彩虹粗仿宋" w:hAnsi="宋体" w:cs="Arial" w:hint="eastAsia"/>
          <w:kern w:val="0"/>
          <w:sz w:val="24"/>
          <w:lang w:bidi="ar"/>
        </w:rPr>
        <w:t>沈如军</w:t>
      </w:r>
      <w:proofErr w:type="gramEnd"/>
    </w:p>
    <w:p w14:paraId="05EE2260" w14:textId="77777777" w:rsidR="00D11471" w:rsidRPr="00EB78C4" w:rsidRDefault="00D11471" w:rsidP="00D11471">
      <w:pPr>
        <w:adjustRightInd w:val="0"/>
        <w:snapToGrid w:val="0"/>
        <w:ind w:firstLineChars="200" w:firstLine="480"/>
        <w:rPr>
          <w:rFonts w:ascii="彩虹粗仿宋" w:eastAsia="彩虹粗仿宋" w:hAnsi="宋体" w:cs="Arial"/>
          <w:kern w:val="0"/>
          <w:sz w:val="24"/>
          <w:lang w:bidi="ar"/>
        </w:rPr>
      </w:pPr>
      <w:r w:rsidRPr="00EB78C4">
        <w:rPr>
          <w:rFonts w:ascii="彩虹粗仿宋" w:eastAsia="彩虹粗仿宋" w:hAnsi="宋体" w:cs="Arial" w:hint="eastAsia"/>
          <w:kern w:val="0"/>
          <w:sz w:val="24"/>
          <w:lang w:bidi="ar"/>
        </w:rPr>
        <w:t>成立日期：1995年7月31日</w:t>
      </w:r>
    </w:p>
    <w:p w14:paraId="1BA95F92" w14:textId="77777777" w:rsidR="00D11471" w:rsidRPr="00EB78C4" w:rsidRDefault="00D11471" w:rsidP="00D11471">
      <w:pPr>
        <w:adjustRightInd w:val="0"/>
        <w:snapToGrid w:val="0"/>
        <w:ind w:firstLineChars="200" w:firstLine="480"/>
        <w:rPr>
          <w:rFonts w:ascii="彩虹粗仿宋" w:eastAsia="彩虹粗仿宋" w:hAnsi="宋体" w:cs="Arial"/>
          <w:kern w:val="0"/>
          <w:sz w:val="24"/>
          <w:lang w:bidi="ar"/>
        </w:rPr>
      </w:pPr>
      <w:r w:rsidRPr="00EB78C4">
        <w:rPr>
          <w:rFonts w:ascii="彩虹粗仿宋" w:eastAsia="彩虹粗仿宋" w:hAnsi="宋体" w:cs="Arial" w:hint="eastAsia"/>
          <w:kern w:val="0"/>
          <w:sz w:val="24"/>
          <w:lang w:bidi="ar"/>
        </w:rPr>
        <w:t>投资管理业务批准文号：证监机构字[2007]196号</w:t>
      </w:r>
      <w:r w:rsidRPr="00EB78C4" w:rsidDel="003B291C">
        <w:rPr>
          <w:rFonts w:ascii="彩虹粗仿宋" w:eastAsia="彩虹粗仿宋" w:hAnsi="宋体" w:cs="Arial" w:hint="eastAsia"/>
          <w:kern w:val="0"/>
          <w:sz w:val="24"/>
          <w:lang w:bidi="ar"/>
        </w:rPr>
        <w:t xml:space="preserve"> </w:t>
      </w:r>
    </w:p>
    <w:p w14:paraId="4BC41B56" w14:textId="77777777" w:rsidR="00D11471" w:rsidRPr="00EB78C4" w:rsidRDefault="00D11471" w:rsidP="00D11471">
      <w:pPr>
        <w:adjustRightInd w:val="0"/>
        <w:snapToGrid w:val="0"/>
        <w:ind w:firstLineChars="200" w:firstLine="480"/>
        <w:rPr>
          <w:rFonts w:ascii="彩虹粗仿宋" w:eastAsia="彩虹粗仿宋" w:hAnsi="宋体" w:cs="Arial"/>
          <w:kern w:val="0"/>
          <w:sz w:val="24"/>
          <w:lang w:bidi="ar"/>
        </w:rPr>
      </w:pPr>
      <w:r w:rsidRPr="00EB78C4">
        <w:rPr>
          <w:rFonts w:ascii="彩虹粗仿宋" w:eastAsia="彩虹粗仿宋" w:hAnsi="宋体" w:cs="Arial" w:hint="eastAsia"/>
          <w:kern w:val="0"/>
          <w:sz w:val="24"/>
          <w:lang w:bidi="ar"/>
        </w:rPr>
        <w:t>组织形式：股份有限公司</w:t>
      </w:r>
    </w:p>
    <w:p w14:paraId="3D598E08" w14:textId="3B5C028A" w:rsidR="00D11471" w:rsidRPr="00EB78C4" w:rsidRDefault="00D11471" w:rsidP="00D11471">
      <w:pPr>
        <w:adjustRightInd w:val="0"/>
        <w:snapToGrid w:val="0"/>
        <w:ind w:firstLineChars="200" w:firstLine="480"/>
        <w:rPr>
          <w:rFonts w:ascii="彩虹粗仿宋" w:eastAsia="彩虹粗仿宋" w:hAnsi="宋体" w:cs="Arial"/>
          <w:kern w:val="0"/>
          <w:sz w:val="24"/>
          <w:lang w:bidi="ar"/>
        </w:rPr>
      </w:pPr>
      <w:r w:rsidRPr="00EB78C4">
        <w:rPr>
          <w:rFonts w:ascii="彩虹粗仿宋" w:eastAsia="彩虹粗仿宋" w:hAnsi="宋体" w:cs="Arial" w:hint="eastAsia"/>
          <w:kern w:val="0"/>
          <w:sz w:val="24"/>
          <w:lang w:bidi="ar"/>
        </w:rPr>
        <w:t>注册资本：</w:t>
      </w:r>
      <w:r w:rsidR="00EF2BBE" w:rsidRPr="00EF2BBE">
        <w:rPr>
          <w:rFonts w:ascii="彩虹粗仿宋" w:eastAsia="彩虹粗仿宋" w:hAnsi="宋体" w:cs="Arial" w:hint="eastAsia"/>
          <w:kern w:val="0"/>
          <w:sz w:val="24"/>
          <w:lang w:bidi="ar"/>
        </w:rPr>
        <w:t>436866.7868万元人民币</w:t>
      </w:r>
    </w:p>
    <w:p w14:paraId="2FAA8FF1" w14:textId="77777777" w:rsidR="00D11471" w:rsidRPr="00EB78C4" w:rsidRDefault="00D11471" w:rsidP="00D11471">
      <w:pPr>
        <w:adjustRightInd w:val="0"/>
        <w:snapToGrid w:val="0"/>
        <w:ind w:firstLineChars="200" w:firstLine="480"/>
        <w:rPr>
          <w:rFonts w:ascii="彩虹粗仿宋" w:eastAsia="彩虹粗仿宋" w:hAnsi="宋体" w:cs="Arial"/>
          <w:kern w:val="0"/>
          <w:sz w:val="24"/>
          <w:lang w:bidi="ar"/>
        </w:rPr>
      </w:pPr>
      <w:r w:rsidRPr="00EB78C4">
        <w:rPr>
          <w:rFonts w:ascii="彩虹粗仿宋" w:eastAsia="彩虹粗仿宋" w:hAnsi="宋体" w:cs="Arial" w:hint="eastAsia"/>
          <w:kern w:val="0"/>
          <w:sz w:val="24"/>
          <w:lang w:bidi="ar"/>
        </w:rPr>
        <w:t>存续期间：持续经营</w:t>
      </w:r>
    </w:p>
    <w:p w14:paraId="64A66E94" w14:textId="37354799" w:rsidR="00B31F6B" w:rsidRPr="00EB78C4" w:rsidRDefault="00D11471">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kern w:val="0"/>
          <w:sz w:val="24"/>
          <w:lang w:bidi="ar"/>
        </w:rPr>
        <w:t>经营范围：一、人民币特种股票、人民币普通股票、境外发行股票，境内外政府债券、公司债券和企业债券的经纪业务；二、人民币普通股票、人民币特种股票、境外发行股票，境内外政府债券、公司债券和企业债券的自营业务；三、人民币普通股票、人民币特种股票、境外发行股票，境内外政府债券、公司债券和企业债券的承销业务；四、基金的发起和管理；五、企业重组、收购与合并顾问；六、项目融资顾问；七、投资顾问及其他顾问业务；八、外汇买卖；九、境外企业、境内外商投资企业的外汇资产管理；十、同业拆借；十一、客户资产管理；十二、网上证券委托业务；十三、融资融券业务；十四、代销金融产品；十五、证券投资基金代销；十六、为期货公司提供中间介绍业务；十七、证券投资基金托管业务；十八、经金融监管机构批准的其他业务。（依法须经批准的项目，经相关部门批准后依批准的内容开展经营活动。）</w:t>
      </w:r>
    </w:p>
    <w:p w14:paraId="5FED1A13" w14:textId="77777777" w:rsidR="00B31F6B" w:rsidRPr="00EB78C4" w:rsidRDefault="008F004F">
      <w:pPr>
        <w:adjustRightInd w:val="0"/>
        <w:snapToGrid w:val="0"/>
        <w:ind w:firstLineChars="200" w:firstLine="480"/>
        <w:outlineLvl w:val="0"/>
        <w:rPr>
          <w:rFonts w:ascii="彩虹粗仿宋" w:eastAsia="彩虹粗仿宋" w:hAnsi="宋体" w:cs="Arial"/>
          <w:sz w:val="24"/>
        </w:rPr>
      </w:pPr>
      <w:r w:rsidRPr="00EB78C4">
        <w:rPr>
          <w:rFonts w:ascii="彩虹粗仿宋" w:eastAsia="彩虹粗仿宋" w:hAnsi="宋体" w:cs="Arial" w:hint="eastAsia"/>
          <w:sz w:val="24"/>
          <w:lang w:bidi="ar"/>
        </w:rPr>
        <w:t>（二）托管人</w:t>
      </w:r>
    </w:p>
    <w:p w14:paraId="786E1EA4" w14:textId="77777777" w:rsidR="00CB6EE7" w:rsidRPr="00EB78C4" w:rsidRDefault="00CB6EE7" w:rsidP="00CB6EE7">
      <w:pPr>
        <w:adjustRightInd w:val="0"/>
        <w:snapToGrid w:val="0"/>
        <w:ind w:firstLineChars="200" w:firstLine="480"/>
        <w:outlineLvl w:val="0"/>
        <w:rPr>
          <w:rFonts w:ascii="彩虹粗仿宋" w:eastAsia="彩虹粗仿宋" w:hAnsi="宋体" w:cs="Arial"/>
          <w:sz w:val="24"/>
          <w:lang w:bidi="ar"/>
        </w:rPr>
      </w:pPr>
      <w:r w:rsidRPr="00EB78C4">
        <w:rPr>
          <w:rFonts w:ascii="彩虹粗仿宋" w:eastAsia="彩虹粗仿宋" w:hAnsi="宋体" w:cs="Arial" w:hint="eastAsia"/>
          <w:sz w:val="24"/>
          <w:lang w:bidi="ar"/>
        </w:rPr>
        <w:t>名称：中国建设银行股份有限公司(简称：中国建设银行)</w:t>
      </w:r>
    </w:p>
    <w:p w14:paraId="339A773C" w14:textId="77777777" w:rsidR="00CB6EE7" w:rsidRPr="00EB78C4" w:rsidRDefault="00CB6EE7" w:rsidP="00CB6EE7">
      <w:pPr>
        <w:adjustRightInd w:val="0"/>
        <w:snapToGrid w:val="0"/>
        <w:ind w:firstLineChars="200" w:firstLine="480"/>
        <w:outlineLvl w:val="0"/>
        <w:rPr>
          <w:rFonts w:ascii="彩虹粗仿宋" w:eastAsia="彩虹粗仿宋" w:hAnsi="宋体" w:cs="Arial"/>
          <w:sz w:val="24"/>
          <w:lang w:bidi="ar"/>
        </w:rPr>
      </w:pPr>
      <w:r w:rsidRPr="00EB78C4">
        <w:rPr>
          <w:rFonts w:ascii="彩虹粗仿宋" w:eastAsia="彩虹粗仿宋" w:hAnsi="宋体" w:cs="Arial" w:hint="eastAsia"/>
          <w:sz w:val="24"/>
          <w:lang w:bidi="ar"/>
        </w:rPr>
        <w:t>住所：北京市西城区金融大街25号</w:t>
      </w:r>
    </w:p>
    <w:p w14:paraId="47DD03CD" w14:textId="77777777" w:rsidR="00CB6EE7" w:rsidRPr="00EB78C4" w:rsidRDefault="00CB6EE7" w:rsidP="00CB6EE7">
      <w:pPr>
        <w:adjustRightInd w:val="0"/>
        <w:snapToGrid w:val="0"/>
        <w:ind w:firstLineChars="200" w:firstLine="480"/>
        <w:outlineLvl w:val="0"/>
        <w:rPr>
          <w:rFonts w:ascii="彩虹粗仿宋" w:eastAsia="彩虹粗仿宋" w:hAnsi="宋体" w:cs="Arial"/>
          <w:sz w:val="24"/>
          <w:lang w:bidi="ar"/>
        </w:rPr>
      </w:pPr>
      <w:r w:rsidRPr="00EB78C4">
        <w:rPr>
          <w:rFonts w:ascii="彩虹粗仿宋" w:eastAsia="彩虹粗仿宋" w:hAnsi="宋体" w:cs="Arial" w:hint="eastAsia"/>
          <w:sz w:val="24"/>
          <w:lang w:bidi="ar"/>
        </w:rPr>
        <w:t>办公地址：北京市西城区闹市口大街1号院1号楼</w:t>
      </w:r>
    </w:p>
    <w:p w14:paraId="04E7A27F" w14:textId="77777777" w:rsidR="00CB6EE7" w:rsidRPr="00EB78C4" w:rsidRDefault="00CB6EE7" w:rsidP="00CB6EE7">
      <w:pPr>
        <w:adjustRightInd w:val="0"/>
        <w:snapToGrid w:val="0"/>
        <w:ind w:firstLineChars="200" w:firstLine="480"/>
        <w:outlineLvl w:val="0"/>
        <w:rPr>
          <w:rFonts w:ascii="彩虹粗仿宋" w:eastAsia="彩虹粗仿宋" w:hAnsi="宋体" w:cs="Arial"/>
          <w:sz w:val="24"/>
          <w:lang w:bidi="ar"/>
        </w:rPr>
      </w:pPr>
      <w:r w:rsidRPr="00EB78C4">
        <w:rPr>
          <w:rFonts w:ascii="彩虹粗仿宋" w:eastAsia="彩虹粗仿宋" w:hAnsi="宋体" w:cs="Arial" w:hint="eastAsia"/>
          <w:sz w:val="24"/>
          <w:lang w:bidi="ar"/>
        </w:rPr>
        <w:t>邮政编码：100033</w:t>
      </w:r>
    </w:p>
    <w:p w14:paraId="45519F81" w14:textId="77777777" w:rsidR="00CB6EE7" w:rsidRPr="00EB78C4" w:rsidRDefault="00CB6EE7" w:rsidP="00CB6EE7">
      <w:pPr>
        <w:adjustRightInd w:val="0"/>
        <w:snapToGrid w:val="0"/>
        <w:ind w:firstLineChars="200" w:firstLine="480"/>
        <w:outlineLvl w:val="0"/>
        <w:rPr>
          <w:rFonts w:ascii="彩虹粗仿宋" w:eastAsia="彩虹粗仿宋" w:hAnsi="宋体" w:cs="Arial"/>
          <w:sz w:val="24"/>
          <w:lang w:bidi="ar"/>
        </w:rPr>
      </w:pPr>
      <w:r w:rsidRPr="00EB78C4">
        <w:rPr>
          <w:rFonts w:ascii="彩虹粗仿宋" w:eastAsia="彩虹粗仿宋" w:hAnsi="宋体" w:cs="Arial" w:hint="eastAsia"/>
          <w:sz w:val="24"/>
          <w:lang w:bidi="ar"/>
        </w:rPr>
        <w:t>法定代表人：田国立</w:t>
      </w:r>
    </w:p>
    <w:p w14:paraId="6760E8A2" w14:textId="77777777" w:rsidR="00CB6EE7" w:rsidRPr="00EB78C4" w:rsidRDefault="00CB6EE7" w:rsidP="00CB6EE7">
      <w:pPr>
        <w:adjustRightInd w:val="0"/>
        <w:snapToGrid w:val="0"/>
        <w:ind w:firstLineChars="200" w:firstLine="480"/>
        <w:outlineLvl w:val="0"/>
        <w:rPr>
          <w:rFonts w:ascii="彩虹粗仿宋" w:eastAsia="彩虹粗仿宋" w:hAnsi="宋体" w:cs="Arial"/>
          <w:sz w:val="24"/>
          <w:lang w:bidi="ar"/>
        </w:rPr>
      </w:pPr>
      <w:r w:rsidRPr="00EB78C4">
        <w:rPr>
          <w:rFonts w:ascii="彩虹粗仿宋" w:eastAsia="彩虹粗仿宋" w:hAnsi="宋体" w:cs="Arial" w:hint="eastAsia"/>
          <w:sz w:val="24"/>
          <w:lang w:bidi="ar"/>
        </w:rPr>
        <w:t>成立日期：</w:t>
      </w:r>
      <w:smartTag w:uri="urn:schemas-microsoft-com:office:smarttags" w:element="chsdate">
        <w:smartTagPr>
          <w:attr w:name="IsROCDate" w:val="False"/>
          <w:attr w:name="IsLunarDate" w:val="False"/>
          <w:attr w:name="Day" w:val="17"/>
          <w:attr w:name="Month" w:val="09"/>
          <w:attr w:name="Year" w:val="2004"/>
        </w:smartTagPr>
        <w:r w:rsidRPr="00EB78C4">
          <w:rPr>
            <w:rFonts w:ascii="彩虹粗仿宋" w:eastAsia="彩虹粗仿宋" w:hAnsi="宋体" w:cs="Arial" w:hint="eastAsia"/>
            <w:sz w:val="24"/>
            <w:lang w:bidi="ar"/>
          </w:rPr>
          <w:t>2004年09月17日</w:t>
        </w:r>
      </w:smartTag>
    </w:p>
    <w:p w14:paraId="0BC987B7" w14:textId="77777777" w:rsidR="00CB6EE7" w:rsidRPr="00EB78C4" w:rsidRDefault="00CB6EE7" w:rsidP="00CB6EE7">
      <w:pPr>
        <w:adjustRightInd w:val="0"/>
        <w:snapToGrid w:val="0"/>
        <w:ind w:firstLineChars="200" w:firstLine="480"/>
        <w:outlineLvl w:val="0"/>
        <w:rPr>
          <w:rFonts w:ascii="彩虹粗仿宋" w:eastAsia="彩虹粗仿宋" w:hAnsi="宋体" w:cs="Arial"/>
          <w:sz w:val="24"/>
          <w:lang w:bidi="ar"/>
        </w:rPr>
      </w:pPr>
      <w:r w:rsidRPr="00EB78C4">
        <w:rPr>
          <w:rFonts w:ascii="彩虹粗仿宋" w:eastAsia="彩虹粗仿宋" w:hAnsi="宋体" w:cs="Arial" w:hint="eastAsia"/>
          <w:sz w:val="24"/>
          <w:lang w:bidi="ar"/>
        </w:rPr>
        <w:t>基金托管业务批准文号：中国证监会</w:t>
      </w:r>
      <w:proofErr w:type="gramStart"/>
      <w:r w:rsidRPr="00EB78C4">
        <w:rPr>
          <w:rFonts w:ascii="彩虹粗仿宋" w:eastAsia="彩虹粗仿宋" w:hAnsi="宋体" w:cs="Arial" w:hint="eastAsia"/>
          <w:sz w:val="24"/>
          <w:lang w:bidi="ar"/>
        </w:rPr>
        <w:t>证监基字</w:t>
      </w:r>
      <w:proofErr w:type="gramEnd"/>
      <w:r w:rsidRPr="00EB78C4">
        <w:rPr>
          <w:rFonts w:ascii="彩虹粗仿宋" w:eastAsia="彩虹粗仿宋" w:hAnsi="宋体" w:cs="Arial" w:hint="eastAsia"/>
          <w:sz w:val="24"/>
          <w:lang w:bidi="ar"/>
        </w:rPr>
        <w:t>[1998</w:t>
      </w:r>
      <w:bookmarkStart w:id="1" w:name="OLE_LINK3"/>
      <w:r w:rsidRPr="00EB78C4">
        <w:rPr>
          <w:rFonts w:ascii="彩虹粗仿宋" w:eastAsia="彩虹粗仿宋" w:hAnsi="宋体" w:cs="Arial" w:hint="eastAsia"/>
          <w:sz w:val="24"/>
          <w:lang w:bidi="ar"/>
        </w:rPr>
        <w:t>]</w:t>
      </w:r>
      <w:bookmarkEnd w:id="1"/>
      <w:r w:rsidRPr="00EB78C4">
        <w:rPr>
          <w:rFonts w:ascii="彩虹粗仿宋" w:eastAsia="彩虹粗仿宋" w:hAnsi="宋体" w:cs="Arial" w:hint="eastAsia"/>
          <w:sz w:val="24"/>
          <w:lang w:bidi="ar"/>
        </w:rPr>
        <w:t>12号</w:t>
      </w:r>
    </w:p>
    <w:p w14:paraId="4D682A6E" w14:textId="77777777" w:rsidR="00CB6EE7" w:rsidRPr="00EB78C4" w:rsidRDefault="00CB6EE7" w:rsidP="00CB6EE7">
      <w:pPr>
        <w:adjustRightInd w:val="0"/>
        <w:snapToGrid w:val="0"/>
        <w:ind w:firstLineChars="200" w:firstLine="480"/>
        <w:outlineLvl w:val="0"/>
        <w:rPr>
          <w:rFonts w:ascii="彩虹粗仿宋" w:eastAsia="彩虹粗仿宋" w:hAnsi="宋体" w:cs="Arial"/>
          <w:sz w:val="24"/>
          <w:lang w:bidi="ar"/>
        </w:rPr>
      </w:pPr>
      <w:r w:rsidRPr="00EB78C4">
        <w:rPr>
          <w:rFonts w:ascii="彩虹粗仿宋" w:eastAsia="彩虹粗仿宋" w:hAnsi="宋体" w:cs="Arial" w:hint="eastAsia"/>
          <w:sz w:val="24"/>
          <w:lang w:bidi="ar"/>
        </w:rPr>
        <w:t>组织形式：股份有限公司</w:t>
      </w:r>
    </w:p>
    <w:p w14:paraId="3030AB95" w14:textId="77777777" w:rsidR="00CB6EE7" w:rsidRPr="00EB78C4" w:rsidRDefault="00CB6EE7" w:rsidP="00CB6EE7">
      <w:pPr>
        <w:adjustRightInd w:val="0"/>
        <w:snapToGrid w:val="0"/>
        <w:ind w:firstLineChars="200" w:firstLine="480"/>
        <w:outlineLvl w:val="0"/>
        <w:rPr>
          <w:rFonts w:ascii="彩虹粗仿宋" w:eastAsia="彩虹粗仿宋" w:hAnsi="宋体" w:cs="Arial"/>
          <w:sz w:val="24"/>
          <w:lang w:bidi="ar"/>
        </w:rPr>
      </w:pPr>
      <w:r w:rsidRPr="00EB78C4">
        <w:rPr>
          <w:rFonts w:ascii="彩虹粗仿宋" w:eastAsia="彩虹粗仿宋" w:hAnsi="宋体" w:cs="Arial" w:hint="eastAsia"/>
          <w:sz w:val="24"/>
          <w:lang w:bidi="ar"/>
        </w:rPr>
        <w:lastRenderedPageBreak/>
        <w:t>注册资本：</w:t>
      </w:r>
      <w:proofErr w:type="gramStart"/>
      <w:r w:rsidRPr="00EB78C4">
        <w:rPr>
          <w:rFonts w:ascii="彩虹粗仿宋" w:eastAsia="彩虹粗仿宋" w:hAnsi="宋体" w:cs="Arial" w:hint="eastAsia"/>
          <w:sz w:val="24"/>
          <w:lang w:bidi="ar"/>
        </w:rPr>
        <w:t>贰仟伍佰亿壹仟零玖拾柒万柒仟肆佰捌拾陆</w:t>
      </w:r>
      <w:proofErr w:type="gramEnd"/>
      <w:r w:rsidRPr="00EB78C4">
        <w:rPr>
          <w:rFonts w:ascii="彩虹粗仿宋" w:eastAsia="彩虹粗仿宋" w:hAnsi="宋体" w:cs="Arial" w:hint="eastAsia"/>
          <w:sz w:val="24"/>
          <w:lang w:bidi="ar"/>
        </w:rPr>
        <w:t>元整</w:t>
      </w:r>
    </w:p>
    <w:p w14:paraId="56334300" w14:textId="77777777" w:rsidR="00CB6EE7" w:rsidRPr="00EB78C4" w:rsidRDefault="00CB6EE7" w:rsidP="00CB6EE7">
      <w:pPr>
        <w:adjustRightInd w:val="0"/>
        <w:snapToGrid w:val="0"/>
        <w:ind w:firstLineChars="200" w:firstLine="480"/>
        <w:outlineLvl w:val="0"/>
        <w:rPr>
          <w:rFonts w:ascii="彩虹粗仿宋" w:eastAsia="彩虹粗仿宋" w:hAnsi="宋体" w:cs="Arial"/>
          <w:sz w:val="24"/>
          <w:lang w:bidi="ar"/>
        </w:rPr>
      </w:pPr>
      <w:r w:rsidRPr="00EB78C4">
        <w:rPr>
          <w:rFonts w:ascii="彩虹粗仿宋" w:eastAsia="彩虹粗仿宋" w:hAnsi="宋体" w:cs="Arial" w:hint="eastAsia"/>
          <w:sz w:val="24"/>
          <w:lang w:bidi="ar"/>
        </w:rPr>
        <w:t>存续期间：持续经营</w:t>
      </w:r>
    </w:p>
    <w:p w14:paraId="145E0051" w14:textId="1FF11462" w:rsidR="00B31F6B" w:rsidRPr="00EB78C4" w:rsidRDefault="00CB6EE7">
      <w:pPr>
        <w:tabs>
          <w:tab w:val="left" w:pos="540"/>
        </w:tabs>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753EEF7A" w14:textId="77777777" w:rsidR="00B31F6B" w:rsidRPr="00EB78C4" w:rsidRDefault="00B31F6B">
      <w:pPr>
        <w:rPr>
          <w:rFonts w:ascii="彩虹粗仿宋" w:eastAsia="彩虹粗仿宋" w:hAnsi="彩虹粗仿宋" w:cs="彩虹粗仿宋"/>
          <w:sz w:val="24"/>
        </w:rPr>
      </w:pPr>
    </w:p>
    <w:p w14:paraId="0A76032D" w14:textId="77777777" w:rsidR="00B31F6B" w:rsidRPr="00EB78C4" w:rsidRDefault="008F004F">
      <w:pPr>
        <w:pStyle w:val="2"/>
        <w:widowControl/>
        <w:jc w:val="center"/>
        <w:rPr>
          <w:rFonts w:ascii="彩虹粗仿宋" w:eastAsia="彩虹粗仿宋" w:hAnsi="彩虹粗仿宋" w:cs="彩虹粗仿宋"/>
          <w:sz w:val="30"/>
        </w:rPr>
      </w:pPr>
      <w:bookmarkStart w:id="2" w:name="_Toc535593066"/>
      <w:r w:rsidRPr="00EB78C4">
        <w:rPr>
          <w:rFonts w:ascii="彩虹粗仿宋" w:eastAsia="彩虹粗仿宋" w:hAnsi="彩虹粗仿宋" w:cs="彩虹粗仿宋" w:hint="eastAsia"/>
          <w:sz w:val="30"/>
        </w:rPr>
        <w:t>二、托管协议的依据、目的和原则</w:t>
      </w:r>
      <w:bookmarkEnd w:id="2"/>
    </w:p>
    <w:p w14:paraId="6C647F88" w14:textId="77777777" w:rsidR="00B31F6B" w:rsidRPr="00EB78C4" w:rsidRDefault="008F004F">
      <w:pPr>
        <w:adjustRightInd w:val="0"/>
        <w:snapToGrid w:val="0"/>
        <w:ind w:firstLineChars="200" w:firstLine="480"/>
        <w:rPr>
          <w:rFonts w:ascii="彩虹粗仿宋" w:eastAsia="彩虹粗仿宋" w:hAnsi="彩虹粗仿宋" w:cs="彩虹粗仿宋"/>
          <w:sz w:val="24"/>
          <w:szCs w:val="30"/>
        </w:rPr>
      </w:pPr>
      <w:r w:rsidRPr="00EB78C4">
        <w:rPr>
          <w:rFonts w:ascii="彩虹粗仿宋" w:eastAsia="彩虹粗仿宋" w:hAnsi="宋体" w:cs="Arial" w:hint="eastAsia"/>
          <w:sz w:val="24"/>
          <w:lang w:bidi="ar"/>
        </w:rPr>
        <w:t>（一）订立托管协议的依据</w:t>
      </w:r>
    </w:p>
    <w:p w14:paraId="667D685C"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本协议依据《中华人民共和国证券投资基金法》(以下简称“《基金法》”)等有关法律法规、《集合计划合同》及其他有关规定制订。</w:t>
      </w:r>
    </w:p>
    <w:p w14:paraId="7419773F"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（二）订立托管协议的目的</w:t>
      </w:r>
    </w:p>
    <w:p w14:paraId="1000A653" w14:textId="77777777" w:rsidR="00B31F6B" w:rsidRPr="00EB78C4" w:rsidRDefault="008F004F">
      <w:pPr>
        <w:adjustRightInd w:val="0"/>
        <w:snapToGrid w:val="0"/>
        <w:ind w:firstLineChars="200" w:firstLine="480"/>
        <w:rPr>
          <w:rFonts w:ascii="彩虹粗仿宋" w:eastAsia="彩虹粗仿宋" w:hAnsi="彩虹粗仿宋" w:cs="彩虹粗仿宋"/>
          <w:sz w:val="24"/>
          <w:szCs w:val="30"/>
        </w:rPr>
      </w:pPr>
      <w:r w:rsidRPr="00EB78C4">
        <w:rPr>
          <w:rFonts w:ascii="彩虹粗仿宋" w:eastAsia="彩虹粗仿宋" w:hAnsi="宋体" w:cs="Arial" w:hint="eastAsia"/>
          <w:sz w:val="24"/>
          <w:lang w:bidi="ar"/>
        </w:rPr>
        <w:t>订立本协议的目的是明确管理人与托管人之间在集合计划财产的保管、投资运作、净值计算、收益分配、信息披露及相互监督等相关事宜中的权利义务及职责，确保集合计划财产的安全，保护集合计划份额持有人的合法权益。</w:t>
      </w:r>
    </w:p>
    <w:p w14:paraId="03F96A24"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（三）订立托管协议的原则</w:t>
      </w:r>
    </w:p>
    <w:p w14:paraId="12698C19"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管理人和托管人本着平等自愿、诚实信用、充分保护集合计划份额持有人合法权益的原则，经协商一致，签订本协议。</w:t>
      </w:r>
    </w:p>
    <w:p w14:paraId="76304437" w14:textId="77777777" w:rsidR="00B31F6B" w:rsidRPr="00EB78C4" w:rsidRDefault="00B31F6B">
      <w:pPr>
        <w:rPr>
          <w:rFonts w:ascii="彩虹粗仿宋" w:eastAsia="彩虹粗仿宋" w:hAnsi="彩虹粗仿宋" w:cs="彩虹粗仿宋"/>
          <w:sz w:val="24"/>
        </w:rPr>
      </w:pPr>
    </w:p>
    <w:p w14:paraId="34B5E778" w14:textId="77777777" w:rsidR="00B31F6B" w:rsidRPr="00EB78C4" w:rsidRDefault="008F004F">
      <w:pPr>
        <w:pStyle w:val="2"/>
        <w:widowControl/>
        <w:jc w:val="center"/>
        <w:rPr>
          <w:rFonts w:ascii="彩虹粗仿宋" w:eastAsia="彩虹粗仿宋" w:hAnsi="彩虹粗仿宋" w:cs="彩虹粗仿宋"/>
          <w:sz w:val="30"/>
          <w:szCs w:val="24"/>
        </w:rPr>
      </w:pPr>
      <w:bookmarkStart w:id="3" w:name="_Toc535593067"/>
      <w:r w:rsidRPr="00EB78C4">
        <w:rPr>
          <w:rFonts w:ascii="彩虹粗仿宋" w:eastAsia="彩虹粗仿宋" w:hAnsi="彩虹粗仿宋" w:cs="彩虹粗仿宋" w:hint="eastAsia"/>
          <w:sz w:val="30"/>
        </w:rPr>
        <w:t>三、托管人对管理人的业务监督和核查</w:t>
      </w:r>
      <w:bookmarkEnd w:id="3"/>
    </w:p>
    <w:p w14:paraId="417DB93D"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一）托管人根据有关法律法规的规定及《集合计划合同》的约定，对集合计划投资范围、投资对象进行监督。《集合计划合同》明确约定集合计划投资风格或证券选择标准的，管理人应按照托管人要求的格式提供投资品种池，以便托管人运用相关技术系统，对集合计划实际投资是否符合《集合计划合同》关于证券选择标准的约定进行监督，对存在疑义的事项进行核查。</w:t>
      </w:r>
    </w:p>
    <w:p w14:paraId="3363E7F5" w14:textId="53DA4A24" w:rsidR="001C43F0" w:rsidRPr="00EB78C4" w:rsidRDefault="00DA3EDE" w:rsidP="008D37D7">
      <w:pPr>
        <w:adjustRightInd w:val="0"/>
        <w:snapToGrid w:val="0"/>
        <w:ind w:firstLineChars="200" w:firstLine="480"/>
        <w:rPr>
          <w:rFonts w:ascii="彩虹粗仿宋" w:eastAsia="彩虹粗仿宋" w:hAnsi="宋体" w:cs="Arial"/>
          <w:bCs/>
          <w:sz w:val="24"/>
          <w:lang w:bidi="ar"/>
        </w:rPr>
      </w:pPr>
      <w:r w:rsidRPr="00EB78C4">
        <w:rPr>
          <w:rFonts w:ascii="彩虹粗仿宋" w:eastAsia="彩虹粗仿宋" w:hAnsi="宋体" w:cs="Arial"/>
          <w:bCs/>
          <w:sz w:val="24"/>
          <w:lang w:bidi="ar"/>
        </w:rPr>
        <w:t>本集合计划的投资范围主要为具有良好流动性的金融工具，包括</w:t>
      </w:r>
      <w:r w:rsidRPr="00EB78C4">
        <w:rPr>
          <w:rFonts w:ascii="彩虹粗仿宋" w:eastAsia="彩虹粗仿宋" w:hAnsi="宋体" w:cs="Arial" w:hint="eastAsia"/>
          <w:bCs/>
          <w:sz w:val="24"/>
          <w:lang w:bidi="ar"/>
        </w:rPr>
        <w:t>股票（包含中小板、创业板及其他经中国证监会核准上市的股票）、</w:t>
      </w:r>
      <w:r w:rsidRPr="00EB78C4">
        <w:rPr>
          <w:rFonts w:ascii="彩虹粗仿宋" w:eastAsia="彩虹粗仿宋" w:hAnsi="宋体" w:cs="Arial"/>
          <w:bCs/>
          <w:sz w:val="24"/>
          <w:lang w:bidi="ar"/>
        </w:rPr>
        <w:t>债券</w:t>
      </w:r>
      <w:r w:rsidRPr="00EB78C4">
        <w:rPr>
          <w:rFonts w:ascii="彩虹粗仿宋" w:eastAsia="彩虹粗仿宋" w:hAnsi="宋体" w:cs="Arial" w:hint="eastAsia"/>
          <w:bCs/>
          <w:sz w:val="24"/>
          <w:lang w:bidi="ar"/>
        </w:rPr>
        <w:t>（包括国债、央行票据、金融债、</w:t>
      </w:r>
      <w:r w:rsidR="009D5754" w:rsidRPr="00EB78C4">
        <w:rPr>
          <w:rFonts w:ascii="彩虹粗仿宋" w:eastAsia="彩虹粗仿宋" w:hAnsi="宋体" w:cs="Arial" w:hint="eastAsia"/>
          <w:bCs/>
          <w:sz w:val="24"/>
          <w:lang w:bidi="ar"/>
        </w:rPr>
        <w:t>公开发行的</w:t>
      </w:r>
      <w:r w:rsidRPr="00EB78C4">
        <w:rPr>
          <w:rFonts w:ascii="彩虹粗仿宋" w:eastAsia="彩虹粗仿宋" w:hAnsi="宋体" w:cs="Arial" w:hint="eastAsia"/>
          <w:bCs/>
          <w:sz w:val="24"/>
          <w:lang w:bidi="ar"/>
        </w:rPr>
        <w:t>次级债、地方政府债、企业债、公司债、可转换债券（含</w:t>
      </w:r>
      <w:r w:rsidRPr="00EB78C4">
        <w:rPr>
          <w:rFonts w:ascii="彩虹粗仿宋" w:eastAsia="彩虹粗仿宋" w:hAnsi="宋体" w:cs="Arial" w:hint="eastAsia"/>
          <w:bCs/>
          <w:sz w:val="24"/>
          <w:lang w:bidi="ar"/>
        </w:rPr>
        <w:lastRenderedPageBreak/>
        <w:t>分离交易可转换债券）、可交换债券、短期融资</w:t>
      </w:r>
      <w:proofErr w:type="gramStart"/>
      <w:r w:rsidRPr="00EB78C4">
        <w:rPr>
          <w:rFonts w:ascii="彩虹粗仿宋" w:eastAsia="彩虹粗仿宋" w:hAnsi="宋体" w:cs="Arial" w:hint="eastAsia"/>
          <w:bCs/>
          <w:sz w:val="24"/>
          <w:lang w:bidi="ar"/>
        </w:rPr>
        <w:t>券</w:t>
      </w:r>
      <w:proofErr w:type="gramEnd"/>
      <w:r w:rsidRPr="00EB78C4">
        <w:rPr>
          <w:rFonts w:ascii="彩虹粗仿宋" w:eastAsia="彩虹粗仿宋" w:hAnsi="宋体" w:cs="Arial" w:hint="eastAsia"/>
          <w:bCs/>
          <w:sz w:val="24"/>
          <w:lang w:bidi="ar"/>
        </w:rPr>
        <w:t>（</w:t>
      </w:r>
      <w:proofErr w:type="gramStart"/>
      <w:r w:rsidRPr="00EB78C4">
        <w:rPr>
          <w:rFonts w:ascii="彩虹粗仿宋" w:eastAsia="彩虹粗仿宋" w:hAnsi="宋体" w:cs="Arial" w:hint="eastAsia"/>
          <w:bCs/>
          <w:sz w:val="24"/>
          <w:lang w:bidi="ar"/>
        </w:rPr>
        <w:t>含超短期</w:t>
      </w:r>
      <w:proofErr w:type="gramEnd"/>
      <w:r w:rsidRPr="00EB78C4">
        <w:rPr>
          <w:rFonts w:ascii="彩虹粗仿宋" w:eastAsia="彩虹粗仿宋" w:hAnsi="宋体" w:cs="Arial" w:hint="eastAsia"/>
          <w:bCs/>
          <w:sz w:val="24"/>
          <w:lang w:bidi="ar"/>
        </w:rPr>
        <w:t>融资</w:t>
      </w:r>
      <w:proofErr w:type="gramStart"/>
      <w:r w:rsidRPr="00EB78C4">
        <w:rPr>
          <w:rFonts w:ascii="彩虹粗仿宋" w:eastAsia="彩虹粗仿宋" w:hAnsi="宋体" w:cs="Arial" w:hint="eastAsia"/>
          <w:bCs/>
          <w:sz w:val="24"/>
          <w:lang w:bidi="ar"/>
        </w:rPr>
        <w:t>券</w:t>
      </w:r>
      <w:proofErr w:type="gramEnd"/>
      <w:r w:rsidRPr="00EB78C4">
        <w:rPr>
          <w:rFonts w:ascii="彩虹粗仿宋" w:eastAsia="彩虹粗仿宋" w:hAnsi="宋体" w:cs="Arial" w:hint="eastAsia"/>
          <w:bCs/>
          <w:sz w:val="24"/>
          <w:lang w:bidi="ar"/>
        </w:rPr>
        <w:t>）、中期票据等）、股指期货、国债期货、债券回购、资产支持证券、同业存单、银行存款、货币市场工具等，</w:t>
      </w:r>
      <w:r w:rsidRPr="00EB78C4">
        <w:rPr>
          <w:rFonts w:ascii="彩虹粗仿宋" w:eastAsia="彩虹粗仿宋" w:hAnsi="宋体" w:cs="Arial"/>
          <w:bCs/>
          <w:sz w:val="24"/>
          <w:lang w:bidi="ar"/>
        </w:rPr>
        <w:t>以及法律法规或中国证监会允许投资的其他金融工具(但须符合中国证监会相关规定)。</w:t>
      </w:r>
      <w:r w:rsidR="00076D80" w:rsidRPr="00EB78C4">
        <w:rPr>
          <w:rFonts w:ascii="彩虹粗仿宋" w:eastAsia="彩虹粗仿宋" w:hAnsi="宋体" w:cs="Arial" w:hint="eastAsia"/>
          <w:bCs/>
          <w:sz w:val="24"/>
          <w:lang w:bidi="ar"/>
        </w:rPr>
        <w:t>本集合计划不投资流通受限证券。</w:t>
      </w:r>
    </w:p>
    <w:p w14:paraId="6ED7A24D" w14:textId="0F2D6E05" w:rsidR="00B31F6B" w:rsidRPr="00EB78C4" w:rsidRDefault="00DA3EDE">
      <w:pPr>
        <w:adjustRightInd w:val="0"/>
        <w:snapToGrid w:val="0"/>
        <w:ind w:firstLineChars="200" w:firstLine="480"/>
        <w:rPr>
          <w:rFonts w:ascii="彩虹粗仿宋" w:eastAsia="彩虹粗仿宋" w:hAnsi="彩虹粗仿宋" w:cs="彩虹粗仿宋"/>
          <w:sz w:val="24"/>
          <w:szCs w:val="30"/>
        </w:rPr>
      </w:pPr>
      <w:r w:rsidRPr="00EB78C4">
        <w:rPr>
          <w:rFonts w:ascii="彩虹粗仿宋" w:eastAsia="彩虹粗仿宋" w:hAnsi="宋体" w:cs="Arial"/>
          <w:bCs/>
          <w:sz w:val="24"/>
          <w:lang w:bidi="ar"/>
        </w:rPr>
        <w:t>如法律法规或监管机构以后允许投资其他品种，管理人在履行适当程序后，可以将其纳入投资范围</w:t>
      </w:r>
      <w:r w:rsidR="008F004F" w:rsidRPr="00EB78C4">
        <w:rPr>
          <w:rFonts w:ascii="彩虹粗仿宋" w:eastAsia="彩虹粗仿宋" w:hAnsi="宋体" w:cs="Arial" w:hint="eastAsia"/>
          <w:bCs/>
          <w:sz w:val="24"/>
        </w:rPr>
        <w:t>。</w:t>
      </w:r>
    </w:p>
    <w:p w14:paraId="035AD422" w14:textId="77777777" w:rsidR="00B31F6B" w:rsidRPr="00EB78C4" w:rsidRDefault="008F004F">
      <w:pPr>
        <w:adjustRightInd w:val="0"/>
        <w:snapToGrid w:val="0"/>
        <w:ind w:firstLineChars="200" w:firstLine="480"/>
        <w:rPr>
          <w:rFonts w:ascii="彩虹粗仿宋" w:eastAsia="彩虹粗仿宋" w:hAnsi="彩虹粗仿宋" w:cs="彩虹粗仿宋"/>
          <w:sz w:val="24"/>
        </w:rPr>
      </w:pPr>
      <w:r w:rsidRPr="00EB78C4">
        <w:rPr>
          <w:rFonts w:ascii="彩虹粗仿宋" w:eastAsia="彩虹粗仿宋" w:hAnsi="彩虹粗仿宋" w:cs="彩虹粗仿宋" w:hint="eastAsia"/>
          <w:sz w:val="24"/>
          <w:lang w:bidi="ar"/>
        </w:rPr>
        <w:t>（二）托管人根据有关法律法规的规定及《集合计划合同》的约定，对</w:t>
      </w:r>
      <w:r w:rsidRPr="00EB78C4">
        <w:rPr>
          <w:rFonts w:ascii="彩虹粗仿宋" w:eastAsia="彩虹粗仿宋" w:hAnsi="宋体" w:cs="Arial" w:hint="eastAsia"/>
          <w:sz w:val="24"/>
          <w:lang w:bidi="ar"/>
        </w:rPr>
        <w:t>集合计划</w:t>
      </w:r>
      <w:r w:rsidRPr="00EB78C4">
        <w:rPr>
          <w:rFonts w:ascii="彩虹粗仿宋" w:eastAsia="彩虹粗仿宋" w:hAnsi="彩虹粗仿宋" w:cs="彩虹粗仿宋" w:hint="eastAsia"/>
          <w:sz w:val="24"/>
          <w:lang w:bidi="ar"/>
        </w:rPr>
        <w:t>投资、融资比例进行监督。托管人按下述比例和调整期限进行监督：</w:t>
      </w:r>
    </w:p>
    <w:p w14:paraId="617A26A1" w14:textId="23A31F05" w:rsidR="00DA3EDE" w:rsidRPr="00EB78C4" w:rsidRDefault="00DA3EDE" w:rsidP="00DA3EDE">
      <w:pPr>
        <w:adjustRightInd w:val="0"/>
        <w:snapToGrid w:val="0"/>
        <w:ind w:firstLineChars="200" w:firstLine="480"/>
        <w:rPr>
          <w:rFonts w:ascii="彩虹粗仿宋" w:eastAsia="彩虹粗仿宋" w:hAnsi="彩虹粗仿宋" w:cs="彩虹粗仿宋"/>
          <w:bCs/>
          <w:sz w:val="24"/>
          <w:lang w:bidi="ar"/>
        </w:rPr>
      </w:pPr>
      <w:r w:rsidRPr="00EB78C4">
        <w:rPr>
          <w:rFonts w:ascii="彩虹粗仿宋" w:eastAsia="彩虹粗仿宋" w:hAnsi="彩虹粗仿宋" w:cs="彩虹粗仿宋"/>
          <w:bCs/>
          <w:sz w:val="24"/>
          <w:lang w:bidi="ar"/>
        </w:rPr>
        <w:t>（1）</w:t>
      </w:r>
      <w:r w:rsidRPr="00EB78C4">
        <w:rPr>
          <w:rFonts w:ascii="彩虹粗仿宋" w:eastAsia="彩虹粗仿宋" w:hAnsi="彩虹粗仿宋" w:cs="彩虹粗仿宋" w:hint="eastAsia"/>
          <w:bCs/>
          <w:sz w:val="24"/>
          <w:lang w:bidi="ar"/>
        </w:rPr>
        <w:t>股票资产占集合计划资产</w:t>
      </w:r>
      <w:r w:rsidR="00CB6EE7" w:rsidRPr="00EB78C4">
        <w:rPr>
          <w:rFonts w:ascii="彩虹粗仿宋" w:eastAsia="彩虹粗仿宋" w:hAnsi="彩虹粗仿宋" w:cs="彩虹粗仿宋" w:hint="eastAsia"/>
          <w:bCs/>
          <w:sz w:val="24"/>
          <w:lang w:bidi="ar"/>
        </w:rPr>
        <w:t>比例不低于8</w:t>
      </w:r>
      <w:r w:rsidR="00CB6EE7" w:rsidRPr="00EB78C4">
        <w:rPr>
          <w:rFonts w:ascii="彩虹粗仿宋" w:eastAsia="彩虹粗仿宋" w:hAnsi="彩虹粗仿宋" w:cs="彩虹粗仿宋"/>
          <w:bCs/>
          <w:sz w:val="24"/>
          <w:lang w:bidi="ar"/>
        </w:rPr>
        <w:t>0</w:t>
      </w:r>
      <w:r w:rsidR="00CB6EE7" w:rsidRPr="00EB78C4">
        <w:rPr>
          <w:rFonts w:ascii="彩虹粗仿宋" w:eastAsia="彩虹粗仿宋" w:hAnsi="彩虹粗仿宋" w:cs="彩虹粗仿宋" w:hint="eastAsia"/>
          <w:bCs/>
          <w:sz w:val="24"/>
          <w:lang w:bidi="ar"/>
        </w:rPr>
        <w:t>%</w:t>
      </w:r>
      <w:r w:rsidRPr="00EB78C4">
        <w:rPr>
          <w:rFonts w:ascii="彩虹粗仿宋" w:eastAsia="彩虹粗仿宋" w:hAnsi="彩虹粗仿宋" w:cs="彩虹粗仿宋" w:hint="eastAsia"/>
          <w:bCs/>
          <w:sz w:val="24"/>
          <w:lang w:bidi="ar"/>
        </w:rPr>
        <w:t>；</w:t>
      </w:r>
      <w:r w:rsidRPr="00EB78C4">
        <w:rPr>
          <w:rFonts w:ascii="彩虹粗仿宋" w:eastAsia="彩虹粗仿宋" w:hAnsi="彩虹粗仿宋" w:cs="彩虹粗仿宋"/>
          <w:bCs/>
          <w:sz w:val="24"/>
          <w:lang w:bidi="ar"/>
        </w:rPr>
        <w:t xml:space="preserve"> </w:t>
      </w:r>
    </w:p>
    <w:p w14:paraId="2628E6C0" w14:textId="77777777" w:rsidR="00DA3EDE" w:rsidRPr="00EB78C4" w:rsidRDefault="00DA3EDE" w:rsidP="00DA3EDE">
      <w:pPr>
        <w:adjustRightInd w:val="0"/>
        <w:snapToGrid w:val="0"/>
        <w:ind w:firstLineChars="200" w:firstLine="480"/>
        <w:rPr>
          <w:rFonts w:ascii="彩虹粗仿宋" w:eastAsia="彩虹粗仿宋" w:hAnsi="彩虹粗仿宋" w:cs="彩虹粗仿宋"/>
          <w:bCs/>
          <w:sz w:val="24"/>
          <w:lang w:bidi="ar"/>
        </w:rPr>
      </w:pPr>
      <w:r w:rsidRPr="00EB78C4">
        <w:rPr>
          <w:rFonts w:ascii="彩虹粗仿宋" w:eastAsia="彩虹粗仿宋" w:hAnsi="彩虹粗仿宋" w:cs="彩虹粗仿宋"/>
          <w:bCs/>
          <w:sz w:val="24"/>
          <w:lang w:bidi="ar"/>
        </w:rPr>
        <w:t>（</w:t>
      </w:r>
      <w:r w:rsidRPr="00EB78C4">
        <w:rPr>
          <w:rFonts w:ascii="彩虹粗仿宋" w:eastAsia="彩虹粗仿宋" w:hAnsi="彩虹粗仿宋" w:cs="彩虹粗仿宋" w:hint="eastAsia"/>
          <w:bCs/>
          <w:sz w:val="24"/>
          <w:lang w:bidi="ar"/>
        </w:rPr>
        <w:t>2</w:t>
      </w:r>
      <w:r w:rsidRPr="00EB78C4">
        <w:rPr>
          <w:rFonts w:ascii="彩虹粗仿宋" w:eastAsia="彩虹粗仿宋" w:hAnsi="彩虹粗仿宋" w:cs="彩虹粗仿宋"/>
          <w:bCs/>
          <w:sz w:val="24"/>
          <w:lang w:bidi="ar"/>
        </w:rPr>
        <w:t>）</w:t>
      </w:r>
      <w:r w:rsidRPr="00EB78C4">
        <w:rPr>
          <w:rFonts w:ascii="彩虹粗仿宋" w:eastAsia="彩虹粗仿宋" w:hAnsi="彩虹粗仿宋" w:cs="彩虹粗仿宋" w:hint="eastAsia"/>
          <w:bCs/>
          <w:sz w:val="24"/>
          <w:lang w:bidi="ar"/>
        </w:rPr>
        <w:t>每个交易日日终在扣除股指期货合约和国债期货合约需缴纳的交易保证金后，应当保持现金或者到期日在一年以内的政府债券不低于集合计划资产净值的5%，其中，现金不包括结算备付金、存出保证金、应收申购款等；</w:t>
      </w:r>
      <w:r w:rsidRPr="00EB78C4" w:rsidDel="00591D31">
        <w:rPr>
          <w:rFonts w:ascii="彩虹粗仿宋" w:eastAsia="彩虹粗仿宋" w:hAnsi="彩虹粗仿宋" w:cs="彩虹粗仿宋"/>
          <w:bCs/>
          <w:sz w:val="24"/>
          <w:lang w:bidi="ar"/>
        </w:rPr>
        <w:t xml:space="preserve"> </w:t>
      </w:r>
    </w:p>
    <w:p w14:paraId="0A291BAF" w14:textId="77777777" w:rsidR="00DA3EDE" w:rsidRPr="00EB78C4" w:rsidRDefault="00DA3EDE" w:rsidP="00DA3EDE">
      <w:pPr>
        <w:adjustRightInd w:val="0"/>
        <w:snapToGrid w:val="0"/>
        <w:ind w:firstLineChars="200" w:firstLine="480"/>
        <w:rPr>
          <w:rFonts w:ascii="彩虹粗仿宋" w:eastAsia="彩虹粗仿宋" w:hAnsi="彩虹粗仿宋" w:cs="彩虹粗仿宋"/>
          <w:bCs/>
          <w:sz w:val="24"/>
          <w:lang w:bidi="ar"/>
        </w:rPr>
      </w:pPr>
      <w:r w:rsidRPr="00EB78C4">
        <w:rPr>
          <w:rFonts w:ascii="彩虹粗仿宋" w:eastAsia="彩虹粗仿宋" w:hAnsi="彩虹粗仿宋" w:cs="彩虹粗仿宋"/>
          <w:bCs/>
          <w:sz w:val="24"/>
          <w:lang w:bidi="ar"/>
        </w:rPr>
        <w:t>（</w:t>
      </w:r>
      <w:r w:rsidRPr="00EB78C4">
        <w:rPr>
          <w:rFonts w:ascii="彩虹粗仿宋" w:eastAsia="彩虹粗仿宋" w:hAnsi="彩虹粗仿宋" w:cs="彩虹粗仿宋" w:hint="eastAsia"/>
          <w:bCs/>
          <w:sz w:val="24"/>
          <w:lang w:bidi="ar"/>
        </w:rPr>
        <w:t>3</w:t>
      </w:r>
      <w:r w:rsidRPr="00EB78C4">
        <w:rPr>
          <w:rFonts w:ascii="彩虹粗仿宋" w:eastAsia="彩虹粗仿宋" w:hAnsi="彩虹粗仿宋" w:cs="彩虹粗仿宋"/>
          <w:bCs/>
          <w:sz w:val="24"/>
          <w:lang w:bidi="ar"/>
        </w:rPr>
        <w:t>）本集合计划持有一家公司</w:t>
      </w:r>
      <w:r w:rsidRPr="00EB78C4">
        <w:rPr>
          <w:rFonts w:ascii="彩虹粗仿宋" w:eastAsia="彩虹粗仿宋" w:hAnsi="彩虹粗仿宋" w:cs="彩虹粗仿宋" w:hint="eastAsia"/>
          <w:bCs/>
          <w:sz w:val="24"/>
          <w:lang w:bidi="ar"/>
        </w:rPr>
        <w:t>发行</w:t>
      </w:r>
      <w:r w:rsidRPr="00EB78C4">
        <w:rPr>
          <w:rFonts w:ascii="彩虹粗仿宋" w:eastAsia="彩虹粗仿宋" w:hAnsi="彩虹粗仿宋" w:cs="彩虹粗仿宋"/>
          <w:bCs/>
          <w:sz w:val="24"/>
          <w:lang w:bidi="ar"/>
        </w:rPr>
        <w:t>的</w:t>
      </w:r>
      <w:r w:rsidRPr="00EB78C4">
        <w:rPr>
          <w:rFonts w:ascii="彩虹粗仿宋" w:eastAsia="彩虹粗仿宋" w:hAnsi="彩虹粗仿宋" w:cs="彩虹粗仿宋" w:hint="eastAsia"/>
          <w:bCs/>
          <w:sz w:val="24"/>
          <w:lang w:bidi="ar"/>
        </w:rPr>
        <w:t>证券</w:t>
      </w:r>
      <w:r w:rsidRPr="00EB78C4">
        <w:rPr>
          <w:rFonts w:ascii="彩虹粗仿宋" w:eastAsia="彩虹粗仿宋" w:hAnsi="彩虹粗仿宋" w:cs="彩虹粗仿宋"/>
          <w:bCs/>
          <w:sz w:val="24"/>
          <w:lang w:bidi="ar"/>
        </w:rPr>
        <w:t>，其市值不超过集合计划资产净值的10％；</w:t>
      </w:r>
    </w:p>
    <w:p w14:paraId="738136C8" w14:textId="386FBC21" w:rsidR="00DA3EDE" w:rsidRPr="00EB78C4" w:rsidRDefault="00DA3EDE" w:rsidP="00DA3EDE">
      <w:pPr>
        <w:adjustRightInd w:val="0"/>
        <w:snapToGrid w:val="0"/>
        <w:ind w:firstLineChars="200" w:firstLine="480"/>
        <w:rPr>
          <w:rFonts w:ascii="彩虹粗仿宋" w:eastAsia="彩虹粗仿宋" w:hAnsi="彩虹粗仿宋" w:cs="彩虹粗仿宋" w:hint="eastAsia"/>
          <w:bCs/>
          <w:sz w:val="24"/>
          <w:lang w:bidi="ar"/>
        </w:rPr>
      </w:pPr>
      <w:r w:rsidRPr="00EB78C4">
        <w:rPr>
          <w:rFonts w:ascii="彩虹粗仿宋" w:eastAsia="彩虹粗仿宋" w:hAnsi="彩虹粗仿宋" w:cs="彩虹粗仿宋"/>
          <w:bCs/>
          <w:sz w:val="24"/>
          <w:lang w:bidi="ar"/>
        </w:rPr>
        <w:t>（</w:t>
      </w:r>
      <w:r w:rsidRPr="00EB78C4">
        <w:rPr>
          <w:rFonts w:ascii="彩虹粗仿宋" w:eastAsia="彩虹粗仿宋" w:hAnsi="彩虹粗仿宋" w:cs="彩虹粗仿宋" w:hint="eastAsia"/>
          <w:bCs/>
          <w:sz w:val="24"/>
          <w:lang w:bidi="ar"/>
        </w:rPr>
        <w:t>4</w:t>
      </w:r>
      <w:r w:rsidRPr="00EB78C4">
        <w:rPr>
          <w:rFonts w:ascii="彩虹粗仿宋" w:eastAsia="彩虹粗仿宋" w:hAnsi="彩虹粗仿宋" w:cs="彩虹粗仿宋"/>
          <w:bCs/>
          <w:sz w:val="24"/>
          <w:lang w:bidi="ar"/>
        </w:rPr>
        <w:t>）本</w:t>
      </w:r>
      <w:r w:rsidRPr="00EB78C4">
        <w:rPr>
          <w:rFonts w:ascii="彩虹粗仿宋" w:eastAsia="彩虹粗仿宋" w:hAnsi="彩虹粗仿宋" w:cs="彩虹粗仿宋" w:hint="eastAsia"/>
          <w:bCs/>
          <w:sz w:val="24"/>
          <w:lang w:bidi="ar"/>
        </w:rPr>
        <w:t>集合计划</w:t>
      </w:r>
      <w:r w:rsidRPr="00EB78C4">
        <w:rPr>
          <w:rFonts w:ascii="彩虹粗仿宋" w:eastAsia="彩虹粗仿宋" w:hAnsi="彩虹粗仿宋" w:cs="彩虹粗仿宋"/>
          <w:bCs/>
          <w:sz w:val="24"/>
          <w:lang w:bidi="ar"/>
        </w:rPr>
        <w:t>管理人管理</w:t>
      </w:r>
      <w:r w:rsidR="00FA3E0B" w:rsidRPr="00EB78C4">
        <w:rPr>
          <w:rFonts w:ascii="彩虹粗仿宋" w:eastAsia="彩虹粗仿宋" w:hAnsi="彩虹粗仿宋" w:cs="彩虹粗仿宋" w:hint="eastAsia"/>
          <w:bCs/>
          <w:sz w:val="24"/>
          <w:lang w:bidi="ar"/>
        </w:rPr>
        <w:t>且在托管人处托管</w:t>
      </w:r>
      <w:r w:rsidRPr="00EB78C4">
        <w:rPr>
          <w:rFonts w:ascii="彩虹粗仿宋" w:eastAsia="彩虹粗仿宋" w:hAnsi="彩虹粗仿宋" w:cs="彩虹粗仿宋"/>
          <w:bCs/>
          <w:sz w:val="24"/>
          <w:lang w:bidi="ar"/>
        </w:rPr>
        <w:t>的全部集合</w:t>
      </w:r>
      <w:r w:rsidRPr="00EB78C4">
        <w:rPr>
          <w:rFonts w:ascii="彩虹粗仿宋" w:eastAsia="彩虹粗仿宋" w:hAnsi="彩虹粗仿宋" w:cs="彩虹粗仿宋" w:hint="eastAsia"/>
          <w:bCs/>
          <w:sz w:val="24"/>
          <w:lang w:bidi="ar"/>
        </w:rPr>
        <w:t>资产管理</w:t>
      </w:r>
      <w:r w:rsidRPr="00EB78C4">
        <w:rPr>
          <w:rFonts w:ascii="彩虹粗仿宋" w:eastAsia="彩虹粗仿宋" w:hAnsi="彩虹粗仿宋" w:cs="彩虹粗仿宋"/>
          <w:bCs/>
          <w:sz w:val="24"/>
          <w:lang w:bidi="ar"/>
        </w:rPr>
        <w:t>计划持有一家公司发行的证券，不超过该证券的10％，完全按照有关指数的构成比例进行证券投资的</w:t>
      </w:r>
      <w:r w:rsidRPr="00EB78C4">
        <w:rPr>
          <w:rFonts w:ascii="彩虹粗仿宋" w:eastAsia="彩虹粗仿宋" w:hAnsi="彩虹粗仿宋" w:cs="彩虹粗仿宋" w:hint="eastAsia"/>
          <w:bCs/>
          <w:sz w:val="24"/>
          <w:lang w:bidi="ar"/>
        </w:rPr>
        <w:t>集合资产管理计划</w:t>
      </w:r>
      <w:r w:rsidRPr="00EB78C4">
        <w:rPr>
          <w:rFonts w:ascii="彩虹粗仿宋" w:eastAsia="彩虹粗仿宋" w:hAnsi="彩虹粗仿宋" w:cs="彩虹粗仿宋"/>
          <w:bCs/>
          <w:sz w:val="24"/>
          <w:lang w:bidi="ar"/>
        </w:rPr>
        <w:t>品种可以不受此条款规定的比例限制；</w:t>
      </w:r>
    </w:p>
    <w:p w14:paraId="3F1F9729" w14:textId="5DE6B30D" w:rsidR="00DA3EDE" w:rsidRPr="00EB78C4" w:rsidRDefault="00DA3EDE" w:rsidP="00DA3EDE">
      <w:pPr>
        <w:adjustRightInd w:val="0"/>
        <w:snapToGrid w:val="0"/>
        <w:ind w:firstLineChars="200" w:firstLine="480"/>
        <w:rPr>
          <w:rFonts w:ascii="彩虹粗仿宋" w:eastAsia="彩虹粗仿宋" w:hAnsi="彩虹粗仿宋" w:cs="彩虹粗仿宋"/>
          <w:bCs/>
          <w:sz w:val="24"/>
          <w:lang w:bidi="ar"/>
        </w:rPr>
      </w:pPr>
      <w:r w:rsidRPr="00EB78C4">
        <w:rPr>
          <w:rFonts w:ascii="彩虹粗仿宋" w:eastAsia="彩虹粗仿宋" w:hAnsi="彩虹粗仿宋" w:cs="彩虹粗仿宋"/>
          <w:bCs/>
          <w:sz w:val="24"/>
          <w:lang w:bidi="ar"/>
        </w:rPr>
        <w:t>（</w:t>
      </w:r>
      <w:r w:rsidR="00D73010" w:rsidRPr="00EB78C4">
        <w:rPr>
          <w:rFonts w:ascii="彩虹粗仿宋" w:eastAsia="彩虹粗仿宋" w:hAnsi="彩虹粗仿宋" w:cs="彩虹粗仿宋" w:hint="eastAsia"/>
          <w:bCs/>
          <w:sz w:val="24"/>
          <w:lang w:bidi="ar"/>
        </w:rPr>
        <w:t>5</w:t>
      </w:r>
      <w:r w:rsidRPr="00EB78C4">
        <w:rPr>
          <w:rFonts w:ascii="彩虹粗仿宋" w:eastAsia="彩虹粗仿宋" w:hAnsi="彩虹粗仿宋" w:cs="彩虹粗仿宋"/>
          <w:bCs/>
          <w:sz w:val="24"/>
          <w:lang w:bidi="ar"/>
        </w:rPr>
        <w:t>）本集合计划投资于同一原始权益人的各类资产支持证券的比例，不得超过集合计划资产净值的10％；</w:t>
      </w:r>
    </w:p>
    <w:p w14:paraId="39F6C727" w14:textId="766FD475" w:rsidR="00DA3EDE" w:rsidRPr="00EB78C4" w:rsidRDefault="00DA3EDE" w:rsidP="00DA3EDE">
      <w:pPr>
        <w:adjustRightInd w:val="0"/>
        <w:snapToGrid w:val="0"/>
        <w:ind w:firstLineChars="200" w:firstLine="480"/>
        <w:rPr>
          <w:rFonts w:ascii="彩虹粗仿宋" w:eastAsia="彩虹粗仿宋" w:hAnsi="彩虹粗仿宋" w:cs="彩虹粗仿宋"/>
          <w:bCs/>
          <w:sz w:val="24"/>
          <w:lang w:bidi="ar"/>
        </w:rPr>
      </w:pPr>
      <w:r w:rsidRPr="00EB78C4">
        <w:rPr>
          <w:rFonts w:ascii="彩虹粗仿宋" w:eastAsia="彩虹粗仿宋" w:hAnsi="彩虹粗仿宋" w:cs="彩虹粗仿宋"/>
          <w:bCs/>
          <w:sz w:val="24"/>
          <w:lang w:bidi="ar"/>
        </w:rPr>
        <w:t>（</w:t>
      </w:r>
      <w:r w:rsidR="00D73010" w:rsidRPr="00EB78C4">
        <w:rPr>
          <w:rFonts w:ascii="彩虹粗仿宋" w:eastAsia="彩虹粗仿宋" w:hAnsi="彩虹粗仿宋" w:cs="彩虹粗仿宋" w:hint="eastAsia"/>
          <w:bCs/>
          <w:sz w:val="24"/>
          <w:lang w:bidi="ar"/>
        </w:rPr>
        <w:t>6</w:t>
      </w:r>
      <w:r w:rsidRPr="00EB78C4">
        <w:rPr>
          <w:rFonts w:ascii="彩虹粗仿宋" w:eastAsia="彩虹粗仿宋" w:hAnsi="彩虹粗仿宋" w:cs="彩虹粗仿宋"/>
          <w:bCs/>
          <w:sz w:val="24"/>
          <w:lang w:bidi="ar"/>
        </w:rPr>
        <w:t>）本集合计划持有的全部资产支持证券，其市值不得超过集合计划资产净值的20％；</w:t>
      </w:r>
    </w:p>
    <w:p w14:paraId="4B42F30B" w14:textId="3B368B6F" w:rsidR="00DA3EDE" w:rsidRPr="00EB78C4" w:rsidRDefault="00DA3EDE" w:rsidP="00DA3EDE">
      <w:pPr>
        <w:adjustRightInd w:val="0"/>
        <w:snapToGrid w:val="0"/>
        <w:ind w:firstLineChars="200" w:firstLine="480"/>
        <w:rPr>
          <w:rFonts w:ascii="彩虹粗仿宋" w:eastAsia="彩虹粗仿宋" w:hAnsi="彩虹粗仿宋" w:cs="彩虹粗仿宋"/>
          <w:bCs/>
          <w:sz w:val="24"/>
          <w:lang w:bidi="ar"/>
        </w:rPr>
      </w:pPr>
      <w:r w:rsidRPr="00EB78C4">
        <w:rPr>
          <w:rFonts w:ascii="彩虹粗仿宋" w:eastAsia="彩虹粗仿宋" w:hAnsi="彩虹粗仿宋" w:cs="彩虹粗仿宋"/>
          <w:bCs/>
          <w:sz w:val="24"/>
          <w:lang w:bidi="ar"/>
        </w:rPr>
        <w:t>（</w:t>
      </w:r>
      <w:r w:rsidR="00D73010" w:rsidRPr="00EB78C4">
        <w:rPr>
          <w:rFonts w:ascii="彩虹粗仿宋" w:eastAsia="彩虹粗仿宋" w:hAnsi="彩虹粗仿宋" w:cs="彩虹粗仿宋" w:hint="eastAsia"/>
          <w:bCs/>
          <w:sz w:val="24"/>
          <w:lang w:bidi="ar"/>
        </w:rPr>
        <w:t>7</w:t>
      </w:r>
      <w:r w:rsidRPr="00EB78C4">
        <w:rPr>
          <w:rFonts w:ascii="彩虹粗仿宋" w:eastAsia="彩虹粗仿宋" w:hAnsi="彩虹粗仿宋" w:cs="彩虹粗仿宋"/>
          <w:bCs/>
          <w:sz w:val="24"/>
          <w:lang w:bidi="ar"/>
        </w:rPr>
        <w:t>）本集合计划持有的同一(指同一信用级别)资产支持证券的比例，不得超过该资产支持证券规模的10％；</w:t>
      </w:r>
    </w:p>
    <w:p w14:paraId="6272B899" w14:textId="368FEFA0" w:rsidR="00DA3EDE" w:rsidRPr="00EB78C4" w:rsidRDefault="00DA3EDE" w:rsidP="00DA3EDE">
      <w:pPr>
        <w:adjustRightInd w:val="0"/>
        <w:snapToGrid w:val="0"/>
        <w:ind w:firstLineChars="200" w:firstLine="480"/>
        <w:rPr>
          <w:rFonts w:ascii="彩虹粗仿宋" w:eastAsia="彩虹粗仿宋" w:hAnsi="彩虹粗仿宋" w:cs="彩虹粗仿宋"/>
          <w:bCs/>
          <w:sz w:val="24"/>
          <w:lang w:bidi="ar"/>
        </w:rPr>
      </w:pPr>
      <w:r w:rsidRPr="00EB78C4">
        <w:rPr>
          <w:rFonts w:ascii="彩虹粗仿宋" w:eastAsia="彩虹粗仿宋" w:hAnsi="彩虹粗仿宋" w:cs="彩虹粗仿宋"/>
          <w:bCs/>
          <w:sz w:val="24"/>
          <w:lang w:bidi="ar"/>
        </w:rPr>
        <w:t>（</w:t>
      </w:r>
      <w:r w:rsidR="00D73010" w:rsidRPr="00EB78C4">
        <w:rPr>
          <w:rFonts w:ascii="彩虹粗仿宋" w:eastAsia="彩虹粗仿宋" w:hAnsi="彩虹粗仿宋" w:cs="彩虹粗仿宋" w:hint="eastAsia"/>
          <w:bCs/>
          <w:sz w:val="24"/>
          <w:lang w:bidi="ar"/>
        </w:rPr>
        <w:t>8</w:t>
      </w:r>
      <w:r w:rsidRPr="00EB78C4">
        <w:rPr>
          <w:rFonts w:ascii="彩虹粗仿宋" w:eastAsia="彩虹粗仿宋" w:hAnsi="彩虹粗仿宋" w:cs="彩虹粗仿宋"/>
          <w:bCs/>
          <w:sz w:val="24"/>
          <w:lang w:bidi="ar"/>
        </w:rPr>
        <w:t>）本</w:t>
      </w:r>
      <w:r w:rsidRPr="00EB78C4">
        <w:rPr>
          <w:rFonts w:ascii="彩虹粗仿宋" w:eastAsia="彩虹粗仿宋" w:hAnsi="彩虹粗仿宋" w:cs="彩虹粗仿宋" w:hint="eastAsia"/>
          <w:bCs/>
          <w:sz w:val="24"/>
          <w:lang w:bidi="ar"/>
        </w:rPr>
        <w:t>集合计划</w:t>
      </w:r>
      <w:r w:rsidRPr="00EB78C4">
        <w:rPr>
          <w:rFonts w:ascii="彩虹粗仿宋" w:eastAsia="彩虹粗仿宋" w:hAnsi="彩虹粗仿宋" w:cs="彩虹粗仿宋"/>
          <w:bCs/>
          <w:sz w:val="24"/>
          <w:lang w:bidi="ar"/>
        </w:rPr>
        <w:t>管理人管理</w:t>
      </w:r>
      <w:r w:rsidR="00FA3E0B" w:rsidRPr="00EB78C4">
        <w:rPr>
          <w:rFonts w:ascii="彩虹粗仿宋" w:eastAsia="彩虹粗仿宋" w:hAnsi="彩虹粗仿宋" w:cs="彩虹粗仿宋" w:hint="eastAsia"/>
          <w:bCs/>
          <w:sz w:val="24"/>
          <w:lang w:bidi="ar"/>
        </w:rPr>
        <w:t>且在托管人处托管</w:t>
      </w:r>
      <w:r w:rsidRPr="00EB78C4">
        <w:rPr>
          <w:rFonts w:ascii="彩虹粗仿宋" w:eastAsia="彩虹粗仿宋" w:hAnsi="彩虹粗仿宋" w:cs="彩虹粗仿宋"/>
          <w:bCs/>
          <w:sz w:val="24"/>
          <w:lang w:bidi="ar"/>
        </w:rPr>
        <w:t>的全部集合</w:t>
      </w:r>
      <w:r w:rsidRPr="00EB78C4">
        <w:rPr>
          <w:rFonts w:ascii="彩虹粗仿宋" w:eastAsia="彩虹粗仿宋" w:hAnsi="彩虹粗仿宋" w:cs="彩虹粗仿宋" w:hint="eastAsia"/>
          <w:bCs/>
          <w:sz w:val="24"/>
          <w:lang w:bidi="ar"/>
        </w:rPr>
        <w:t>资产管理</w:t>
      </w:r>
      <w:r w:rsidRPr="00EB78C4">
        <w:rPr>
          <w:rFonts w:ascii="彩虹粗仿宋" w:eastAsia="彩虹粗仿宋" w:hAnsi="彩虹粗仿宋" w:cs="彩虹粗仿宋"/>
          <w:bCs/>
          <w:sz w:val="24"/>
          <w:lang w:bidi="ar"/>
        </w:rPr>
        <w:t>计划投资于同一原始权益人的各类资产支持证券，不得超过其各类资产支持证券合计规模的10％；</w:t>
      </w:r>
    </w:p>
    <w:p w14:paraId="6620A9FC" w14:textId="4AE89FD8" w:rsidR="00DA3EDE" w:rsidRPr="00EB78C4" w:rsidRDefault="00DA3EDE" w:rsidP="00DA3EDE">
      <w:pPr>
        <w:adjustRightInd w:val="0"/>
        <w:snapToGrid w:val="0"/>
        <w:ind w:firstLineChars="200" w:firstLine="480"/>
        <w:rPr>
          <w:rFonts w:ascii="彩虹粗仿宋" w:eastAsia="彩虹粗仿宋" w:hAnsi="彩虹粗仿宋" w:cs="彩虹粗仿宋"/>
          <w:bCs/>
          <w:sz w:val="24"/>
          <w:lang w:bidi="ar"/>
        </w:rPr>
      </w:pPr>
      <w:r w:rsidRPr="00EB78C4">
        <w:rPr>
          <w:rFonts w:ascii="彩虹粗仿宋" w:eastAsia="彩虹粗仿宋" w:hAnsi="彩虹粗仿宋" w:cs="彩虹粗仿宋"/>
          <w:bCs/>
          <w:sz w:val="24"/>
          <w:lang w:bidi="ar"/>
        </w:rPr>
        <w:t>（</w:t>
      </w:r>
      <w:r w:rsidR="00D73010" w:rsidRPr="00EB78C4">
        <w:rPr>
          <w:rFonts w:ascii="彩虹粗仿宋" w:eastAsia="彩虹粗仿宋" w:hAnsi="彩虹粗仿宋" w:cs="彩虹粗仿宋" w:hint="eastAsia"/>
          <w:bCs/>
          <w:sz w:val="24"/>
          <w:lang w:bidi="ar"/>
        </w:rPr>
        <w:t>9</w:t>
      </w:r>
      <w:r w:rsidRPr="00EB78C4">
        <w:rPr>
          <w:rFonts w:ascii="彩虹粗仿宋" w:eastAsia="彩虹粗仿宋" w:hAnsi="彩虹粗仿宋" w:cs="彩虹粗仿宋"/>
          <w:bCs/>
          <w:sz w:val="24"/>
          <w:lang w:bidi="ar"/>
        </w:rPr>
        <w:t>）本集合计划应投资于信用级别评级为BBB以上(含BBB)的资产支持证券。集合计划持有资产支持证券期间，如果其信用等级下降、不再符合投资标准，应在评级报告发布之日起3个月内予以全部卖出；</w:t>
      </w:r>
    </w:p>
    <w:p w14:paraId="0E2611AD" w14:textId="62EBB431" w:rsidR="00DA3EDE" w:rsidRPr="00EB78C4" w:rsidRDefault="00DA3EDE" w:rsidP="00DA3EDE">
      <w:pPr>
        <w:adjustRightInd w:val="0"/>
        <w:snapToGrid w:val="0"/>
        <w:ind w:firstLineChars="200" w:firstLine="480"/>
        <w:rPr>
          <w:rFonts w:ascii="彩虹粗仿宋" w:eastAsia="彩虹粗仿宋" w:hAnsi="彩虹粗仿宋" w:cs="彩虹粗仿宋"/>
          <w:bCs/>
          <w:sz w:val="24"/>
          <w:lang w:bidi="ar"/>
        </w:rPr>
      </w:pPr>
      <w:r w:rsidRPr="00EB78C4">
        <w:rPr>
          <w:rFonts w:ascii="彩虹粗仿宋" w:eastAsia="彩虹粗仿宋" w:hAnsi="彩虹粗仿宋" w:cs="彩虹粗仿宋"/>
          <w:bCs/>
          <w:sz w:val="24"/>
          <w:lang w:bidi="ar"/>
        </w:rPr>
        <w:t>（</w:t>
      </w:r>
      <w:r w:rsidR="00D73010" w:rsidRPr="00EB78C4">
        <w:rPr>
          <w:rFonts w:ascii="彩虹粗仿宋" w:eastAsia="彩虹粗仿宋" w:hAnsi="彩虹粗仿宋" w:cs="彩虹粗仿宋" w:hint="eastAsia"/>
          <w:bCs/>
          <w:sz w:val="24"/>
          <w:lang w:bidi="ar"/>
        </w:rPr>
        <w:t>10</w:t>
      </w:r>
      <w:r w:rsidRPr="00EB78C4">
        <w:rPr>
          <w:rFonts w:ascii="彩虹粗仿宋" w:eastAsia="彩虹粗仿宋" w:hAnsi="彩虹粗仿宋" w:cs="彩虹粗仿宋"/>
          <w:bCs/>
          <w:sz w:val="24"/>
          <w:lang w:bidi="ar"/>
        </w:rPr>
        <w:t>）</w:t>
      </w:r>
      <w:r w:rsidRPr="00EB78C4">
        <w:rPr>
          <w:rFonts w:ascii="彩虹粗仿宋" w:eastAsia="彩虹粗仿宋" w:hAnsi="彩虹粗仿宋" w:cs="彩虹粗仿宋" w:hint="eastAsia"/>
          <w:bCs/>
          <w:sz w:val="24"/>
          <w:lang w:bidi="ar"/>
        </w:rPr>
        <w:t>集合计划</w:t>
      </w:r>
      <w:r w:rsidRPr="00EB78C4">
        <w:rPr>
          <w:rFonts w:ascii="彩虹粗仿宋" w:eastAsia="彩虹粗仿宋" w:hAnsi="彩虹粗仿宋" w:cs="彩虹粗仿宋"/>
          <w:bCs/>
          <w:sz w:val="24"/>
          <w:lang w:bidi="ar"/>
        </w:rPr>
        <w:t>财产参与股票发行申购，本集合计划所申报的金额不超过本集合计划的总资产，本集合计划所申报的股票数量不超过拟发行股票公司本次发行股票的总量；</w:t>
      </w:r>
    </w:p>
    <w:p w14:paraId="6580C741" w14:textId="076CB32A" w:rsidR="00DA3EDE" w:rsidRPr="00EB78C4" w:rsidRDefault="00DA3EDE" w:rsidP="00DA3EDE">
      <w:pPr>
        <w:adjustRightInd w:val="0"/>
        <w:snapToGrid w:val="0"/>
        <w:ind w:firstLineChars="200" w:firstLine="480"/>
        <w:rPr>
          <w:rFonts w:ascii="彩虹粗仿宋" w:eastAsia="彩虹粗仿宋" w:hAnsi="彩虹粗仿宋" w:cs="彩虹粗仿宋"/>
          <w:bCs/>
          <w:sz w:val="24"/>
          <w:lang w:bidi="ar"/>
        </w:rPr>
      </w:pPr>
      <w:r w:rsidRPr="00EB78C4">
        <w:rPr>
          <w:rFonts w:ascii="彩虹粗仿宋" w:eastAsia="彩虹粗仿宋" w:hAnsi="彩虹粗仿宋" w:cs="彩虹粗仿宋"/>
          <w:bCs/>
          <w:sz w:val="24"/>
          <w:lang w:bidi="ar"/>
        </w:rPr>
        <w:t>（</w:t>
      </w:r>
      <w:r w:rsidR="00D73010" w:rsidRPr="00EB78C4">
        <w:rPr>
          <w:rFonts w:ascii="彩虹粗仿宋" w:eastAsia="彩虹粗仿宋" w:hAnsi="彩虹粗仿宋" w:cs="彩虹粗仿宋" w:hint="eastAsia"/>
          <w:bCs/>
          <w:sz w:val="24"/>
          <w:lang w:bidi="ar"/>
        </w:rPr>
        <w:t>11</w:t>
      </w:r>
      <w:r w:rsidRPr="00EB78C4">
        <w:rPr>
          <w:rFonts w:ascii="彩虹粗仿宋" w:eastAsia="彩虹粗仿宋" w:hAnsi="彩虹粗仿宋" w:cs="彩虹粗仿宋"/>
          <w:bCs/>
          <w:sz w:val="24"/>
          <w:lang w:bidi="ar"/>
        </w:rPr>
        <w:t>）本集合计划进入全国银行间同业市场进行债券回购的资金余额不得超</w:t>
      </w:r>
      <w:r w:rsidRPr="00EB78C4">
        <w:rPr>
          <w:rFonts w:ascii="彩虹粗仿宋" w:eastAsia="彩虹粗仿宋" w:hAnsi="彩虹粗仿宋" w:cs="彩虹粗仿宋"/>
          <w:bCs/>
          <w:sz w:val="24"/>
          <w:lang w:bidi="ar"/>
        </w:rPr>
        <w:lastRenderedPageBreak/>
        <w:t>过集合计划资产净值的40%</w:t>
      </w:r>
      <w:r w:rsidRPr="00EB78C4">
        <w:rPr>
          <w:rFonts w:ascii="彩虹粗仿宋" w:eastAsia="彩虹粗仿宋" w:hAnsi="彩虹粗仿宋" w:cs="彩虹粗仿宋" w:hint="eastAsia"/>
          <w:bCs/>
          <w:sz w:val="24"/>
          <w:lang w:bidi="ar"/>
        </w:rPr>
        <w:t>，进入全国银行间同业市场进行债券回购的最长期限为1年，债券回购到期后</w:t>
      </w:r>
      <w:proofErr w:type="gramStart"/>
      <w:r w:rsidRPr="00EB78C4">
        <w:rPr>
          <w:rFonts w:ascii="彩虹粗仿宋" w:eastAsia="彩虹粗仿宋" w:hAnsi="彩虹粗仿宋" w:cs="彩虹粗仿宋" w:hint="eastAsia"/>
          <w:bCs/>
          <w:sz w:val="24"/>
          <w:lang w:bidi="ar"/>
        </w:rPr>
        <w:t>不</w:t>
      </w:r>
      <w:proofErr w:type="gramEnd"/>
      <w:r w:rsidRPr="00EB78C4">
        <w:rPr>
          <w:rFonts w:ascii="彩虹粗仿宋" w:eastAsia="彩虹粗仿宋" w:hAnsi="彩虹粗仿宋" w:cs="彩虹粗仿宋" w:hint="eastAsia"/>
          <w:bCs/>
          <w:sz w:val="24"/>
          <w:lang w:bidi="ar"/>
        </w:rPr>
        <w:t>展期</w:t>
      </w:r>
      <w:r w:rsidRPr="00EB78C4">
        <w:rPr>
          <w:rFonts w:ascii="彩虹粗仿宋" w:eastAsia="彩虹粗仿宋" w:hAnsi="彩虹粗仿宋" w:cs="彩虹粗仿宋"/>
          <w:bCs/>
          <w:sz w:val="24"/>
          <w:lang w:bidi="ar"/>
        </w:rPr>
        <w:t>；</w:t>
      </w:r>
    </w:p>
    <w:p w14:paraId="1868E54D" w14:textId="7022134B" w:rsidR="00DA3EDE" w:rsidRPr="00EB78C4" w:rsidRDefault="00DA3EDE" w:rsidP="00DA3EDE">
      <w:pPr>
        <w:adjustRightInd w:val="0"/>
        <w:snapToGrid w:val="0"/>
        <w:ind w:firstLineChars="200" w:firstLine="480"/>
        <w:rPr>
          <w:rFonts w:ascii="彩虹粗仿宋" w:eastAsia="彩虹粗仿宋" w:hAnsi="彩虹粗仿宋" w:cs="彩虹粗仿宋"/>
          <w:bCs/>
          <w:sz w:val="24"/>
          <w:lang w:bidi="ar"/>
        </w:rPr>
      </w:pPr>
      <w:r w:rsidRPr="00EB78C4">
        <w:rPr>
          <w:rFonts w:ascii="彩虹粗仿宋" w:eastAsia="彩虹粗仿宋" w:hAnsi="彩虹粗仿宋" w:cs="彩虹粗仿宋"/>
          <w:bCs/>
          <w:sz w:val="24"/>
          <w:lang w:bidi="ar"/>
        </w:rPr>
        <w:t>（</w:t>
      </w:r>
      <w:r w:rsidR="00D73010" w:rsidRPr="00EB78C4">
        <w:rPr>
          <w:rFonts w:ascii="彩虹粗仿宋" w:eastAsia="彩虹粗仿宋" w:hAnsi="彩虹粗仿宋" w:cs="彩虹粗仿宋" w:hint="eastAsia"/>
          <w:bCs/>
          <w:sz w:val="24"/>
          <w:lang w:bidi="ar"/>
        </w:rPr>
        <w:t>12</w:t>
      </w:r>
      <w:r w:rsidRPr="00EB78C4">
        <w:rPr>
          <w:rFonts w:ascii="彩虹粗仿宋" w:eastAsia="彩虹粗仿宋" w:hAnsi="彩虹粗仿宋" w:cs="彩虹粗仿宋"/>
          <w:bCs/>
          <w:sz w:val="24"/>
          <w:lang w:bidi="ar"/>
        </w:rPr>
        <w:t>）本</w:t>
      </w:r>
      <w:r w:rsidRPr="00EB78C4">
        <w:rPr>
          <w:rFonts w:ascii="彩虹粗仿宋" w:eastAsia="彩虹粗仿宋" w:hAnsi="彩虹粗仿宋" w:cs="彩虹粗仿宋" w:hint="eastAsia"/>
          <w:bCs/>
          <w:sz w:val="24"/>
          <w:lang w:bidi="ar"/>
        </w:rPr>
        <w:t>集合计划</w:t>
      </w:r>
      <w:r w:rsidRPr="00EB78C4">
        <w:rPr>
          <w:rFonts w:ascii="彩虹粗仿宋" w:eastAsia="彩虹粗仿宋" w:hAnsi="彩虹粗仿宋" w:cs="彩虹粗仿宋"/>
          <w:bCs/>
          <w:sz w:val="24"/>
          <w:lang w:bidi="ar"/>
        </w:rPr>
        <w:t>管理人</w:t>
      </w:r>
      <w:r w:rsidRPr="00EB78C4">
        <w:rPr>
          <w:rFonts w:ascii="彩虹粗仿宋" w:eastAsia="彩虹粗仿宋" w:hAnsi="彩虹粗仿宋" w:cs="彩虹粗仿宋" w:hint="eastAsia"/>
          <w:bCs/>
          <w:sz w:val="24"/>
          <w:lang w:bidi="ar"/>
        </w:rPr>
        <w:t>管理</w:t>
      </w:r>
      <w:r w:rsidR="00FA3E0B" w:rsidRPr="00EB78C4">
        <w:rPr>
          <w:rFonts w:ascii="彩虹粗仿宋" w:eastAsia="彩虹粗仿宋" w:hAnsi="彩虹粗仿宋" w:cs="彩虹粗仿宋" w:hint="eastAsia"/>
          <w:bCs/>
          <w:sz w:val="24"/>
          <w:lang w:bidi="ar"/>
        </w:rPr>
        <w:t>且在托管人处托管</w:t>
      </w:r>
      <w:r w:rsidRPr="00EB78C4">
        <w:rPr>
          <w:rFonts w:ascii="彩虹粗仿宋" w:eastAsia="彩虹粗仿宋" w:hAnsi="彩虹粗仿宋" w:cs="彩虹粗仿宋" w:hint="eastAsia"/>
          <w:bCs/>
          <w:sz w:val="24"/>
          <w:lang w:bidi="ar"/>
        </w:rPr>
        <w:t>的全部开放式集合资产管理计划(包括开放式集合资产管理计划以及处于开放期的定期开放集合资产管理计划)持有一家上市公司发行的可流通股票，不得超过该上市公司可流通股票的15%</w:t>
      </w:r>
      <w:r w:rsidRPr="00EB78C4">
        <w:rPr>
          <w:rFonts w:ascii="彩虹粗仿宋" w:eastAsia="彩虹粗仿宋" w:hAnsi="彩虹粗仿宋" w:cs="彩虹粗仿宋"/>
          <w:bCs/>
          <w:sz w:val="24"/>
          <w:lang w:bidi="ar"/>
        </w:rPr>
        <w:t>；</w:t>
      </w:r>
      <w:r w:rsidRPr="00EB78C4">
        <w:rPr>
          <w:rFonts w:ascii="彩虹粗仿宋" w:eastAsia="彩虹粗仿宋" w:hAnsi="彩虹粗仿宋" w:cs="彩虹粗仿宋" w:hint="eastAsia"/>
          <w:bCs/>
          <w:sz w:val="24"/>
          <w:lang w:bidi="ar"/>
        </w:rPr>
        <w:t>本管理人管理</w:t>
      </w:r>
      <w:r w:rsidR="00FA3E0B" w:rsidRPr="00EB78C4">
        <w:rPr>
          <w:rFonts w:ascii="彩虹粗仿宋" w:eastAsia="彩虹粗仿宋" w:hAnsi="彩虹粗仿宋" w:cs="彩虹粗仿宋" w:hint="eastAsia"/>
          <w:bCs/>
          <w:sz w:val="24"/>
          <w:lang w:bidi="ar"/>
        </w:rPr>
        <w:t>且在托管人处托管</w:t>
      </w:r>
      <w:r w:rsidRPr="00EB78C4">
        <w:rPr>
          <w:rFonts w:ascii="彩虹粗仿宋" w:eastAsia="彩虹粗仿宋" w:hAnsi="彩虹粗仿宋" w:cs="彩虹粗仿宋" w:hint="eastAsia"/>
          <w:bCs/>
          <w:sz w:val="24"/>
          <w:lang w:bidi="ar"/>
        </w:rPr>
        <w:t>的全部投资组合持有一家上市公司发行的可流通股票，不得超过该上市公司可流通股票的30%；</w:t>
      </w:r>
      <w:r w:rsidRPr="00EB78C4" w:rsidDel="009D4CBC">
        <w:rPr>
          <w:rFonts w:ascii="彩虹粗仿宋" w:eastAsia="彩虹粗仿宋" w:hAnsi="彩虹粗仿宋" w:cs="彩虹粗仿宋" w:hint="eastAsia"/>
          <w:bCs/>
          <w:sz w:val="24"/>
          <w:lang w:bidi="ar"/>
        </w:rPr>
        <w:t xml:space="preserve"> </w:t>
      </w:r>
    </w:p>
    <w:p w14:paraId="0B3188E7" w14:textId="664B178F" w:rsidR="00DA3EDE" w:rsidRPr="00EB78C4" w:rsidRDefault="00DA3EDE" w:rsidP="00DA3EDE">
      <w:pPr>
        <w:adjustRightInd w:val="0"/>
        <w:snapToGrid w:val="0"/>
        <w:ind w:firstLineChars="200" w:firstLine="480"/>
        <w:rPr>
          <w:rFonts w:ascii="彩虹粗仿宋" w:eastAsia="彩虹粗仿宋" w:hAnsi="彩虹粗仿宋" w:cs="彩虹粗仿宋"/>
          <w:bCs/>
          <w:sz w:val="24"/>
          <w:lang w:bidi="ar"/>
        </w:rPr>
      </w:pPr>
      <w:r w:rsidRPr="00EB78C4">
        <w:rPr>
          <w:rFonts w:ascii="彩虹粗仿宋" w:eastAsia="彩虹粗仿宋" w:hAnsi="彩虹粗仿宋" w:cs="彩虹粗仿宋" w:hint="eastAsia"/>
          <w:bCs/>
          <w:sz w:val="24"/>
          <w:lang w:bidi="ar"/>
        </w:rPr>
        <w:t>（</w:t>
      </w:r>
      <w:r w:rsidR="00D73010" w:rsidRPr="00EB78C4">
        <w:rPr>
          <w:rFonts w:ascii="彩虹粗仿宋" w:eastAsia="彩虹粗仿宋" w:hAnsi="彩虹粗仿宋" w:cs="彩虹粗仿宋" w:hint="eastAsia"/>
          <w:bCs/>
          <w:sz w:val="24"/>
          <w:lang w:bidi="ar"/>
        </w:rPr>
        <w:t>13</w:t>
      </w:r>
      <w:r w:rsidRPr="00EB78C4">
        <w:rPr>
          <w:rFonts w:ascii="彩虹粗仿宋" w:eastAsia="彩虹粗仿宋" w:hAnsi="彩虹粗仿宋" w:cs="彩虹粗仿宋" w:hint="eastAsia"/>
          <w:bCs/>
          <w:sz w:val="24"/>
          <w:lang w:bidi="ar"/>
        </w:rPr>
        <w:t>）本集合计划投资股指期货、国债期货的，应当遵守下列限制：</w:t>
      </w:r>
    </w:p>
    <w:p w14:paraId="065DB5CD" w14:textId="77777777" w:rsidR="00DA3EDE" w:rsidRPr="00EB78C4" w:rsidRDefault="00DA3EDE" w:rsidP="00DA3EDE">
      <w:pPr>
        <w:adjustRightInd w:val="0"/>
        <w:snapToGrid w:val="0"/>
        <w:ind w:firstLineChars="200" w:firstLine="480"/>
        <w:rPr>
          <w:rFonts w:ascii="彩虹粗仿宋" w:eastAsia="彩虹粗仿宋" w:hAnsi="彩虹粗仿宋" w:cs="彩虹粗仿宋"/>
          <w:bCs/>
          <w:sz w:val="24"/>
          <w:lang w:bidi="ar"/>
        </w:rPr>
      </w:pPr>
      <w:r w:rsidRPr="00EB78C4">
        <w:rPr>
          <w:rFonts w:ascii="彩虹粗仿宋" w:eastAsia="彩虹粗仿宋" w:hAnsi="彩虹粗仿宋" w:cs="彩虹粗仿宋" w:hint="eastAsia"/>
          <w:bCs/>
          <w:sz w:val="24"/>
          <w:lang w:bidi="ar"/>
        </w:rPr>
        <w:t>1）在任何交易日日终，持有的买入股指期货合约价值，不得超过集合计划资产净值的10%；</w:t>
      </w:r>
    </w:p>
    <w:p w14:paraId="54142F92" w14:textId="77777777" w:rsidR="00DA3EDE" w:rsidRPr="00EB78C4" w:rsidRDefault="00DA3EDE" w:rsidP="00DA3EDE">
      <w:pPr>
        <w:adjustRightInd w:val="0"/>
        <w:snapToGrid w:val="0"/>
        <w:ind w:firstLineChars="200" w:firstLine="480"/>
        <w:rPr>
          <w:rFonts w:ascii="彩虹粗仿宋" w:eastAsia="彩虹粗仿宋" w:hAnsi="彩虹粗仿宋" w:cs="彩虹粗仿宋"/>
          <w:bCs/>
          <w:sz w:val="24"/>
          <w:lang w:bidi="ar"/>
        </w:rPr>
      </w:pPr>
      <w:r w:rsidRPr="00EB78C4">
        <w:rPr>
          <w:rFonts w:ascii="彩虹粗仿宋" w:eastAsia="彩虹粗仿宋" w:hAnsi="彩虹粗仿宋" w:cs="彩虹粗仿宋" w:hint="eastAsia"/>
          <w:bCs/>
          <w:sz w:val="24"/>
          <w:lang w:bidi="ar"/>
        </w:rPr>
        <w:t>2）在任何交易日日终，持有的买入股指期货和国债期货合约价值与有价证券市值之和，不得超过集合计划资产净值的95%。其中，有价证券指股票、债券（不含到期日在一年以内的政府债券）、权证、资产支持证券、买入返售金融资产（不含质押式回购）等；</w:t>
      </w:r>
    </w:p>
    <w:p w14:paraId="2571D36D" w14:textId="77777777" w:rsidR="00DA3EDE" w:rsidRPr="00EB78C4" w:rsidRDefault="00DA3EDE" w:rsidP="00DA3EDE">
      <w:pPr>
        <w:adjustRightInd w:val="0"/>
        <w:snapToGrid w:val="0"/>
        <w:ind w:firstLineChars="200" w:firstLine="480"/>
        <w:rPr>
          <w:rFonts w:ascii="彩虹粗仿宋" w:eastAsia="彩虹粗仿宋" w:hAnsi="彩虹粗仿宋" w:cs="彩虹粗仿宋"/>
          <w:bCs/>
          <w:sz w:val="24"/>
          <w:lang w:bidi="ar"/>
        </w:rPr>
      </w:pPr>
      <w:r w:rsidRPr="00EB78C4">
        <w:rPr>
          <w:rFonts w:ascii="彩虹粗仿宋" w:eastAsia="彩虹粗仿宋" w:hAnsi="彩虹粗仿宋" w:cs="彩虹粗仿宋" w:hint="eastAsia"/>
          <w:bCs/>
          <w:sz w:val="24"/>
          <w:lang w:bidi="ar"/>
        </w:rPr>
        <w:t>3）在任何交易日日终，持有的卖出股指期货合约价值不得超过集合计划持有的股票总市值的20%；在任何交易日内交易（不包括平仓）的股指期货合约的成交金额不得超过上一交易日集合计划资产净值的20%；本集合计划所持有的股票市值和买入、卖出股指期货合约价值合计（轧差计算）应当符合《集合计划合同》关于股票投资比例的有关约定；</w:t>
      </w:r>
    </w:p>
    <w:p w14:paraId="2167EB72" w14:textId="46C72694" w:rsidR="00DA3EDE" w:rsidRPr="00EB78C4" w:rsidRDefault="00DA3EDE" w:rsidP="00DA3EDE">
      <w:pPr>
        <w:adjustRightInd w:val="0"/>
        <w:snapToGrid w:val="0"/>
        <w:ind w:firstLineChars="200" w:firstLine="480"/>
        <w:rPr>
          <w:rFonts w:ascii="彩虹粗仿宋" w:eastAsia="彩虹粗仿宋" w:hAnsi="彩虹粗仿宋" w:cs="彩虹粗仿宋"/>
          <w:bCs/>
          <w:sz w:val="24"/>
          <w:lang w:bidi="ar"/>
        </w:rPr>
      </w:pPr>
      <w:r w:rsidRPr="00EB78C4">
        <w:rPr>
          <w:rFonts w:ascii="彩虹粗仿宋" w:eastAsia="彩虹粗仿宋" w:hAnsi="彩虹粗仿宋" w:cs="彩虹粗仿宋" w:hint="eastAsia"/>
          <w:bCs/>
          <w:sz w:val="24"/>
          <w:lang w:bidi="ar"/>
        </w:rPr>
        <w:t>4）在任何交易日日终，持有的买入国债期货合约价值，不得超过集合计划资产净值的15%；在任何交易日日终，持有的卖出国债期货合约价值不得超过集合计划持有的债券总市值的30%；在任何交易日内交易（不包括平仓）的国债期货合约的成交金额不得超过上一交易日集合计划资产净值的30%；</w:t>
      </w:r>
    </w:p>
    <w:p w14:paraId="364A083B" w14:textId="0BCF1181" w:rsidR="00D73010" w:rsidRPr="00EB78C4" w:rsidRDefault="00D73010" w:rsidP="00DA3EDE">
      <w:pPr>
        <w:adjustRightInd w:val="0"/>
        <w:snapToGrid w:val="0"/>
        <w:ind w:firstLineChars="200" w:firstLine="480"/>
        <w:rPr>
          <w:rFonts w:ascii="彩虹粗仿宋" w:eastAsia="彩虹粗仿宋" w:hAnsi="彩虹粗仿宋" w:cs="彩虹粗仿宋"/>
          <w:bCs/>
          <w:sz w:val="24"/>
          <w:lang w:bidi="ar"/>
        </w:rPr>
      </w:pPr>
    </w:p>
    <w:p w14:paraId="2AC03800" w14:textId="21DF26E1" w:rsidR="00DA3EDE" w:rsidRPr="00EB78C4" w:rsidRDefault="00DA3EDE" w:rsidP="00DA3EDE">
      <w:pPr>
        <w:adjustRightInd w:val="0"/>
        <w:snapToGrid w:val="0"/>
        <w:ind w:firstLineChars="200" w:firstLine="480"/>
        <w:rPr>
          <w:rFonts w:ascii="彩虹粗仿宋" w:eastAsia="彩虹粗仿宋" w:hAnsi="彩虹粗仿宋" w:cs="彩虹粗仿宋"/>
          <w:bCs/>
          <w:sz w:val="24"/>
          <w:lang w:bidi="ar"/>
        </w:rPr>
      </w:pPr>
      <w:r w:rsidRPr="00EB78C4">
        <w:rPr>
          <w:rFonts w:ascii="彩虹粗仿宋" w:eastAsia="彩虹粗仿宋" w:hAnsi="彩虹粗仿宋" w:cs="彩虹粗仿宋" w:hint="eastAsia"/>
          <w:bCs/>
          <w:sz w:val="24"/>
          <w:lang w:bidi="ar"/>
        </w:rPr>
        <w:t>（</w:t>
      </w:r>
      <w:r w:rsidR="008E5906">
        <w:rPr>
          <w:rFonts w:ascii="彩虹粗仿宋" w:eastAsia="彩虹粗仿宋" w:hAnsi="彩虹粗仿宋" w:cs="彩虹粗仿宋" w:hint="eastAsia"/>
          <w:bCs/>
          <w:sz w:val="24"/>
          <w:lang w:bidi="ar"/>
        </w:rPr>
        <w:t>14</w:t>
      </w:r>
      <w:r w:rsidRPr="00EB78C4">
        <w:rPr>
          <w:rFonts w:ascii="彩虹粗仿宋" w:eastAsia="彩虹粗仿宋" w:hAnsi="彩虹粗仿宋" w:cs="彩虹粗仿宋" w:hint="eastAsia"/>
          <w:bCs/>
          <w:sz w:val="24"/>
          <w:lang w:bidi="ar"/>
        </w:rPr>
        <w:t>）</w:t>
      </w:r>
      <w:r w:rsidRPr="00EB78C4">
        <w:rPr>
          <w:rFonts w:ascii="彩虹粗仿宋" w:eastAsia="彩虹粗仿宋" w:hAnsi="彩虹粗仿宋" w:cs="彩虹粗仿宋"/>
          <w:bCs/>
          <w:sz w:val="24"/>
          <w:lang w:bidi="ar"/>
        </w:rPr>
        <w:t>本集合计划主动投资于流动性受限资产的市值合计不得超过集合计划资产净值的15%；因证券市场波动、上市公司股票停牌、集合计划规模变动等管理人之外的因素致使集合计划不符合该比例限制的，管理人不得主动新增流动性受限资产的投资；</w:t>
      </w:r>
    </w:p>
    <w:p w14:paraId="2B312BB2" w14:textId="1449D44A" w:rsidR="00DA3EDE" w:rsidRPr="00EB78C4" w:rsidRDefault="00DA3EDE" w:rsidP="00DA3EDE">
      <w:pPr>
        <w:adjustRightInd w:val="0"/>
        <w:snapToGrid w:val="0"/>
        <w:ind w:firstLineChars="200" w:firstLine="480"/>
        <w:rPr>
          <w:rFonts w:ascii="彩虹粗仿宋" w:eastAsia="彩虹粗仿宋" w:hAnsi="彩虹粗仿宋" w:cs="彩虹粗仿宋"/>
          <w:bCs/>
          <w:sz w:val="24"/>
          <w:lang w:bidi="ar"/>
        </w:rPr>
      </w:pPr>
      <w:r w:rsidRPr="00EB78C4">
        <w:rPr>
          <w:rFonts w:ascii="彩虹粗仿宋" w:eastAsia="彩虹粗仿宋" w:hAnsi="彩虹粗仿宋" w:cs="彩虹粗仿宋"/>
          <w:bCs/>
          <w:sz w:val="24"/>
          <w:lang w:bidi="ar"/>
        </w:rPr>
        <w:t>（</w:t>
      </w:r>
      <w:r w:rsidR="008E5906">
        <w:rPr>
          <w:rFonts w:ascii="彩虹粗仿宋" w:eastAsia="彩虹粗仿宋" w:hAnsi="彩虹粗仿宋" w:cs="彩虹粗仿宋" w:hint="eastAsia"/>
          <w:bCs/>
          <w:sz w:val="24"/>
          <w:lang w:bidi="ar"/>
        </w:rPr>
        <w:t>15</w:t>
      </w:r>
      <w:r w:rsidRPr="00EB78C4">
        <w:rPr>
          <w:rFonts w:ascii="彩虹粗仿宋" w:eastAsia="彩虹粗仿宋" w:hAnsi="彩虹粗仿宋" w:cs="彩虹粗仿宋"/>
          <w:bCs/>
          <w:sz w:val="24"/>
          <w:lang w:bidi="ar"/>
        </w:rPr>
        <w:t>）本集合计划与私募类</w:t>
      </w:r>
      <w:proofErr w:type="gramStart"/>
      <w:r w:rsidRPr="00EB78C4">
        <w:rPr>
          <w:rFonts w:ascii="彩虹粗仿宋" w:eastAsia="彩虹粗仿宋" w:hAnsi="彩虹粗仿宋" w:cs="彩虹粗仿宋"/>
          <w:bCs/>
          <w:sz w:val="24"/>
          <w:lang w:bidi="ar"/>
        </w:rPr>
        <w:t>证券资管产品</w:t>
      </w:r>
      <w:proofErr w:type="gramEnd"/>
      <w:r w:rsidRPr="00EB78C4">
        <w:rPr>
          <w:rFonts w:ascii="彩虹粗仿宋" w:eastAsia="彩虹粗仿宋" w:hAnsi="彩虹粗仿宋" w:cs="彩虹粗仿宋"/>
          <w:bCs/>
          <w:sz w:val="24"/>
          <w:lang w:bidi="ar"/>
        </w:rPr>
        <w:t>及中国证监会认定的其他主体为交易对手开展逆回购交易的，可接受质押品的资质要求应当与本集合计划合同约定的投资范围保持一致；</w:t>
      </w:r>
    </w:p>
    <w:p w14:paraId="18662163" w14:textId="15227D83" w:rsidR="00DA3EDE" w:rsidRPr="00EB78C4" w:rsidRDefault="00DA3EDE" w:rsidP="00DA3EDE">
      <w:pPr>
        <w:adjustRightInd w:val="0"/>
        <w:snapToGrid w:val="0"/>
        <w:ind w:firstLineChars="200" w:firstLine="480"/>
        <w:rPr>
          <w:rFonts w:ascii="彩虹粗仿宋" w:eastAsia="彩虹粗仿宋" w:hAnsi="彩虹粗仿宋" w:cs="彩虹粗仿宋"/>
          <w:bCs/>
          <w:sz w:val="24"/>
          <w:lang w:bidi="ar"/>
        </w:rPr>
      </w:pPr>
      <w:r w:rsidRPr="00EB78C4">
        <w:rPr>
          <w:rFonts w:ascii="彩虹粗仿宋" w:eastAsia="彩虹粗仿宋" w:hAnsi="彩虹粗仿宋" w:cs="彩虹粗仿宋"/>
          <w:bCs/>
          <w:sz w:val="24"/>
          <w:lang w:bidi="ar"/>
        </w:rPr>
        <w:t>（</w:t>
      </w:r>
      <w:r w:rsidR="008E5906">
        <w:rPr>
          <w:rFonts w:ascii="彩虹粗仿宋" w:eastAsia="彩虹粗仿宋" w:hAnsi="彩虹粗仿宋" w:cs="彩虹粗仿宋" w:hint="eastAsia"/>
          <w:bCs/>
          <w:sz w:val="24"/>
          <w:lang w:bidi="ar"/>
        </w:rPr>
        <w:t>16</w:t>
      </w:r>
      <w:r w:rsidRPr="00EB78C4">
        <w:rPr>
          <w:rFonts w:ascii="彩虹粗仿宋" w:eastAsia="彩虹粗仿宋" w:hAnsi="彩虹粗仿宋" w:cs="彩虹粗仿宋"/>
          <w:bCs/>
          <w:sz w:val="24"/>
          <w:lang w:bidi="ar"/>
        </w:rPr>
        <w:t>）本集合计划资产总值不超过集合计划资产净值的140%；</w:t>
      </w:r>
    </w:p>
    <w:p w14:paraId="4D4C9DBD" w14:textId="6735C9C1" w:rsidR="00B31F6B" w:rsidRPr="00EB78C4" w:rsidRDefault="00DA3EDE">
      <w:pPr>
        <w:adjustRightInd w:val="0"/>
        <w:snapToGrid w:val="0"/>
        <w:ind w:firstLine="480"/>
        <w:rPr>
          <w:rFonts w:ascii="彩虹粗仿宋" w:eastAsia="彩虹粗仿宋" w:hAnsi="彩虹粗仿宋" w:cs="彩虹粗仿宋"/>
          <w:bCs/>
          <w:sz w:val="24"/>
        </w:rPr>
      </w:pPr>
      <w:r w:rsidRPr="00EB78C4">
        <w:rPr>
          <w:rFonts w:ascii="彩虹粗仿宋" w:eastAsia="彩虹粗仿宋" w:hAnsi="彩虹粗仿宋" w:cs="彩虹粗仿宋"/>
          <w:bCs/>
          <w:sz w:val="24"/>
          <w:lang w:bidi="ar"/>
        </w:rPr>
        <w:t>（</w:t>
      </w:r>
      <w:r w:rsidR="008E5906">
        <w:rPr>
          <w:rFonts w:ascii="彩虹粗仿宋" w:eastAsia="彩虹粗仿宋" w:hAnsi="彩虹粗仿宋" w:cs="彩虹粗仿宋" w:hint="eastAsia"/>
          <w:bCs/>
          <w:sz w:val="24"/>
          <w:lang w:bidi="ar"/>
        </w:rPr>
        <w:t>17</w:t>
      </w:r>
      <w:r w:rsidRPr="00EB78C4">
        <w:rPr>
          <w:rFonts w:ascii="彩虹粗仿宋" w:eastAsia="彩虹粗仿宋" w:hAnsi="彩虹粗仿宋" w:cs="彩虹粗仿宋"/>
          <w:bCs/>
          <w:sz w:val="24"/>
          <w:lang w:bidi="ar"/>
        </w:rPr>
        <w:t>）</w:t>
      </w:r>
      <w:r w:rsidRPr="00EB78C4">
        <w:rPr>
          <w:rFonts w:ascii="彩虹粗仿宋" w:eastAsia="彩虹粗仿宋" w:hAnsi="彩虹粗仿宋" w:cs="彩虹粗仿宋" w:hint="eastAsia"/>
          <w:bCs/>
          <w:sz w:val="24"/>
          <w:lang w:bidi="ar"/>
        </w:rPr>
        <w:t>法律法规及中国证监会规定的和《集合计划合同》约定的其他投资限</w:t>
      </w:r>
      <w:r w:rsidRPr="00EB78C4">
        <w:rPr>
          <w:rFonts w:ascii="彩虹粗仿宋" w:eastAsia="彩虹粗仿宋" w:hAnsi="彩虹粗仿宋" w:cs="彩虹粗仿宋" w:hint="eastAsia"/>
          <w:bCs/>
          <w:sz w:val="24"/>
          <w:lang w:bidi="ar"/>
        </w:rPr>
        <w:lastRenderedPageBreak/>
        <w:t>制。</w:t>
      </w:r>
    </w:p>
    <w:p w14:paraId="0F4C4CCE" w14:textId="62F0DC2A" w:rsidR="00B31F6B" w:rsidRPr="00EB78C4" w:rsidRDefault="008F004F">
      <w:pPr>
        <w:adjustRightInd w:val="0"/>
        <w:snapToGrid w:val="0"/>
        <w:ind w:firstLine="480"/>
        <w:rPr>
          <w:rFonts w:ascii="彩虹粗仿宋" w:eastAsia="彩虹粗仿宋" w:hAnsi="彩虹粗仿宋" w:cs="彩虹粗仿宋"/>
          <w:bCs/>
          <w:sz w:val="24"/>
        </w:rPr>
      </w:pPr>
      <w:r w:rsidRPr="00EB78C4">
        <w:rPr>
          <w:rFonts w:ascii="彩虹粗仿宋" w:eastAsia="彩虹粗仿宋" w:hAnsi="彩虹粗仿宋" w:cs="彩虹粗仿宋" w:hint="eastAsia"/>
          <w:bCs/>
          <w:sz w:val="24"/>
          <w:lang w:bidi="ar"/>
        </w:rPr>
        <w:t>除上述第（2）、（</w:t>
      </w:r>
      <w:r w:rsidR="00D73010" w:rsidRPr="00EB78C4">
        <w:rPr>
          <w:rFonts w:ascii="彩虹粗仿宋" w:eastAsia="彩虹粗仿宋" w:hAnsi="彩虹粗仿宋" w:cs="彩虹粗仿宋" w:hint="eastAsia"/>
          <w:bCs/>
          <w:sz w:val="24"/>
          <w:lang w:bidi="ar"/>
        </w:rPr>
        <w:t>9</w:t>
      </w:r>
      <w:r w:rsidRPr="00EB78C4">
        <w:rPr>
          <w:rFonts w:ascii="彩虹粗仿宋" w:eastAsia="彩虹粗仿宋" w:hAnsi="彩虹粗仿宋" w:cs="彩虹粗仿宋" w:hint="eastAsia"/>
          <w:bCs/>
          <w:sz w:val="24"/>
          <w:lang w:bidi="ar"/>
        </w:rPr>
        <w:t>）、（</w:t>
      </w:r>
      <w:r w:rsidR="008E5906">
        <w:rPr>
          <w:rFonts w:ascii="彩虹粗仿宋" w:eastAsia="彩虹粗仿宋" w:hAnsi="彩虹粗仿宋" w:cs="彩虹粗仿宋" w:hint="eastAsia"/>
          <w:bCs/>
          <w:sz w:val="24"/>
          <w:lang w:bidi="ar"/>
        </w:rPr>
        <w:t>14</w:t>
      </w:r>
      <w:r w:rsidRPr="00EB78C4">
        <w:rPr>
          <w:rFonts w:ascii="彩虹粗仿宋" w:eastAsia="彩虹粗仿宋" w:hAnsi="彩虹粗仿宋" w:cs="彩虹粗仿宋" w:hint="eastAsia"/>
          <w:bCs/>
          <w:sz w:val="24"/>
          <w:lang w:bidi="ar"/>
        </w:rPr>
        <w:t>）、（</w:t>
      </w:r>
      <w:r w:rsidR="008E5906">
        <w:rPr>
          <w:rFonts w:ascii="彩虹粗仿宋" w:eastAsia="彩虹粗仿宋" w:hAnsi="彩虹粗仿宋" w:cs="彩虹粗仿宋" w:hint="eastAsia"/>
          <w:bCs/>
          <w:sz w:val="24"/>
          <w:lang w:bidi="ar"/>
        </w:rPr>
        <w:t>15</w:t>
      </w:r>
      <w:r w:rsidRPr="00EB78C4">
        <w:rPr>
          <w:rFonts w:ascii="彩虹粗仿宋" w:eastAsia="彩虹粗仿宋" w:hAnsi="彩虹粗仿宋" w:cs="彩虹粗仿宋" w:hint="eastAsia"/>
          <w:bCs/>
          <w:sz w:val="24"/>
          <w:lang w:bidi="ar"/>
        </w:rPr>
        <w:t>）项情形之外，因证券、期货市场波动、证券发行人合并、集合计划规模变动等管理人之外的因素致使集合计划投资比例不符合上述规定投资比例的，管理人应当在10个交易日内进行调整，但中国证监会规定的特殊情形除外。法律法规另有规定的，从其规定。</w:t>
      </w:r>
    </w:p>
    <w:p w14:paraId="7D2B38F3" w14:textId="77777777" w:rsidR="00B31F6B" w:rsidRPr="00EB78C4" w:rsidRDefault="008F004F">
      <w:pPr>
        <w:adjustRightInd w:val="0"/>
        <w:snapToGrid w:val="0"/>
        <w:ind w:firstLine="480"/>
        <w:rPr>
          <w:rFonts w:ascii="彩虹粗仿宋" w:eastAsia="彩虹粗仿宋" w:hAnsi="彩虹粗仿宋" w:cs="彩虹粗仿宋"/>
          <w:bCs/>
          <w:sz w:val="24"/>
        </w:rPr>
      </w:pPr>
      <w:r w:rsidRPr="00EB78C4">
        <w:rPr>
          <w:rFonts w:ascii="彩虹粗仿宋" w:eastAsia="彩虹粗仿宋" w:hAnsi="彩虹粗仿宋" w:cs="彩虹粗仿宋" w:hint="eastAsia"/>
          <w:bCs/>
          <w:sz w:val="24"/>
          <w:lang w:bidi="ar"/>
        </w:rPr>
        <w:t>管理人应当自集合计划合同生效之日起6个月内使集合计划的投资组合比例符合集合计划合同的有关约定。在上述期间内，本集合计划的投资范围、投资策略应当符合集合计划合同的约定。托管人对集合计划的投资的监督与检查自集合计划合同生效之日起开始。</w:t>
      </w:r>
    </w:p>
    <w:p w14:paraId="7E34B25E" w14:textId="77777777" w:rsidR="00B31F6B" w:rsidRPr="00EB78C4" w:rsidRDefault="008F004F">
      <w:pPr>
        <w:adjustRightInd w:val="0"/>
        <w:snapToGrid w:val="0"/>
        <w:ind w:firstLineChars="200" w:firstLine="480"/>
        <w:rPr>
          <w:rFonts w:ascii="彩虹粗仿宋" w:eastAsia="彩虹粗仿宋" w:hAnsi="彩虹粗仿宋" w:cs="彩虹粗仿宋"/>
          <w:sz w:val="24"/>
        </w:rPr>
      </w:pPr>
      <w:r w:rsidRPr="00EB78C4">
        <w:rPr>
          <w:rFonts w:ascii="彩虹粗仿宋" w:eastAsia="彩虹粗仿宋" w:hAnsi="彩虹粗仿宋" w:cs="彩虹粗仿宋" w:hint="eastAsia"/>
          <w:bCs/>
          <w:sz w:val="24"/>
          <w:lang w:bidi="ar"/>
        </w:rPr>
        <w:t>法律法规或监管部门取消上述限制，如适用于本集合计划，管理人在履行适当程序后，则本集合计划投资不再受相关限制。</w:t>
      </w:r>
    </w:p>
    <w:p w14:paraId="46ABB629"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（三）</w:t>
      </w:r>
      <w:bookmarkStart w:id="4" w:name="OLE_LINK1"/>
      <w:r w:rsidRPr="00EB78C4">
        <w:rPr>
          <w:rFonts w:ascii="彩虹粗仿宋" w:eastAsia="彩虹粗仿宋" w:hAnsi="宋体" w:cs="Arial" w:hint="eastAsia"/>
          <w:sz w:val="24"/>
          <w:lang w:bidi="ar"/>
        </w:rPr>
        <w:t>托管人根据有关法律法规的规定及《集合计划合同》的约定，</w:t>
      </w:r>
      <w:bookmarkEnd w:id="4"/>
      <w:r w:rsidRPr="00EB78C4">
        <w:rPr>
          <w:rFonts w:ascii="彩虹粗仿宋" w:eastAsia="彩虹粗仿宋" w:hAnsi="宋体" w:cs="Arial" w:hint="eastAsia"/>
          <w:sz w:val="24"/>
          <w:lang w:bidi="ar"/>
        </w:rPr>
        <w:t>对本托管协议第十五条第九款集合计划投资禁止行为通过事后监督方式进行监督。</w:t>
      </w:r>
    </w:p>
    <w:p w14:paraId="44782008"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bCs/>
          <w:sz w:val="24"/>
          <w:lang w:bidi="ar"/>
        </w:rPr>
        <w:t>管理人运用集合计划财产买卖管理人、托管人及其控股股东、实际控制人或者与其有重大利害关系的公司发行的证券或者承销期内承销的证券，或者从事其他重大关联交易的，应当符合集合计划的投资目标和投资策略，遵循集合计划份额持有人利益优先原则，防范利益冲突，建立健全内部审批机制和评估机制，按照市场公平合理价格执行。相关交易必须事先得到托管人的同意，并按法律法规予以披露。</w:t>
      </w:r>
    </w:p>
    <w:p w14:paraId="4F71A447" w14:textId="77777777" w:rsidR="00B31F6B" w:rsidRPr="00EB78C4" w:rsidRDefault="008F004F">
      <w:pPr>
        <w:adjustRightInd w:val="0"/>
        <w:snapToGrid w:val="0"/>
        <w:ind w:firstLineChars="200" w:firstLine="480"/>
        <w:rPr>
          <w:rFonts w:ascii="彩虹粗仿宋" w:eastAsia="彩虹粗仿宋" w:hAnsi="宋体" w:cs="Arial"/>
        </w:rPr>
      </w:pPr>
      <w:r w:rsidRPr="00EB78C4">
        <w:rPr>
          <w:rFonts w:ascii="彩虹粗仿宋" w:eastAsia="彩虹粗仿宋" w:hAnsi="宋体" w:cs="Arial" w:hint="eastAsia"/>
          <w:sz w:val="24"/>
          <w:lang w:bidi="ar"/>
        </w:rPr>
        <w:t>（四）托管人根据有关法律法规的规定及《集合计划合同》的约定，对管理人参与银行间债券市场进行监督。管理人应在集合计划投资运作之前向托管人提供符合法律法规及行业标准的、经慎重选择的、本集合计划适用的银行间债券市场交易对手名单，并约定各交易对手所适用的交易结算方式。管理人应严格按照交易对手名单的范围在银行间债券市场选择交易对手。托管人监督管理人是否按事前提供的银行间债券市场交易对手名单进行交易。管理人可以每半年对银行间债券市场交易对手名单及结算方式进行更新，新名单确定前已与本次剔除的交易对手所进行但尚未结算的交易，仍应按照协议进行结算。如管理人根据市场情况需要临时调整银行间债券市场交易对手名单及结算方式的，应向托管人说明理由，并在与交易对手发生交易前3个工作日内与托管人协商解决。</w:t>
      </w:r>
    </w:p>
    <w:p w14:paraId="13186C6C" w14:textId="345676BC" w:rsidR="00B31F6B" w:rsidRPr="00EB78C4" w:rsidRDefault="008F004F">
      <w:pPr>
        <w:adjustRightInd w:val="0"/>
        <w:snapToGrid w:val="0"/>
        <w:ind w:firstLineChars="200" w:firstLine="480"/>
        <w:rPr>
          <w:rFonts w:ascii="彩虹粗仿宋" w:eastAsia="彩虹粗仿宋" w:hAnsi="彩虹粗仿宋" w:cs="彩虹粗仿宋"/>
          <w:sz w:val="24"/>
        </w:rPr>
      </w:pPr>
      <w:r w:rsidRPr="00EB78C4">
        <w:rPr>
          <w:rFonts w:ascii="彩虹粗仿宋" w:eastAsia="彩虹粗仿宋" w:hAnsi="宋体" w:cs="Arial" w:hint="eastAsia"/>
          <w:color w:val="000000"/>
          <w:sz w:val="24"/>
          <w:lang w:bidi="ar"/>
        </w:rPr>
        <w:t>管理人负责对交易对手的资信控制，按银行间债券市场的交易规则进行交易，并</w:t>
      </w:r>
      <w:r w:rsidRPr="00EB78C4">
        <w:rPr>
          <w:rFonts w:ascii="彩虹粗仿宋" w:eastAsia="彩虹粗仿宋" w:hAnsi="彩虹粗仿宋" w:cs="彩虹粗仿宋" w:hint="eastAsia"/>
          <w:sz w:val="24"/>
          <w:lang w:bidi="ar"/>
        </w:rPr>
        <w:t>负责解决因交易对手不履行合同而造成的纠纷及损失，托管人不承担由此造成的任何法律责任及损失。若未履约的交易对手在托管人与管理人确定的时间前仍未承担违约责任及其他相关法律责任的，管理人可以对相应损失先行予以承担，</w:t>
      </w:r>
      <w:r w:rsidRPr="00EB78C4">
        <w:rPr>
          <w:rFonts w:ascii="彩虹粗仿宋" w:eastAsia="彩虹粗仿宋" w:hAnsi="彩虹粗仿宋" w:cs="彩虹粗仿宋" w:hint="eastAsia"/>
          <w:sz w:val="24"/>
          <w:lang w:bidi="ar"/>
        </w:rPr>
        <w:lastRenderedPageBreak/>
        <w:t>然后再向相关交易对手追偿。</w:t>
      </w:r>
      <w:r w:rsidRPr="00EB78C4">
        <w:rPr>
          <w:rFonts w:ascii="彩虹粗仿宋" w:eastAsia="彩虹粗仿宋" w:hAnsi="宋体" w:cs="Arial" w:hint="eastAsia"/>
          <w:color w:val="000000"/>
          <w:sz w:val="24"/>
          <w:lang w:bidi="ar"/>
        </w:rPr>
        <w:t>托管人则根据银行间债券市场成交单对合同履行情况进行监督。如托管人事后发现管理人没有按照事先约定的交易对手或交易方式进行交易时，托管人应及时提醒管理人，托管人不承担由此造成的任何损失和责任。</w:t>
      </w:r>
    </w:p>
    <w:p w14:paraId="2B041EF0" w14:textId="7415EC26"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w:t>
      </w:r>
      <w:r w:rsidR="0029695E" w:rsidRPr="00EB78C4">
        <w:rPr>
          <w:rFonts w:ascii="彩虹粗仿宋" w:eastAsia="彩虹粗仿宋" w:hAnsi="宋体" w:cs="Arial" w:hint="eastAsia"/>
          <w:sz w:val="24"/>
          <w:lang w:bidi="ar"/>
        </w:rPr>
        <w:t>五</w:t>
      </w:r>
      <w:r w:rsidRPr="00EB78C4">
        <w:rPr>
          <w:rFonts w:ascii="彩虹粗仿宋" w:eastAsia="彩虹粗仿宋" w:hAnsi="宋体" w:cs="Arial" w:hint="eastAsia"/>
          <w:sz w:val="24"/>
          <w:lang w:bidi="ar"/>
        </w:rPr>
        <w:t>）托管人根据有关法律法规的规定及《集合计划合同》的约定，对集合计划资产净值计算、</w:t>
      </w:r>
      <w:r w:rsidR="009103C6" w:rsidRPr="00EB78C4">
        <w:rPr>
          <w:rFonts w:ascii="彩虹粗仿宋" w:eastAsia="彩虹粗仿宋" w:hAnsi="宋体" w:cs="Arial" w:hint="eastAsia"/>
          <w:sz w:val="24"/>
          <w:lang w:bidi="ar"/>
        </w:rPr>
        <w:t>各类</w:t>
      </w:r>
      <w:r w:rsidRPr="00EB78C4">
        <w:rPr>
          <w:rFonts w:ascii="彩虹粗仿宋" w:eastAsia="彩虹粗仿宋" w:hAnsi="宋体" w:cs="Arial" w:hint="eastAsia"/>
          <w:sz w:val="24"/>
          <w:lang w:bidi="ar"/>
        </w:rPr>
        <w:t>集合计划份额净值计算、应收资金到账、集合计划费用开支及收入确定、集合计划收益分配、相关信息披露、集合计划宣传推介材料中登载集合计划业绩表现数据等进行监督和核查。</w:t>
      </w:r>
    </w:p>
    <w:p w14:paraId="58239D66" w14:textId="0811768D"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w:t>
      </w:r>
      <w:r w:rsidR="0029695E" w:rsidRPr="00EB78C4">
        <w:rPr>
          <w:rFonts w:ascii="彩虹粗仿宋" w:eastAsia="彩虹粗仿宋" w:hAnsi="宋体" w:cs="Arial" w:hint="eastAsia"/>
          <w:sz w:val="24"/>
          <w:lang w:bidi="ar"/>
        </w:rPr>
        <w:t>六</w:t>
      </w:r>
      <w:r w:rsidRPr="00EB78C4">
        <w:rPr>
          <w:rFonts w:ascii="彩虹粗仿宋" w:eastAsia="彩虹粗仿宋" w:hAnsi="宋体" w:cs="Arial" w:hint="eastAsia"/>
          <w:sz w:val="24"/>
          <w:lang w:bidi="ar"/>
        </w:rPr>
        <w:t>）托管人发现管理人的上述事项及投资指令或实际投资运作违反法律法规、《集合计划合同》和本托管协议的规定，应及时以电话提醒或书面提示等方式通知管理人限期纠正。管理人应积极配合和协助托管人的监督和核查。管理人收到书面通知后应在下一工作日前及时核对并以书面形式给托管人发出回函，就托管人的疑义进行解释或举证，说明违规原因及纠正期限，并保证在规定期限内及时改正。在上述规定期限内，托管人有权随时对通知事项进行复查，督促管理人改正。管理人对托管人通知的违规事项未能在限期内纠正的，托管人应报告中国证监会。</w:t>
      </w:r>
    </w:p>
    <w:p w14:paraId="695A4571" w14:textId="20FDC5BB"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w:t>
      </w:r>
      <w:r w:rsidR="0029695E" w:rsidRPr="00EB78C4">
        <w:rPr>
          <w:rFonts w:ascii="彩虹粗仿宋" w:eastAsia="彩虹粗仿宋" w:hAnsi="宋体" w:cs="Arial" w:hint="eastAsia"/>
          <w:sz w:val="24"/>
          <w:lang w:bidi="ar"/>
        </w:rPr>
        <w:t>七</w:t>
      </w:r>
      <w:r w:rsidRPr="00EB78C4">
        <w:rPr>
          <w:rFonts w:ascii="彩虹粗仿宋" w:eastAsia="彩虹粗仿宋" w:hAnsi="宋体" w:cs="Arial" w:hint="eastAsia"/>
          <w:sz w:val="24"/>
          <w:lang w:bidi="ar"/>
        </w:rPr>
        <w:t>）管理人有义务配合和协助托管人依照法律法规、《集合计划合同》和本托管协议对集合计划业务执行核查。对托管人发出的书面提示，管理人应在规定时间内答复并改正，或就托管人的疑义进行解释或举证；对托管人按照法律法规、《集合计划合同》和本托管协议的要求需向中国证监会报送集合计划监督报告的事项，管理人应积极配合提供相关数据资料和制度等。</w:t>
      </w:r>
    </w:p>
    <w:p w14:paraId="4726F5C3" w14:textId="42976DDA"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w:t>
      </w:r>
      <w:r w:rsidR="0029695E" w:rsidRPr="00EB78C4">
        <w:rPr>
          <w:rFonts w:ascii="彩虹粗仿宋" w:eastAsia="彩虹粗仿宋" w:hAnsi="宋体" w:cs="Arial" w:hint="eastAsia"/>
          <w:sz w:val="24"/>
          <w:lang w:bidi="ar"/>
        </w:rPr>
        <w:t>八</w:t>
      </w:r>
      <w:r w:rsidRPr="00EB78C4">
        <w:rPr>
          <w:rFonts w:ascii="彩虹粗仿宋" w:eastAsia="彩虹粗仿宋" w:hAnsi="宋体" w:cs="Arial" w:hint="eastAsia"/>
          <w:sz w:val="24"/>
          <w:lang w:bidi="ar"/>
        </w:rPr>
        <w:t>）若托管人发现管理人依据交易程序已经生效的指令违反法律、行政法规和其他有关规定，或者违反《集合计划合同》约定的，应当立即通知管理人，由此造成的损失由管理人承担。</w:t>
      </w:r>
    </w:p>
    <w:p w14:paraId="3CAF2164" w14:textId="465E12A5"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w:t>
      </w:r>
      <w:r w:rsidR="0029695E" w:rsidRPr="00EB78C4">
        <w:rPr>
          <w:rFonts w:ascii="彩虹粗仿宋" w:eastAsia="彩虹粗仿宋" w:hAnsi="宋体" w:cs="Arial" w:hint="eastAsia"/>
          <w:sz w:val="24"/>
          <w:lang w:bidi="ar"/>
        </w:rPr>
        <w:t>九</w:t>
      </w:r>
      <w:r w:rsidRPr="00EB78C4">
        <w:rPr>
          <w:rFonts w:ascii="彩虹粗仿宋" w:eastAsia="彩虹粗仿宋" w:hAnsi="宋体" w:cs="Arial" w:hint="eastAsia"/>
          <w:sz w:val="24"/>
          <w:lang w:bidi="ar"/>
        </w:rPr>
        <w:t>）托管人发现管理人有重大违规行为，应及时报告中国证监会，同时通知管理人限期纠正，并将纠正结果报告中国证监会。管理人无正当理由，拒绝、阻挠对方根据本托管协议规定行使监督权，或采取拖延、欺诈等手段妨碍对方进行有效监督，情节严重或经托管人提出警告仍不改正的，托管人应报告中国证监会。</w:t>
      </w:r>
    </w:p>
    <w:p w14:paraId="25A0D438" w14:textId="77777777" w:rsidR="00B31F6B" w:rsidRPr="00EB78C4" w:rsidRDefault="00B31F6B">
      <w:pPr>
        <w:rPr>
          <w:rFonts w:ascii="彩虹粗仿宋" w:eastAsia="彩虹粗仿宋" w:hAnsi="彩虹粗仿宋" w:cs="彩虹粗仿宋"/>
          <w:sz w:val="24"/>
        </w:rPr>
      </w:pPr>
    </w:p>
    <w:p w14:paraId="25FA287C" w14:textId="77777777" w:rsidR="00B31F6B" w:rsidRPr="00EB78C4" w:rsidRDefault="008F004F">
      <w:pPr>
        <w:pStyle w:val="2"/>
        <w:widowControl/>
        <w:jc w:val="center"/>
        <w:rPr>
          <w:rFonts w:ascii="彩虹粗仿宋" w:eastAsia="彩虹粗仿宋" w:hAnsi="彩虹粗仿宋" w:cs="彩虹粗仿宋"/>
          <w:sz w:val="30"/>
        </w:rPr>
      </w:pPr>
      <w:bookmarkStart w:id="5" w:name="_Toc535593068"/>
      <w:bookmarkStart w:id="6" w:name="_Toc120435783"/>
      <w:bookmarkStart w:id="7" w:name="_Toc119402710"/>
      <w:bookmarkStart w:id="8" w:name="_Toc118972648"/>
      <w:bookmarkStart w:id="9" w:name="_Toc118774803"/>
      <w:bookmarkStart w:id="10" w:name="_Toc118212950"/>
      <w:bookmarkStart w:id="11" w:name="_Toc110830492"/>
      <w:bookmarkStart w:id="12" w:name="_Toc110765660"/>
      <w:bookmarkStart w:id="13" w:name="_Toc110761796"/>
      <w:bookmarkStart w:id="14" w:name="_Toc108512358"/>
      <w:bookmarkStart w:id="15" w:name="_Toc89163368"/>
      <w:bookmarkStart w:id="16" w:name="_Toc86737929"/>
      <w:bookmarkStart w:id="17" w:name="_Toc86727355"/>
      <w:bookmarkStart w:id="18" w:name="_Toc86726439"/>
      <w:bookmarkStart w:id="19" w:name="_Toc86649722"/>
      <w:bookmarkStart w:id="20" w:name="_Toc86225291"/>
      <w:bookmarkStart w:id="21" w:name="_Toc86223242"/>
      <w:r w:rsidRPr="00EB78C4">
        <w:rPr>
          <w:rFonts w:ascii="彩虹粗仿宋" w:eastAsia="彩虹粗仿宋" w:hAnsi="彩虹粗仿宋" w:cs="彩虹粗仿宋" w:hint="eastAsia"/>
          <w:sz w:val="30"/>
        </w:rPr>
        <w:lastRenderedPageBreak/>
        <w:t>四、管理人对托管人的业务核查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08EFE31C" w14:textId="4AFFBBA8"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（一）管理人对托管人履行托管职责情况进行核查，核查事项包括托管人安全保管集合计划财产、开设集合计划财产的资金账户和证券账户等投资所需账户、复核管理人计算的集合计划资产净值和</w:t>
      </w:r>
      <w:r w:rsidR="00485A31" w:rsidRPr="00EB78C4">
        <w:rPr>
          <w:rFonts w:ascii="彩虹粗仿宋" w:eastAsia="彩虹粗仿宋" w:hAnsi="宋体" w:cs="Arial" w:hint="eastAsia"/>
          <w:sz w:val="24"/>
          <w:lang w:bidi="ar"/>
        </w:rPr>
        <w:t>各类</w:t>
      </w:r>
      <w:r w:rsidRPr="00EB78C4">
        <w:rPr>
          <w:rFonts w:ascii="彩虹粗仿宋" w:eastAsia="彩虹粗仿宋" w:hAnsi="宋体" w:cs="Arial" w:hint="eastAsia"/>
          <w:sz w:val="24"/>
          <w:lang w:bidi="ar"/>
        </w:rPr>
        <w:t>集合计划份额净值、根据管理人指令办理清算交收、相关信息披露和监督集合计划投资运作等行为。</w:t>
      </w:r>
    </w:p>
    <w:p w14:paraId="75E85647"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二）管理人发现托管人擅自挪用集合计划财产、未对集合计划财产实行分账管理、未执行或无故延迟执行管理人资金划拨指令、泄露集合计划投资信息等违反《基金法》、《集合计划合同》、本协议及其他有关规定时，应及时以书面形式通知托管人限期纠正。托管人收到通知后应及时核对并以书面形式给管理人发出回函，说明违规原因及纠正期限，并保证在规定期限内及时改正。在上述规定期限内，管理人有权随时对通知事项进行复查，督促托管人改正。托管人应积极配合管理人的核查行为，包括但不限于：提交相关资料以供管理人核查托管财产的完整性和真实性，在规定时间内答复管理人并改正。</w:t>
      </w:r>
    </w:p>
    <w:p w14:paraId="6D42C8F7"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三）管理人发现托管人有重大违规行为，应及时报告中国证监会，同时通知托管人限期纠正，并将纠正结果报告中国证监会。托管人无正当理由，拒绝、阻挠对方根据本协议规定行使监督权，或采取拖延、欺诈等手段妨碍对方进行有效监督，情节严重或经管理人提出警告仍不改正的，管理人应报告中国证监会。</w:t>
      </w:r>
    </w:p>
    <w:p w14:paraId="3624B094" w14:textId="77777777" w:rsidR="00B31F6B" w:rsidRPr="00EB78C4" w:rsidRDefault="00B31F6B">
      <w:pPr>
        <w:rPr>
          <w:rFonts w:ascii="彩虹粗仿宋" w:eastAsia="彩虹粗仿宋" w:hAnsi="彩虹粗仿宋" w:cs="彩虹粗仿宋"/>
          <w:sz w:val="24"/>
        </w:rPr>
      </w:pPr>
    </w:p>
    <w:p w14:paraId="3896F98E" w14:textId="77777777" w:rsidR="00B31F6B" w:rsidRPr="00EB78C4" w:rsidRDefault="008F004F">
      <w:pPr>
        <w:pStyle w:val="2"/>
        <w:widowControl/>
        <w:jc w:val="center"/>
        <w:rPr>
          <w:rFonts w:ascii="彩虹粗仿宋" w:eastAsia="彩虹粗仿宋" w:hAnsi="彩虹粗仿宋" w:cs="彩虹粗仿宋"/>
          <w:sz w:val="30"/>
        </w:rPr>
      </w:pPr>
      <w:bookmarkStart w:id="22" w:name="_Toc535593069"/>
      <w:bookmarkStart w:id="23" w:name="_Toc120435784"/>
      <w:bookmarkStart w:id="24" w:name="_Toc119402711"/>
      <w:bookmarkStart w:id="25" w:name="_Toc118972649"/>
      <w:bookmarkStart w:id="26" w:name="_Toc118774804"/>
      <w:bookmarkStart w:id="27" w:name="_Toc118212951"/>
      <w:bookmarkStart w:id="28" w:name="_Toc110830493"/>
      <w:bookmarkStart w:id="29" w:name="_Toc110765661"/>
      <w:bookmarkStart w:id="30" w:name="_Toc110761797"/>
      <w:bookmarkStart w:id="31" w:name="_Toc108512359"/>
      <w:bookmarkStart w:id="32" w:name="_Toc89163369"/>
      <w:bookmarkStart w:id="33" w:name="_Toc86737930"/>
      <w:bookmarkStart w:id="34" w:name="_Toc86727356"/>
      <w:bookmarkStart w:id="35" w:name="_Toc86726440"/>
      <w:bookmarkStart w:id="36" w:name="_Toc86649723"/>
      <w:bookmarkStart w:id="37" w:name="_Toc86225292"/>
      <w:bookmarkStart w:id="38" w:name="_Toc86223243"/>
      <w:bookmarkStart w:id="39" w:name="_Toc86204789"/>
      <w:bookmarkStart w:id="40" w:name="_Toc84234435"/>
      <w:bookmarkStart w:id="41" w:name="_Toc84234388"/>
      <w:bookmarkStart w:id="42" w:name="_Toc84133786"/>
      <w:r w:rsidRPr="00EB78C4">
        <w:rPr>
          <w:rFonts w:ascii="彩虹粗仿宋" w:eastAsia="彩虹粗仿宋" w:hAnsi="彩虹粗仿宋" w:cs="彩虹粗仿宋" w:hint="eastAsia"/>
          <w:sz w:val="30"/>
        </w:rPr>
        <w:t>五、集合计划财产的保管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12F0839F"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（一）集合计划财产保管的原则</w:t>
      </w:r>
    </w:p>
    <w:p w14:paraId="2FF625BB"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1.集合计划财产应独立于管理人、托管人的固有财产。</w:t>
      </w:r>
    </w:p>
    <w:p w14:paraId="11124EE7"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2.托管人应安全保管集合计划财产。</w:t>
      </w:r>
    </w:p>
    <w:p w14:paraId="0669B0D7"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3.托管人按照规定开设集合计划财产的资金账户和证券账户等投资所需账户。</w:t>
      </w:r>
    </w:p>
    <w:p w14:paraId="1FB1CF12"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4.托管人对所托管的不同集合计划财产分别设置账户，确保集合计划财产的完整与独立。</w:t>
      </w:r>
    </w:p>
    <w:p w14:paraId="0361AA67"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5.托管人按照《集合计划合同》和本协议的约定保管集合计划财产，如有特殊情况双方可另行协商解决。托管人</w:t>
      </w:r>
      <w:r w:rsidRPr="00EB78C4">
        <w:rPr>
          <w:rFonts w:ascii="彩虹粗仿宋" w:eastAsia="彩虹粗仿宋" w:hAnsi="彩虹粗仿宋" w:cs="彩虹粗仿宋" w:hint="eastAsia"/>
          <w:sz w:val="24"/>
          <w:lang w:bidi="ar"/>
        </w:rPr>
        <w:t>未经管理人的指令，不得自行运用、处分、分配本集合计划的任何资产（不包含托管人依据中国证券登记结算有限责任公司结算数据完成场内交易交收、开户银行或交易/登记结算机构扣收交易费、结算费和账户维护费等费用）。</w:t>
      </w:r>
    </w:p>
    <w:p w14:paraId="54D2E21F" w14:textId="580E90E3"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lastRenderedPageBreak/>
        <w:t>6.对于因为集合计划投资产生的应收资产，应由管理人负责与有关当事人确定到账日期并通知托管人，到账日集合计划财产没有到达集合计划账户的，托管人应及时通知管理人采取措施进行催收。由此给集合计划财产造成损失的，管理人应负责向有关当事人追偿集合计划财产的损失，托管人对此不承担任何责任</w:t>
      </w:r>
      <w:r w:rsidR="00485A31" w:rsidRPr="00EB78C4">
        <w:rPr>
          <w:rFonts w:ascii="彩虹粗仿宋" w:eastAsia="彩虹粗仿宋" w:hAnsi="宋体" w:cs="Arial" w:hint="eastAsia"/>
          <w:sz w:val="24"/>
          <w:lang w:bidi="ar"/>
        </w:rPr>
        <w:t>，但应予以必要的协助与配合</w:t>
      </w:r>
      <w:r w:rsidRPr="00EB78C4">
        <w:rPr>
          <w:rFonts w:ascii="彩虹粗仿宋" w:eastAsia="彩虹粗仿宋" w:hAnsi="宋体" w:cs="Arial" w:hint="eastAsia"/>
          <w:sz w:val="24"/>
          <w:lang w:bidi="ar"/>
        </w:rPr>
        <w:t>。</w:t>
      </w:r>
    </w:p>
    <w:p w14:paraId="39399BA6"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7.除依据法律法规和《集合计划合同》的规定外，托管人不得委托第三人托管集合计划财产。</w:t>
      </w:r>
    </w:p>
    <w:p w14:paraId="721507B8"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（二）集合计划银行账户的开立和管理</w:t>
      </w:r>
    </w:p>
    <w:p w14:paraId="2BD60492"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1.托管人应以集合计划的名义在其营业机构开立集合计划的银行账户，并根据管理人合法合规的指令办理资金收付。本集合计划的银行预留印鉴由托管人保管和使用。</w:t>
      </w:r>
    </w:p>
    <w:p w14:paraId="4C7A3014"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2.集合计划银行账户的开立和使用，限于满足开展本集合计划业务的需要。托管人和管理人不得假借本集合计划的名义开立任何其他银行账户；亦不得使用集合计划的任何账户进行本集合计划业务以外的活动。</w:t>
      </w:r>
    </w:p>
    <w:p w14:paraId="06933D58"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3.集合计划银行账户的开立和管理应符合银行业监督管理机构的有关规定。</w:t>
      </w:r>
    </w:p>
    <w:p w14:paraId="59A516C9"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4.在符合法律法规规定的条件下，托管人可以通过托管人专用账户办理集合计划资产的支付。</w:t>
      </w:r>
    </w:p>
    <w:p w14:paraId="2D67F13E"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（三）集合计划证券账户和结算备付金账户的开立和管理</w:t>
      </w:r>
    </w:p>
    <w:p w14:paraId="079E914C"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1.托管人在中国证券登记结算有限责任公司为集合计划开立托管人与集合计划联名的证券账户。</w:t>
      </w:r>
    </w:p>
    <w:p w14:paraId="6938C5CE"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2.集合计划证券账户的开立和使用，仅限于满足开展本集合计划业务的需要。托管人和管理人不得出借或未经对方同意擅自转让集合计划的任何证券账户，亦不得使用集合计划的任何账户进行本集合计划业务以外的活动。</w:t>
      </w:r>
    </w:p>
    <w:p w14:paraId="42096EB1"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3.集合计划证券账户的开立和证券账户卡的保管由托管人负责，账户资产的管理和运用由管理人负责。</w:t>
      </w:r>
    </w:p>
    <w:p w14:paraId="7EE843A1"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证券账户开户费由管理人先行垫付,待托管产品启始运营后,管理人可向托管人发送划款指令,将代垫开户费从本集合计划托管资金账户中扣还管理人。</w:t>
      </w:r>
    </w:p>
    <w:p w14:paraId="2F7774B2"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4.托管人以托管人的名义在中国证券登记结算有限责任公司开立结算备付金账户，并代表所托管的集合计划完成与中国证券登记结算有限责任公司的一级法人清算工作，管理人应予以积极协助。结算备付金、结算保证金、交收资金等的收取按照中国证券登记结算有限责任公司的规定以及管理人与托管人签署的《托管银行证券资金结算协议》执行。</w:t>
      </w:r>
    </w:p>
    <w:p w14:paraId="14C49839"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5.账户注销时，由管理人依据中国证券登记结算公司相关规定，委托有交易关</w:t>
      </w:r>
      <w:r w:rsidRPr="00EB78C4">
        <w:rPr>
          <w:rFonts w:ascii="彩虹粗仿宋" w:eastAsia="彩虹粗仿宋" w:hAnsi="宋体" w:cs="Arial" w:hint="eastAsia"/>
          <w:sz w:val="24"/>
          <w:lang w:bidi="ar"/>
        </w:rPr>
        <w:lastRenderedPageBreak/>
        <w:t>系的证券公司负责办理。销户完成后，管理人需将相关证明提供至托管人。账户注销期间如需托管人提供配合的，托管人应予以配合。</w:t>
      </w:r>
    </w:p>
    <w:p w14:paraId="55108817"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6.若中国证监会或其他监管机构在本托管协议订立日之后允许集合计划从事其他投资品种的投资业务，涉及相关账户的开立、使用的，若无相关规定，则托管人比照上述关于账户开立、使用的规定执行。</w:t>
      </w:r>
    </w:p>
    <w:p w14:paraId="7641BBD6"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（四）债券托管专户的开设和管理</w:t>
      </w:r>
    </w:p>
    <w:p w14:paraId="52CFE6A5"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集合计划合同》生效后，管理人负责以集合计划的名义申请并取得进入全国银行间同业拆借市场的交易资格，并代表集合计划进行交易；托管人根据中国人民银行、银行间市场登记结算机构的有关规定，在银行间市场登记结算机构开立债券托管账户，持有人账户和资金结算账户，并代表集合计划进行银行间市场债券的结算。管理人和托管人共同代表集合计划签订全国银行间债券市场债券回购主协议。</w:t>
      </w:r>
    </w:p>
    <w:p w14:paraId="0CD022FC"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（五）其他账户的开立和管理</w:t>
      </w:r>
    </w:p>
    <w:p w14:paraId="27DAC543"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1.在本托管协议订立日之后，本集合计划被允许从事符合法律法规规定和《集合计划合同》约定的其他投资品种的投资业务时，如果涉及相关账户的开设和使用，由管理人协助托管人根据有关法律法规的规定和《集合计划合同》的约定，开立有关账户。该账户按有关规则使用并管理。</w:t>
      </w:r>
    </w:p>
    <w:p w14:paraId="0ECE5929"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2.法律法规等有关规定对相关账户的开立和管理另有规定的，从其规定办理。</w:t>
      </w:r>
    </w:p>
    <w:p w14:paraId="1D3F27C1" w14:textId="21FE249A"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w:t>
      </w:r>
      <w:r w:rsidR="00485A31" w:rsidRPr="00EB78C4">
        <w:rPr>
          <w:rFonts w:ascii="彩虹粗仿宋" w:eastAsia="彩虹粗仿宋" w:hAnsi="宋体" w:cs="Arial" w:hint="eastAsia"/>
          <w:sz w:val="24"/>
          <w:lang w:bidi="ar"/>
        </w:rPr>
        <w:t>六</w:t>
      </w:r>
      <w:r w:rsidRPr="00EB78C4">
        <w:rPr>
          <w:rFonts w:ascii="彩虹粗仿宋" w:eastAsia="彩虹粗仿宋" w:hAnsi="宋体" w:cs="Arial" w:hint="eastAsia"/>
          <w:sz w:val="24"/>
          <w:lang w:bidi="ar"/>
        </w:rPr>
        <w:t>）集合计划财产投资的有关有价凭证等的保管</w:t>
      </w:r>
    </w:p>
    <w:p w14:paraId="1AE4D0E3" w14:textId="77777777" w:rsidR="00B31F6B" w:rsidRPr="00EB78C4" w:rsidRDefault="008F004F">
      <w:pPr>
        <w:adjustRightInd w:val="0"/>
        <w:snapToGrid w:val="0"/>
        <w:ind w:firstLineChars="200" w:firstLine="480"/>
        <w:rPr>
          <w:rFonts w:ascii="彩虹粗仿宋" w:eastAsia="彩虹粗仿宋" w:hAnsi="宋体" w:cs="Arial"/>
        </w:rPr>
      </w:pPr>
      <w:r w:rsidRPr="00EB78C4">
        <w:rPr>
          <w:rFonts w:ascii="彩虹粗仿宋" w:eastAsia="彩虹粗仿宋" w:hAnsi="宋体" w:cs="Arial" w:hint="eastAsia"/>
          <w:sz w:val="24"/>
          <w:lang w:bidi="ar"/>
        </w:rPr>
        <w:t>集合计划财产投资的有关实物证券、银行</w:t>
      </w:r>
      <w:r w:rsidRPr="00EB78C4">
        <w:rPr>
          <w:rFonts w:ascii="彩虹粗仿宋" w:eastAsia="彩虹粗仿宋" w:hAnsi="彩虹粗仿宋" w:cs="彩虹粗仿宋" w:hint="eastAsia"/>
          <w:sz w:val="24"/>
          <w:lang w:bidi="ar"/>
        </w:rPr>
        <w:t>存款开户证实书</w:t>
      </w:r>
      <w:r w:rsidRPr="00EB78C4">
        <w:rPr>
          <w:rFonts w:ascii="彩虹粗仿宋" w:eastAsia="彩虹粗仿宋" w:hAnsi="宋体" w:cs="Arial" w:hint="eastAsia"/>
          <w:sz w:val="24"/>
          <w:lang w:bidi="ar"/>
        </w:rPr>
        <w:t>等有价凭证由托管人存放于托管人的保管库，也可存入中央国债登记结算有限责任公司、中国证券登记结算有限责任公司上海分公司/深圳分公司/北京分公司或票据营业中心的代保管库，保管凭证由托管人持有。实物证券、银行定期存款证实书等有价凭证的购买和转让，按管理人和托管人双方约定办理。托管人对由托管人以外机构实际有效控制或保管的资产不承担任何责任。</w:t>
      </w:r>
    </w:p>
    <w:p w14:paraId="572E49AA" w14:textId="2DCEE790"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w:t>
      </w:r>
      <w:r w:rsidR="00485A31" w:rsidRPr="00EB78C4">
        <w:rPr>
          <w:rFonts w:ascii="彩虹粗仿宋" w:eastAsia="彩虹粗仿宋" w:hAnsi="宋体" w:cs="Arial" w:hint="eastAsia"/>
          <w:sz w:val="24"/>
          <w:lang w:bidi="ar"/>
        </w:rPr>
        <w:t>七</w:t>
      </w:r>
      <w:r w:rsidRPr="00EB78C4">
        <w:rPr>
          <w:rFonts w:ascii="彩虹粗仿宋" w:eastAsia="彩虹粗仿宋" w:hAnsi="宋体" w:cs="Arial" w:hint="eastAsia"/>
          <w:sz w:val="24"/>
          <w:lang w:bidi="ar"/>
        </w:rPr>
        <w:t>）与集合计划财产有关的重大合同的保管</w:t>
      </w:r>
    </w:p>
    <w:p w14:paraId="25CCD740" w14:textId="20E254BF" w:rsidR="00B31F6B" w:rsidRPr="00EB78C4" w:rsidRDefault="008F004F">
      <w:pPr>
        <w:adjustRightInd w:val="0"/>
        <w:snapToGrid w:val="0"/>
        <w:ind w:firstLineChars="200" w:firstLine="480"/>
        <w:rPr>
          <w:rFonts w:ascii="彩虹粗仿宋" w:eastAsia="彩虹粗仿宋" w:hAnsi="彩虹粗仿宋" w:cs="彩虹粗仿宋"/>
          <w:sz w:val="30"/>
          <w:szCs w:val="30"/>
        </w:rPr>
      </w:pPr>
      <w:r w:rsidRPr="00EB78C4">
        <w:rPr>
          <w:rFonts w:ascii="彩虹粗仿宋" w:eastAsia="彩虹粗仿宋" w:hAnsi="宋体" w:cs="Arial" w:hint="eastAsia"/>
          <w:sz w:val="24"/>
          <w:lang w:bidi="ar"/>
        </w:rPr>
        <w:t>与集合计划财产有关的重大合同的签署，由管理人负责。由管理人代表集合计划签署的、与集合计划财产有关的重大合同的原件分别由管理人、托管人保管。除本协议另有规定外，管理人代表集合计划签署的与集合计划财产有关的重大合同包括但不限于集合计划年度审计合同、集合计划信息披露协议及集合计划投资业务中产生的重大合同，管理人应保证管理人和托管人至少各持有一份正本的原件。管理人应在重大合同签署后及时以加密方式将重大合同传真给托管人，并在三十个工作日内将正本送达托管人处。重大合同的保管期限为《集合计划合同》</w:t>
      </w:r>
      <w:r w:rsidRPr="00EB78C4">
        <w:rPr>
          <w:rFonts w:ascii="彩虹粗仿宋" w:eastAsia="彩虹粗仿宋" w:hAnsi="宋体" w:cs="Arial" w:hint="eastAsia"/>
          <w:sz w:val="24"/>
          <w:lang w:bidi="ar"/>
        </w:rPr>
        <w:lastRenderedPageBreak/>
        <w:t>终止后15年。</w:t>
      </w:r>
      <w:r w:rsidR="00485A31" w:rsidRPr="00EB78C4">
        <w:rPr>
          <w:rFonts w:ascii="彩虹粗仿宋" w:eastAsia="彩虹粗仿宋" w:hAnsi="宋体" w:cs="Arial" w:hint="eastAsia"/>
          <w:sz w:val="24"/>
          <w:lang w:bidi="ar"/>
        </w:rPr>
        <w:t>对于无法取得两份以上的正本的，管理人应向托管人提供加盖公章的合同复印件，未经双方协商或未在合同约定范围内，合同原件不得转移。</w:t>
      </w:r>
    </w:p>
    <w:p w14:paraId="3E6A7995" w14:textId="77777777" w:rsidR="00B31F6B" w:rsidRPr="00EB78C4" w:rsidRDefault="00B31F6B">
      <w:pPr>
        <w:rPr>
          <w:rFonts w:ascii="彩虹粗仿宋" w:eastAsia="彩虹粗仿宋" w:hAnsi="彩虹粗仿宋" w:cs="彩虹粗仿宋"/>
          <w:sz w:val="24"/>
        </w:rPr>
      </w:pPr>
    </w:p>
    <w:p w14:paraId="15C71FF9" w14:textId="77777777" w:rsidR="00B31F6B" w:rsidRPr="00EB78C4" w:rsidRDefault="008F004F">
      <w:pPr>
        <w:pStyle w:val="2"/>
        <w:widowControl/>
        <w:jc w:val="center"/>
        <w:rPr>
          <w:rFonts w:ascii="彩虹粗仿宋" w:eastAsia="彩虹粗仿宋" w:hAnsi="彩虹粗仿宋" w:cs="彩虹粗仿宋"/>
          <w:sz w:val="30"/>
        </w:rPr>
      </w:pPr>
      <w:bookmarkStart w:id="43" w:name="_Toc535593070"/>
      <w:bookmarkStart w:id="44" w:name="_Toc120435785"/>
      <w:bookmarkStart w:id="45" w:name="_Toc119402712"/>
      <w:bookmarkStart w:id="46" w:name="_Toc118972650"/>
      <w:bookmarkStart w:id="47" w:name="_Toc118774805"/>
      <w:bookmarkStart w:id="48" w:name="_Toc118212952"/>
      <w:bookmarkStart w:id="49" w:name="_Toc110830494"/>
      <w:bookmarkStart w:id="50" w:name="_Toc110765662"/>
      <w:bookmarkStart w:id="51" w:name="_Toc110761798"/>
      <w:bookmarkStart w:id="52" w:name="_Toc108512360"/>
      <w:bookmarkStart w:id="53" w:name="_Toc89163370"/>
      <w:bookmarkStart w:id="54" w:name="_Toc86737931"/>
      <w:bookmarkStart w:id="55" w:name="_Toc86727357"/>
      <w:bookmarkStart w:id="56" w:name="_Toc86726441"/>
      <w:bookmarkStart w:id="57" w:name="_Toc86649724"/>
      <w:bookmarkStart w:id="58" w:name="_Toc86225293"/>
      <w:bookmarkStart w:id="59" w:name="_Toc86223244"/>
      <w:bookmarkStart w:id="60" w:name="_Toc86204790"/>
      <w:bookmarkStart w:id="61" w:name="_Toc84234436"/>
      <w:bookmarkStart w:id="62" w:name="_Toc84234389"/>
      <w:bookmarkStart w:id="63" w:name="_Toc84133787"/>
      <w:r w:rsidRPr="00EB78C4">
        <w:rPr>
          <w:rFonts w:ascii="彩虹粗仿宋" w:eastAsia="彩虹粗仿宋" w:hAnsi="彩虹粗仿宋" w:cs="彩虹粗仿宋" w:hint="eastAsia"/>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13225AF1"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管理人在运用集合计划财产时向托管人发送资金划拨及其他款项付款指令，托管人执行管理人的指令、办理集合计划名下的资金往来等有关事项。</w:t>
      </w:r>
    </w:p>
    <w:p w14:paraId="28078DF8"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（一）管理人对发送指令人员的书面授权</w:t>
      </w:r>
    </w:p>
    <w:p w14:paraId="44DE2255"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1.管理人应指定专人向托管人发送指令。</w:t>
      </w:r>
    </w:p>
    <w:p w14:paraId="18D7FC69"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2.管理人应向托管人提供书面授权文件，内容包括被授权人名单、预留印鉴及被授权人签字样本，授权文件应注明被授权人相应的权限。</w:t>
      </w:r>
    </w:p>
    <w:p w14:paraId="30FB0058"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3.托管人在收到授权文件原件并经电话确认后，授权文件即生效。如果授权文件中载明具体生效时间的，该生效时间不得早于托管人收到授权文件并经电话确认的时点。如早于，则以托管人收到授权文件并经电话确认的时点为授权文件的生效时间。</w:t>
      </w:r>
    </w:p>
    <w:p w14:paraId="2848EC4A"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4.管理人和托管人对授权文件负有保密义务，其内容不得向被授权人及相关操作人员以外的任何人泄露。但法律法规规定或有权机关要求的除外。</w:t>
      </w:r>
    </w:p>
    <w:p w14:paraId="109D8ED4"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（二）指令的内容</w:t>
      </w:r>
    </w:p>
    <w:p w14:paraId="077D1A7C"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1.指令包括付款指令以及其他资金划拨指令等。</w:t>
      </w:r>
    </w:p>
    <w:p w14:paraId="656DB4C0"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2.管理人发给托管人的指令应写明款项事由、支付时间、到账时间、金额、账户等，加盖预留印鉴并由被授权人签字。</w:t>
      </w:r>
    </w:p>
    <w:p w14:paraId="3CBC224F"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（三）指令的发送、确认及执行的时间和程序</w:t>
      </w:r>
    </w:p>
    <w:p w14:paraId="187D1482"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1.指令的发送</w:t>
      </w:r>
    </w:p>
    <w:p w14:paraId="1188709C"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管理人发送指令应采用加密传真方式或双方协商一致的其他方式。</w:t>
      </w:r>
    </w:p>
    <w:p w14:paraId="3A54B8AF"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管理人应按照法律法规和《集合计划合同》的规定，在其合法的经营权限和交易权限内发送指令；被授权人应严格按照其授权权限发送指令。对于被授权人依约定程序发出的指令，管理人不得否认其效力。但如果管理人已经撤销或更改对被授权人的授权，并且托管人根据本协议确认后，则对于此后该被授权人无权发送的指令，或超权限发送的指令，管理人不承担责任，授权已更改但未经托管人确认的情况除外。</w:t>
      </w:r>
    </w:p>
    <w:p w14:paraId="5F3DEB43"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指令发出后，管理人应及时以电话方式向托管人确认。</w:t>
      </w:r>
    </w:p>
    <w:p w14:paraId="65775370"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彩虹粗仿宋" w:hint="eastAsia"/>
          <w:sz w:val="24"/>
          <w:lang w:bidi="ar"/>
        </w:rPr>
        <w:t>管理人应在银行间交易成交后，及时将通知单、相关文件及划款指令加盖印</w:t>
      </w:r>
      <w:r w:rsidRPr="00EB78C4">
        <w:rPr>
          <w:rFonts w:ascii="彩虹粗仿宋" w:eastAsia="彩虹粗仿宋" w:hAnsi="宋体" w:cs="彩虹粗仿宋" w:hint="eastAsia"/>
          <w:sz w:val="24"/>
          <w:lang w:bidi="ar"/>
        </w:rPr>
        <w:lastRenderedPageBreak/>
        <w:t>章后发至托管人并电话确认，由托管人完成后台交易匹配及资金交收事宜。如果银行间结算系统已经生成的交易需要取消或终止，管理人要书面通知托管人。</w:t>
      </w:r>
    </w:p>
    <w:p w14:paraId="2DC8D152"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2.指令的确认</w:t>
      </w:r>
    </w:p>
    <w:p w14:paraId="0C130445"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托管人应指定专人接收管理人的指令，预先通知管理人其名单，并与管理人商定指令发送和接收方式。指令到达托管人后，托管人应指定专人立即审慎验证指令的要素是否齐全，并将指令所载签字和印鉴与授权文件进行表面真实性及权限范围核对，复核无误后应在规定期限内执行，不得延误，如有疑问必须及时通知管理人。</w:t>
      </w:r>
    </w:p>
    <w:p w14:paraId="50977780"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3.指令的时间和执行</w:t>
      </w:r>
    </w:p>
    <w:p w14:paraId="5DD03853" w14:textId="75963AF4" w:rsidR="00B31F6B" w:rsidRPr="00EB78C4" w:rsidRDefault="008F004F">
      <w:pPr>
        <w:pStyle w:val="a6"/>
        <w:widowControl/>
        <w:spacing w:line="240" w:lineRule="auto"/>
        <w:ind w:firstLineChars="0"/>
        <w:rPr>
          <w:rFonts w:ascii="彩虹粗仿宋" w:eastAsia="彩虹粗仿宋" w:hAnsi="宋体" w:cs="Arial"/>
          <w:szCs w:val="24"/>
          <w:shd w:val="pct10" w:color="auto" w:fill="FFFFFF"/>
        </w:rPr>
      </w:pPr>
      <w:r w:rsidRPr="00EB78C4">
        <w:rPr>
          <w:rFonts w:ascii="彩虹粗仿宋" w:eastAsia="彩虹粗仿宋" w:hAnsi="宋体" w:cs="Arial" w:hint="eastAsia"/>
        </w:rPr>
        <w:t>管理人尽量于划款前1个工作日向托管人发送指令并确认。对于要求当天到账的指令，必须在当天15:30前向托管人发送，15:30之后发送的，托管人尽力执行，但不能保证划账成功。如果要求当天某一时点到账的指令，则指令需要提前2个工作小时发送，并相关付款条件已经具备。托管人将视付款条件具备时为指令送达时间。</w:t>
      </w:r>
      <w:r w:rsidRPr="00EB78C4">
        <w:rPr>
          <w:rFonts w:ascii="彩虹粗仿宋" w:eastAsia="彩虹粗仿宋" w:hAnsi="宋体" w:cs="Arial" w:hint="eastAsia"/>
          <w:szCs w:val="24"/>
        </w:rPr>
        <w:t>对于中国证券登记结算有限责任公司实行T+0非担保交收的业务，管理人应在交易日14：00</w:t>
      </w:r>
      <w:r w:rsidRPr="00EB78C4">
        <w:rPr>
          <w:rFonts w:ascii="彩虹粗仿宋" w:eastAsia="彩虹粗仿宋" w:hAnsi="宋体" w:cs="Arial" w:hint="eastAsia"/>
        </w:rPr>
        <w:t>前</w:t>
      </w:r>
      <w:r w:rsidRPr="00EB78C4">
        <w:rPr>
          <w:rFonts w:ascii="彩虹粗仿宋" w:eastAsia="彩虹粗仿宋" w:hAnsi="宋体" w:cs="Arial" w:hint="eastAsia"/>
          <w:szCs w:val="24"/>
        </w:rPr>
        <w:t>将划款指令发送至托管人。因管理人指令传输不及时，致使资金未能及时划入中登公司所造成的损失由管理人承担，包括赔偿在该市场引起其他托管客户交易失败、赔偿因占用</w:t>
      </w:r>
      <w:r w:rsidRPr="00EB78C4">
        <w:rPr>
          <w:rFonts w:ascii="彩虹粗仿宋" w:eastAsia="彩虹粗仿宋" w:hAnsi="宋体" w:cs="Arial" w:hint="eastAsia"/>
        </w:rPr>
        <w:t>结算参与人</w:t>
      </w:r>
      <w:r w:rsidRPr="00EB78C4">
        <w:rPr>
          <w:rFonts w:ascii="彩虹粗仿宋" w:eastAsia="彩虹粗仿宋" w:hAnsi="宋体" w:cs="Arial" w:hint="eastAsia"/>
          <w:szCs w:val="24"/>
        </w:rPr>
        <w:t>最低备付金带来的利息损失</w:t>
      </w:r>
      <w:r w:rsidRPr="00EB78C4">
        <w:rPr>
          <w:rFonts w:ascii="彩虹粗仿宋" w:eastAsia="彩虹粗仿宋" w:hAnsi="宋体" w:cs="Arial" w:hint="eastAsia"/>
        </w:rPr>
        <w:t>。</w:t>
      </w:r>
      <w:r w:rsidRPr="00EB78C4">
        <w:rPr>
          <w:rFonts w:ascii="彩虹粗仿宋" w:eastAsia="彩虹粗仿宋" w:hAnsi="宋体" w:cs="Arial" w:hint="eastAsia"/>
          <w:szCs w:val="24"/>
        </w:rPr>
        <w:t>管理人应确保托管人在执行指令时，集合计划资金账户有足够的资金余额，</w:t>
      </w:r>
      <w:r w:rsidRPr="00EB78C4">
        <w:rPr>
          <w:rFonts w:ascii="彩虹粗仿宋" w:eastAsia="彩虹粗仿宋" w:hAnsi="宋体" w:cs="Arial" w:hint="eastAsia"/>
        </w:rPr>
        <w:t>在集合计划资金头寸充足的情况下，托管人对管理人符合法律法规、《集合计划合同》、本协议的指令不得拖延或拒绝执行。</w:t>
      </w:r>
    </w:p>
    <w:p w14:paraId="180DA54A" w14:textId="77777777" w:rsidR="00B31F6B" w:rsidRPr="00EB78C4" w:rsidRDefault="008F004F">
      <w:pPr>
        <w:pStyle w:val="a6"/>
        <w:widowControl/>
        <w:spacing w:line="240" w:lineRule="auto"/>
        <w:ind w:firstLineChars="0"/>
        <w:rPr>
          <w:rFonts w:ascii="彩虹粗仿宋" w:eastAsia="彩虹粗仿宋" w:hAnsi="宋体" w:cs="Arial"/>
        </w:rPr>
      </w:pPr>
      <w:r w:rsidRPr="00EB78C4">
        <w:rPr>
          <w:rFonts w:ascii="彩虹粗仿宋" w:eastAsia="彩虹粗仿宋" w:hAnsi="宋体" w:cs="Arial" w:hint="eastAsia"/>
        </w:rPr>
        <w:t>（四）管理人发送错误指令的情形和处理程序</w:t>
      </w:r>
    </w:p>
    <w:p w14:paraId="5E8AD941"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管理人发送错误指令的情形包括指令违反法律法规和《集合计划合同》，指令发送人员无权或超越权限发送指令。</w:t>
      </w:r>
    </w:p>
    <w:p w14:paraId="0FBD767F"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托管人在履行监督职能时，发现管理人的指令错误时，有权拒绝执行，并及时通知管理人改正。如需撤销指令，管理人应出具书面说明，并加盖业务用章。</w:t>
      </w:r>
    </w:p>
    <w:p w14:paraId="72779E7B"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（五）托管人依照法律法规暂缓、拒绝执行指令的情形和处理程序</w:t>
      </w:r>
    </w:p>
    <w:p w14:paraId="7207C54C"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若托管人发现管理人的指令违反法律法规，或者违反《集合计划合同》约定的，应当拒绝执行，立即通知管理人。</w:t>
      </w:r>
    </w:p>
    <w:p w14:paraId="2F28F51D"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（六）托管人未按照管理人指令执行的处理方法</w:t>
      </w:r>
    </w:p>
    <w:p w14:paraId="515020CB"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托管人由于过错，未按照管理人发送的指令执行并对集合计划财产或投资人造成的直接损失，由托管人</w:t>
      </w:r>
      <w:r w:rsidRPr="00EB78C4">
        <w:rPr>
          <w:rFonts w:ascii="彩虹粗仿宋" w:eastAsia="彩虹粗仿宋" w:hAnsi="彩虹粗仿宋" w:cs="彩虹粗仿宋" w:hint="eastAsia"/>
          <w:sz w:val="24"/>
          <w:lang w:bidi="ar"/>
        </w:rPr>
        <w:t>赔偿由此造成的直接损失。</w:t>
      </w:r>
    </w:p>
    <w:p w14:paraId="0A06DBA0"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（七）更换被授权人员的程序</w:t>
      </w:r>
    </w:p>
    <w:p w14:paraId="44242E5D"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管理人更换被授权人、更改或终止对被授权人的授权，应立即将新的授权文</w:t>
      </w:r>
      <w:r w:rsidRPr="00EB78C4">
        <w:rPr>
          <w:rFonts w:ascii="彩虹粗仿宋" w:eastAsia="彩虹粗仿宋" w:hAnsi="宋体" w:cs="Arial" w:hint="eastAsia"/>
          <w:sz w:val="24"/>
          <w:lang w:bidi="ar"/>
        </w:rPr>
        <w:lastRenderedPageBreak/>
        <w:t>件以传真方式通知托管人，并经电话确认后生效，原授权文件同时废止。新的授权文件在传真发出后七个工作日内送达文件正本。新的授权文件生效之后，正本送达之前，托管人按照新的授权文件传真件内容执行有关业务，如果新的授权文件正本与传真件内容不同，由此产生的责任由管理人承担</w:t>
      </w:r>
      <w:r w:rsidRPr="00EB78C4">
        <w:rPr>
          <w:rFonts w:ascii="彩虹粗仿宋" w:eastAsia="彩虹粗仿宋" w:hAnsi="彩虹粗仿宋" w:cs="彩虹粗仿宋" w:hint="eastAsia"/>
          <w:sz w:val="24"/>
          <w:lang w:bidi="ar"/>
        </w:rPr>
        <w:t>。</w:t>
      </w:r>
      <w:r w:rsidRPr="00EB78C4">
        <w:rPr>
          <w:rFonts w:ascii="彩虹粗仿宋" w:eastAsia="彩虹粗仿宋" w:hAnsi="宋体" w:cs="Arial" w:hint="eastAsia"/>
          <w:sz w:val="24"/>
          <w:lang w:bidi="ar"/>
        </w:rPr>
        <w:t>托管人更换接受管理人指令的人员，应提前通过录音电话通知管理人。</w:t>
      </w:r>
    </w:p>
    <w:p w14:paraId="3B138A31"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（八）其他事项</w:t>
      </w:r>
    </w:p>
    <w:p w14:paraId="77A93C8F" w14:textId="5310BF12"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托管人在接收指令时，应对指令的要素是否齐全、印鉴与被授权人是否与预留的授权文件内容</w:t>
      </w:r>
      <w:r w:rsidR="00136C62" w:rsidRPr="00EB78C4">
        <w:rPr>
          <w:rFonts w:ascii="彩虹粗仿宋" w:eastAsia="彩虹粗仿宋" w:hAnsi="宋体" w:cs="Arial" w:hint="eastAsia"/>
          <w:sz w:val="24"/>
          <w:lang w:bidi="ar"/>
        </w:rPr>
        <w:t>表面</w:t>
      </w:r>
      <w:r w:rsidRPr="00EB78C4">
        <w:rPr>
          <w:rFonts w:ascii="彩虹粗仿宋" w:eastAsia="彩虹粗仿宋" w:hAnsi="宋体" w:cs="Arial" w:hint="eastAsia"/>
          <w:sz w:val="24"/>
          <w:lang w:bidi="ar"/>
        </w:rPr>
        <w:t>相符进行检查，如发现问题，应及时报告管理人，托管人对执行管理人的合法指令对集合计划财产造成的损失不承担赔偿责任。</w:t>
      </w:r>
    </w:p>
    <w:p w14:paraId="32853415"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集合计划参与认购未上市债券时，管理人应代表本集合计划与对手方签署相关合同或协议，明确约定债券过户具体事宜。否则，管理人需对所认购债券的过户事宜承担相应责任。</w:t>
      </w:r>
    </w:p>
    <w:p w14:paraId="3B2BE677" w14:textId="77777777" w:rsidR="00B31F6B" w:rsidRPr="00EB78C4" w:rsidRDefault="00B31F6B">
      <w:pPr>
        <w:adjustRightInd w:val="0"/>
        <w:snapToGrid w:val="0"/>
        <w:rPr>
          <w:rFonts w:ascii="彩虹粗仿宋" w:eastAsia="彩虹粗仿宋" w:hAnsi="宋体" w:cs="Arial"/>
          <w:sz w:val="24"/>
        </w:rPr>
      </w:pPr>
    </w:p>
    <w:p w14:paraId="1E353F18" w14:textId="77777777" w:rsidR="00B31F6B" w:rsidRPr="00EB78C4" w:rsidRDefault="008F004F">
      <w:pPr>
        <w:pStyle w:val="2"/>
        <w:widowControl/>
        <w:jc w:val="center"/>
        <w:rPr>
          <w:rFonts w:ascii="彩虹粗仿宋" w:eastAsia="彩虹粗仿宋" w:hAnsi="彩虹粗仿宋" w:cs="彩虹粗仿宋"/>
          <w:sz w:val="30"/>
        </w:rPr>
      </w:pPr>
      <w:bookmarkStart w:id="64" w:name="_Toc535593071"/>
      <w:bookmarkStart w:id="65" w:name="_Toc120435786"/>
      <w:bookmarkStart w:id="66" w:name="_Toc119402713"/>
      <w:bookmarkStart w:id="67" w:name="_Toc118972651"/>
      <w:bookmarkStart w:id="68" w:name="_Toc118774806"/>
      <w:bookmarkStart w:id="69" w:name="_Toc118212953"/>
      <w:bookmarkStart w:id="70" w:name="_Toc110830495"/>
      <w:bookmarkStart w:id="71" w:name="_Toc110765663"/>
      <w:bookmarkStart w:id="72" w:name="_Toc110761799"/>
      <w:bookmarkStart w:id="73" w:name="_Toc108512361"/>
      <w:bookmarkStart w:id="74" w:name="_Toc89163371"/>
      <w:bookmarkStart w:id="75" w:name="_Toc86737932"/>
      <w:bookmarkStart w:id="76" w:name="_Toc86727358"/>
      <w:bookmarkStart w:id="77" w:name="_Toc86726442"/>
      <w:bookmarkStart w:id="78" w:name="_Toc86649725"/>
      <w:bookmarkStart w:id="79" w:name="_Toc86225294"/>
      <w:bookmarkStart w:id="80" w:name="_Toc86223245"/>
      <w:bookmarkStart w:id="81" w:name="_Toc86204791"/>
      <w:bookmarkStart w:id="82" w:name="_Toc84234437"/>
      <w:bookmarkStart w:id="83" w:name="_Toc84234390"/>
      <w:bookmarkStart w:id="84" w:name="_Toc84133788"/>
      <w:r w:rsidRPr="00EB78C4">
        <w:rPr>
          <w:rFonts w:ascii="彩虹粗仿宋" w:eastAsia="彩虹粗仿宋" w:hAnsi="彩虹粗仿宋" w:cs="彩虹粗仿宋"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7BC249B7"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（一）选择证券买卖的证券、期货经营机构</w:t>
      </w:r>
    </w:p>
    <w:p w14:paraId="6792F50D" w14:textId="1F6092F6"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管理人应设计选择证券买卖的证券经营机构的标准和程序。管理人负责选择证券经营机构，租用其交易单元作为集合计划的专用交易单元。管理人和被选中的证券经营机构签订委托协议，管理人应提前通知托管人，并依据托管人要求提供相关资料，以便托管人申请办理接收结算数据手续。管理人应根据有关规定，在集合计划的</w:t>
      </w:r>
      <w:r w:rsidR="00AB138A" w:rsidRPr="00EB78C4">
        <w:rPr>
          <w:rFonts w:ascii="彩虹粗仿宋" w:eastAsia="彩虹粗仿宋" w:hAnsi="宋体" w:cs="Arial" w:hint="eastAsia"/>
          <w:sz w:val="24"/>
          <w:lang w:bidi="ar"/>
        </w:rPr>
        <w:t>中期</w:t>
      </w:r>
      <w:r w:rsidRPr="00EB78C4">
        <w:rPr>
          <w:rFonts w:ascii="彩虹粗仿宋" w:eastAsia="彩虹粗仿宋" w:hAnsi="宋体" w:cs="Arial" w:hint="eastAsia"/>
          <w:sz w:val="24"/>
          <w:lang w:bidi="ar"/>
        </w:rPr>
        <w:t>报告和年度报告中将所选证券经营机构的有关情况及交易信息予以披露，并将该等情况及集合计划交易单元号、佣金费率等基本信息以及变更情况及时以书面形式通知托管人。</w:t>
      </w:r>
    </w:p>
    <w:p w14:paraId="0BCFF26E"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管理人负责选择代理本集合计划期货交易的期货经纪机构，并与其签订期货经纪合同，其他事宜根据法律法规、《集合计划合同》的相关规定执行，若无明确规定的，可参照有关证券买卖、证券经纪机构选择的规则执行。</w:t>
      </w:r>
    </w:p>
    <w:p w14:paraId="43941F5B"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（二）集合计划投资证券后的清算交收安排</w:t>
      </w:r>
    </w:p>
    <w:p w14:paraId="2483C525"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1.清算与交割</w:t>
      </w:r>
    </w:p>
    <w:p w14:paraId="6E2EE32C" w14:textId="77777777" w:rsidR="00B31F6B" w:rsidRPr="00EB78C4" w:rsidRDefault="008F004F">
      <w:pPr>
        <w:adjustRightInd w:val="0"/>
        <w:snapToGrid w:val="0"/>
        <w:ind w:firstLine="480"/>
        <w:rPr>
          <w:rFonts w:ascii="彩虹粗仿宋" w:eastAsia="彩虹粗仿宋" w:hAnsi="彩虹粗仿宋" w:cs="彩虹粗仿宋"/>
          <w:sz w:val="24"/>
        </w:rPr>
      </w:pPr>
      <w:r w:rsidRPr="00EB78C4">
        <w:rPr>
          <w:rFonts w:ascii="彩虹粗仿宋" w:eastAsia="彩虹粗仿宋" w:hAnsi="彩虹粗仿宋" w:cs="彩虹粗仿宋" w:hint="eastAsia"/>
          <w:sz w:val="24"/>
          <w:lang w:bidi="ar"/>
        </w:rPr>
        <w:t>管理人与托管人应根据有关法律法规及相关业务规则，签订《托管银行证券资金结算协议》，用以具体明确管理人与托管人在证券交易资金结算业务中的责任。</w:t>
      </w:r>
    </w:p>
    <w:p w14:paraId="17CDFACF"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彩虹粗仿宋" w:cs="彩虹粗仿宋" w:hint="eastAsia"/>
          <w:sz w:val="24"/>
          <w:lang w:bidi="ar"/>
        </w:rPr>
        <w:t>根据中国证券登记结算有限责任公司规定，在每月前3个工作日内，中国证券登记结算有限责任公司对结算参与人的最低结算备付金、结算保证金限额进行</w:t>
      </w:r>
      <w:r w:rsidRPr="00EB78C4">
        <w:rPr>
          <w:rFonts w:ascii="彩虹粗仿宋" w:eastAsia="彩虹粗仿宋" w:hAnsi="彩虹粗仿宋" w:cs="彩虹粗仿宋" w:hint="eastAsia"/>
          <w:sz w:val="24"/>
          <w:lang w:bidi="ar"/>
        </w:rPr>
        <w:lastRenderedPageBreak/>
        <w:t>重新核算、调整。托管人在中国证券登记结算有限责任公司调整最低结算备付金、结算保证金当日，在账户资金报告中反映调整后的最低备付金和结算保证金。管理人应预留最低备付金和结算保证金，并根据中国证券登记结算有限责任公司确定的实际最低备付金、结算保证金数据为依据安排资金运作，调整所需的现金头寸。</w:t>
      </w:r>
    </w:p>
    <w:p w14:paraId="541B995C"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托管人负责集合计划买卖证券的清算交收。场内资金结算由托管人根据中国证券登记结算有限责任公司结算数据办理；场外资金汇划由托管人根据管理人的交易划款指令具体办理。</w:t>
      </w:r>
    </w:p>
    <w:p w14:paraId="41D7472C"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如果因为托管人过错在清算上造成集合计划财产的直接损失，应由托管人负责赔偿；如果因为管理人未事先通知托管人增加交易单元等事宜，致使托管人接收数据不完整，造成清算差错的责任由管理人承担；如果因为管理人未事先通知需要单独结算的交易，造成集合计划资产损失的由管理人承担；如果由于管理人违反市场操作规则的规定进行超买、超卖及质押</w:t>
      </w:r>
      <w:proofErr w:type="gramStart"/>
      <w:r w:rsidRPr="00EB78C4">
        <w:rPr>
          <w:rFonts w:ascii="彩虹粗仿宋" w:eastAsia="彩虹粗仿宋" w:hAnsi="宋体" w:cs="Arial" w:hint="eastAsia"/>
          <w:sz w:val="24"/>
          <w:lang w:bidi="ar"/>
        </w:rPr>
        <w:t>券</w:t>
      </w:r>
      <w:proofErr w:type="gramEnd"/>
      <w:r w:rsidRPr="00EB78C4">
        <w:rPr>
          <w:rFonts w:ascii="彩虹粗仿宋" w:eastAsia="彩虹粗仿宋" w:hAnsi="宋体" w:cs="Arial" w:hint="eastAsia"/>
          <w:sz w:val="24"/>
          <w:lang w:bidi="ar"/>
        </w:rPr>
        <w:t>欠库等原因造成集合计划投资清算困难和风险的，托管人发现后应立即通知管理人，由管理人负责解决，由此给托管人、本集合计划和托管人托管的其他资产造成的直接损失由管理人承担。</w:t>
      </w:r>
    </w:p>
    <w:p w14:paraId="7AD23A46" w14:textId="77777777" w:rsidR="00B31F6B" w:rsidRPr="00EB78C4" w:rsidRDefault="008F004F">
      <w:pPr>
        <w:adjustRightInd w:val="0"/>
        <w:snapToGrid w:val="0"/>
        <w:ind w:firstLine="480"/>
        <w:rPr>
          <w:rFonts w:ascii="彩虹粗仿宋" w:eastAsia="彩虹粗仿宋" w:hAnsi="宋体" w:cs="宋体"/>
          <w:color w:val="000000"/>
          <w:kern w:val="0"/>
          <w:sz w:val="24"/>
        </w:rPr>
      </w:pPr>
      <w:r w:rsidRPr="00EB78C4">
        <w:rPr>
          <w:rFonts w:ascii="彩虹粗仿宋" w:eastAsia="彩虹粗仿宋" w:hAnsi="宋体" w:cs="宋体" w:hint="eastAsia"/>
          <w:color w:val="000000"/>
          <w:kern w:val="0"/>
          <w:sz w:val="24"/>
          <w:lang w:bidi="ar"/>
        </w:rPr>
        <w:t>管理人应采取合理、必要措施，确保T日日终有足够的资金头寸完成 T+1日</w:t>
      </w:r>
      <w:r w:rsidRPr="00EB78C4">
        <w:rPr>
          <w:rFonts w:ascii="彩虹粗仿宋" w:eastAsia="彩虹粗仿宋" w:hAnsi="彩虹粗仿宋" w:cs="彩虹粗仿宋" w:hint="eastAsia"/>
          <w:sz w:val="24"/>
          <w:lang w:bidi="ar"/>
        </w:rPr>
        <w:t>中国证券登记结算有限责任公司的资金</w:t>
      </w:r>
      <w:r w:rsidRPr="00EB78C4">
        <w:rPr>
          <w:rFonts w:ascii="彩虹粗仿宋" w:eastAsia="彩虹粗仿宋" w:hAnsi="宋体" w:cs="宋体" w:hint="eastAsia"/>
          <w:color w:val="000000"/>
          <w:kern w:val="0"/>
          <w:sz w:val="24"/>
          <w:lang w:bidi="ar"/>
        </w:rPr>
        <w:t>交收；如因管理人原因导致资金头寸不足，管理人应在T+1日上午12：00前补足透支款项，确保资金清算。如果未遵循上述规定备足资金头寸，影响集合计划资产的清算交收及托管人与中国证券登记结算有限责任公司之间的一级清算，由此给托管人、集合计划资产及托管人托管的其他资产造成的直接损失由管理人负责。</w:t>
      </w:r>
    </w:p>
    <w:p w14:paraId="6E1280B8" w14:textId="4C9FBE42"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宋体" w:hint="eastAsia"/>
          <w:color w:val="000000"/>
          <w:kern w:val="0"/>
          <w:sz w:val="24"/>
          <w:lang w:bidi="ar"/>
        </w:rPr>
        <w:t>根据中国证券登记结算有限责任公司结算规定，管理人在进行融资回购业务时，用于融资回购的债券将作为偿还融资回购到期购回款的质押券。如因管理人原因造成债券回购交收违约或因折算率变化造成质押欠库，导致中国证券登记结算有限责任公司欠库扣款或对质押券进行处置造成的投资风险和</w:t>
      </w:r>
      <w:r w:rsidR="007C14B5" w:rsidRPr="00EB78C4">
        <w:rPr>
          <w:rFonts w:ascii="彩虹粗仿宋" w:eastAsia="彩虹粗仿宋" w:hAnsi="宋体" w:cs="宋体" w:hint="eastAsia"/>
          <w:color w:val="000000"/>
          <w:kern w:val="0"/>
          <w:sz w:val="24"/>
          <w:lang w:bidi="ar"/>
        </w:rPr>
        <w:t>直接</w:t>
      </w:r>
      <w:r w:rsidRPr="00EB78C4">
        <w:rPr>
          <w:rFonts w:ascii="彩虹粗仿宋" w:eastAsia="彩虹粗仿宋" w:hAnsi="宋体" w:cs="宋体" w:hint="eastAsia"/>
          <w:color w:val="000000"/>
          <w:kern w:val="0"/>
          <w:sz w:val="24"/>
          <w:lang w:bidi="ar"/>
        </w:rPr>
        <w:t>损失由管理人承担。</w:t>
      </w:r>
    </w:p>
    <w:p w14:paraId="56E10542"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实行场内T+0交收的资金清算按照托管人的相关规定流程执行。</w:t>
      </w:r>
    </w:p>
    <w:p w14:paraId="11939CE8"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2.交易记录、资金和证券账目核对的时间和方式</w:t>
      </w:r>
    </w:p>
    <w:p w14:paraId="66F72148"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（1）交易记录的核对</w:t>
      </w:r>
    </w:p>
    <w:p w14:paraId="31C4BF6B"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彩虹粗仿宋" w:cs="彩虹粗仿宋" w:hint="eastAsia"/>
          <w:kern w:val="0"/>
          <w:sz w:val="24"/>
          <w:lang w:bidi="ar"/>
        </w:rPr>
        <w:t>管理人按日进行交易记录的核对。每日对外披露净值之前，必须保证当天所有实际交易记录与集合计划会计账簿上的交易记录完全一致。如果实际交易记录与会计账簿记录不一致，造成集合计划会计核算不完整或不真实，由此导致的损失由管理人承担。</w:t>
      </w:r>
    </w:p>
    <w:p w14:paraId="63F033CD"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lastRenderedPageBreak/>
        <w:t>（2）资金账目的核对</w:t>
      </w:r>
    </w:p>
    <w:p w14:paraId="110027B3"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资金账目按日核实。</w:t>
      </w:r>
    </w:p>
    <w:p w14:paraId="4DFFCAE7"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（3）证券账目的核对</w:t>
      </w:r>
    </w:p>
    <w:p w14:paraId="6917E7B1"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管理人和托管人每交易日结束后核对集合计划交易所场内证券账目，确保双方账目相符。管理人和托管人每月月末最后一个交易日核对非交易所场内的证券账目。</w:t>
      </w:r>
    </w:p>
    <w:p w14:paraId="55206118" w14:textId="77777777" w:rsidR="00B31F6B" w:rsidRPr="00EB78C4" w:rsidRDefault="008F004F">
      <w:pPr>
        <w:adjustRightInd w:val="0"/>
        <w:snapToGrid w:val="0"/>
        <w:ind w:firstLine="480"/>
        <w:outlineLvl w:val="0"/>
        <w:rPr>
          <w:rFonts w:ascii="彩虹粗仿宋" w:eastAsia="彩虹粗仿宋" w:hAnsi="宋体" w:cs="Arial"/>
          <w:sz w:val="24"/>
        </w:rPr>
      </w:pPr>
      <w:r w:rsidRPr="00EB78C4">
        <w:rPr>
          <w:rFonts w:ascii="彩虹粗仿宋" w:eastAsia="彩虹粗仿宋" w:hAnsi="宋体" w:cs="Arial" w:hint="eastAsia"/>
          <w:sz w:val="24"/>
          <w:lang w:bidi="ar"/>
        </w:rPr>
        <w:t>（三）集合计划申购和赎回业务处理的基本规定</w:t>
      </w:r>
    </w:p>
    <w:p w14:paraId="5639AFDB"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1.集合计划份额申购、赎回的确认、清算由管理人或其委托的登记机构负责。</w:t>
      </w:r>
    </w:p>
    <w:p w14:paraId="7E1C521A"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2.管理人应将每个开放日的申购、赎回、转换开放式集合计划的数据传送给托管人。管理人应对传递的申购、赎回、转换开放式集合计划的数据真实性负责。托管人应及时查收申购及转入资金的到账情况并根据管理人指令及时划付赎回及转出款项。</w:t>
      </w:r>
    </w:p>
    <w:p w14:paraId="1F869EB7"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3.管理人应保证本集合计划（或本管理人委托）的登记机构每个工作日15:00前向托管人发送前一开放日上述有关数据，并保证相关数据的准确、完整。</w:t>
      </w:r>
    </w:p>
    <w:p w14:paraId="0A83A248"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4.登记机构应通过与托管人建立的加密系统发送有关数据(包括电子数据和盖章生效的纸制清算汇总表)，如因各种原因，该系统无法正常发送，双方可协商解决处理方式。管理人向托管人发送的数据，双方各自按有关规定保存。</w:t>
      </w:r>
    </w:p>
    <w:p w14:paraId="76F568CA"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5.如管理人委托其他机构办理本集合计划的登记业务，应保证上述相关事宜按时进行。否则，由管理人承担相应的责任。</w:t>
      </w:r>
    </w:p>
    <w:p w14:paraId="3FC1F5E8"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6.关于清算专用账户的设立和管理</w:t>
      </w:r>
    </w:p>
    <w:p w14:paraId="0F03AE1C"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为满足申购、赎回及分红资金汇划的需要，由管理人开立资金清算的专用账户，该账户由登记机构管理。</w:t>
      </w:r>
    </w:p>
    <w:p w14:paraId="1B3B2012"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7.对于集合计划申购过程中产生的应收款，应由管理人负责与有关当事人确定到账日期并通知托管人，到账日应收款没有到达集合计划资金账户的，托管人应及时通知管理人采取措施进行催收，由此造成集合计划损失的，管理人应负责向有关当事人追偿集合计划的损失。</w:t>
      </w:r>
    </w:p>
    <w:p w14:paraId="464A1959"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8.赎回和分红资金划拨规定</w:t>
      </w:r>
    </w:p>
    <w:p w14:paraId="23BB37C3"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拨付赎回款或进行集合计划分红时，如集合计划资金账户有足够的资金，托管人应按时拨付；因集合计划资金账户没有足够的资金，导致托管人不能按时拨付，如系管理人的原因造成，责任由管理人承担，托管人不承担垫款义务。</w:t>
      </w:r>
    </w:p>
    <w:p w14:paraId="6056F1CE"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9.资金指令</w:t>
      </w:r>
    </w:p>
    <w:p w14:paraId="02874DFF"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除申购款项到达集合计划资金账户需双方按约定方式对账外，回购到期付款和与投资有关的付款、赎回和分红资金划拨时，管理人需向托管人下达指令。</w:t>
      </w:r>
    </w:p>
    <w:p w14:paraId="1BC7E12B"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lastRenderedPageBreak/>
        <w:t>资金指令的格式、内容、发送、接收和确认方式等与投资指令相同。</w:t>
      </w:r>
    </w:p>
    <w:p w14:paraId="5E15E492"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（四）申赎净额结算</w:t>
      </w:r>
    </w:p>
    <w:p w14:paraId="451CA631" w14:textId="35C90F85"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集合计划托管账户与“集合计划清算账户”间的资金结算遵循“全额清算、净额交收”的原则，每日(T日：资金交收日，下同)按照托管账户应收资金(T-2日申购申请对应申购金额与T-3日集合计划转换</w:t>
      </w:r>
      <w:proofErr w:type="gramStart"/>
      <w:r w:rsidRPr="00EB78C4">
        <w:rPr>
          <w:rFonts w:ascii="彩虹粗仿宋" w:eastAsia="彩虹粗仿宋" w:hAnsi="宋体" w:cs="Arial" w:hint="eastAsia"/>
          <w:sz w:val="24"/>
          <w:lang w:bidi="ar"/>
        </w:rPr>
        <w:t>入申请</w:t>
      </w:r>
      <w:proofErr w:type="gramEnd"/>
      <w:r w:rsidRPr="00EB78C4">
        <w:rPr>
          <w:rFonts w:ascii="彩虹粗仿宋" w:eastAsia="彩虹粗仿宋" w:hAnsi="宋体" w:cs="Arial" w:hint="eastAsia"/>
          <w:sz w:val="24"/>
          <w:lang w:bidi="ar"/>
        </w:rPr>
        <w:t>对应金额之和)与应付资金(T-</w:t>
      </w:r>
      <w:r w:rsidR="002553E6" w:rsidRPr="00EB78C4">
        <w:rPr>
          <w:rFonts w:ascii="彩虹粗仿宋" w:eastAsia="彩虹粗仿宋" w:hAnsi="宋体" w:cs="Arial" w:hint="eastAsia"/>
          <w:sz w:val="24"/>
          <w:lang w:bidi="ar"/>
        </w:rPr>
        <w:t>7</w:t>
      </w:r>
      <w:r w:rsidRPr="00EB78C4">
        <w:rPr>
          <w:rFonts w:ascii="彩虹粗仿宋" w:eastAsia="彩虹粗仿宋" w:hAnsi="宋体" w:cs="Arial" w:hint="eastAsia"/>
          <w:sz w:val="24"/>
          <w:lang w:bidi="ar"/>
        </w:rPr>
        <w:t>日赎回申请对应赎回金额与T-3日集合计划转换出申请对应金额之和)的差额来确定托管账户净应收额或净应付额，以此确定资金交收额。当存在托管账户净应收额时，管理人应在T日15:00之前从集合计划清算账户划到集合计划托管账户；当存在托管账户净应付额时，管理人应在T-1日将划款指令发送给托管人，托管人按管理人的划款指令将托管账户净应付额在T日12:00</w:t>
      </w:r>
      <w:proofErr w:type="gramStart"/>
      <w:r w:rsidRPr="00EB78C4">
        <w:rPr>
          <w:rFonts w:ascii="彩虹粗仿宋" w:eastAsia="彩虹粗仿宋" w:hAnsi="宋体" w:cs="Arial" w:hint="eastAsia"/>
          <w:sz w:val="24"/>
          <w:lang w:bidi="ar"/>
        </w:rPr>
        <w:t>之前划往集合</w:t>
      </w:r>
      <w:proofErr w:type="gramEnd"/>
      <w:r w:rsidRPr="00EB78C4">
        <w:rPr>
          <w:rFonts w:ascii="彩虹粗仿宋" w:eastAsia="彩虹粗仿宋" w:hAnsi="宋体" w:cs="Arial" w:hint="eastAsia"/>
          <w:sz w:val="24"/>
          <w:lang w:bidi="ar"/>
        </w:rPr>
        <w:t>计划清算账户。</w:t>
      </w:r>
    </w:p>
    <w:p w14:paraId="7BE50478" w14:textId="77777777" w:rsidR="00B31F6B" w:rsidRPr="00EB78C4" w:rsidRDefault="008F004F">
      <w:pPr>
        <w:adjustRightInd w:val="0"/>
        <w:snapToGrid w:val="0"/>
        <w:ind w:firstLine="480"/>
        <w:outlineLvl w:val="0"/>
        <w:rPr>
          <w:rFonts w:ascii="彩虹粗仿宋" w:eastAsia="彩虹粗仿宋" w:hAnsi="宋体" w:cs="Arial"/>
          <w:sz w:val="24"/>
        </w:rPr>
      </w:pPr>
      <w:r w:rsidRPr="00EB78C4">
        <w:rPr>
          <w:rFonts w:ascii="彩虹粗仿宋" w:eastAsia="彩虹粗仿宋" w:hAnsi="宋体" w:cs="Arial" w:hint="eastAsia"/>
          <w:sz w:val="24"/>
          <w:lang w:bidi="ar"/>
        </w:rPr>
        <w:t>（五）集合计划转换</w:t>
      </w:r>
    </w:p>
    <w:p w14:paraId="1BE97AAA"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1.在本集合计划与管理人管理的其它集合资产管理计划开展转换业务之前，管理人应函告托管人并就相关事宜进行协商。</w:t>
      </w:r>
    </w:p>
    <w:p w14:paraId="67138407" w14:textId="77777777" w:rsidR="00B31F6B" w:rsidRPr="00EB78C4" w:rsidRDefault="008F004F">
      <w:pPr>
        <w:adjustRightInd w:val="0"/>
        <w:snapToGrid w:val="0"/>
        <w:ind w:firstLine="480"/>
        <w:outlineLvl w:val="0"/>
        <w:rPr>
          <w:rFonts w:ascii="彩虹粗仿宋" w:eastAsia="彩虹粗仿宋" w:hAnsi="宋体" w:cs="Arial"/>
          <w:sz w:val="24"/>
        </w:rPr>
      </w:pPr>
      <w:r w:rsidRPr="00EB78C4">
        <w:rPr>
          <w:rFonts w:ascii="彩虹粗仿宋" w:eastAsia="彩虹粗仿宋" w:hAnsi="宋体" w:cs="Arial" w:hint="eastAsia"/>
          <w:sz w:val="24"/>
          <w:lang w:bidi="ar"/>
        </w:rPr>
        <w:t>2.托管人将根据管理人传送的集合资产管理计划转换数据进行账务处理，具体资金清算和数据传递的时间、程序及托管协议当事人承担的权责按管理人届时的公告执行。</w:t>
      </w:r>
    </w:p>
    <w:p w14:paraId="72BCEA30" w14:textId="77777777" w:rsidR="00B31F6B" w:rsidRPr="00EB78C4" w:rsidRDefault="008F004F">
      <w:pPr>
        <w:adjustRightInd w:val="0"/>
        <w:snapToGrid w:val="0"/>
        <w:ind w:firstLine="480"/>
        <w:outlineLvl w:val="0"/>
        <w:rPr>
          <w:rFonts w:ascii="彩虹粗仿宋" w:eastAsia="彩虹粗仿宋" w:hAnsi="宋体" w:cs="Arial"/>
          <w:sz w:val="24"/>
        </w:rPr>
      </w:pPr>
      <w:r w:rsidRPr="00EB78C4">
        <w:rPr>
          <w:rFonts w:ascii="彩虹粗仿宋" w:eastAsia="彩虹粗仿宋" w:hAnsi="宋体" w:cs="Arial" w:hint="eastAsia"/>
          <w:sz w:val="24"/>
          <w:lang w:bidi="ar"/>
        </w:rPr>
        <w:t>3.本集合计划开展集合计划转换业务应按相关法律法规规定及《集合计划合同》的约定进行公告。</w:t>
      </w:r>
    </w:p>
    <w:p w14:paraId="547137FC" w14:textId="77777777" w:rsidR="00B31F6B" w:rsidRPr="00EB78C4" w:rsidRDefault="008F004F">
      <w:pPr>
        <w:adjustRightInd w:val="0"/>
        <w:snapToGrid w:val="0"/>
        <w:ind w:firstLine="480"/>
        <w:outlineLvl w:val="0"/>
        <w:rPr>
          <w:rFonts w:ascii="彩虹粗仿宋" w:eastAsia="彩虹粗仿宋" w:hAnsi="宋体" w:cs="Arial"/>
          <w:sz w:val="24"/>
        </w:rPr>
      </w:pPr>
      <w:r w:rsidRPr="00EB78C4">
        <w:rPr>
          <w:rFonts w:ascii="彩虹粗仿宋" w:eastAsia="彩虹粗仿宋" w:hAnsi="宋体" w:cs="Arial" w:hint="eastAsia"/>
          <w:sz w:val="24"/>
          <w:lang w:bidi="ar"/>
        </w:rPr>
        <w:t>（六）集合计划现金分红</w:t>
      </w:r>
    </w:p>
    <w:p w14:paraId="167DA4D4" w14:textId="2E975EB3"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1.管理人确定分红方案通知托管人，双方核定后</w:t>
      </w:r>
      <w:r w:rsidRPr="00EB78C4">
        <w:rPr>
          <w:rFonts w:ascii="彩虹粗仿宋" w:eastAsia="彩虹粗仿宋" w:hAnsi="彩虹粗仿宋" w:cs="彩虹粗仿宋" w:hint="eastAsia"/>
          <w:sz w:val="24"/>
          <w:szCs w:val="18"/>
          <w:lang w:bidi="ar"/>
        </w:rPr>
        <w:t>依照《信息披露办法》的有关规定在中国证监会指定媒介上公告</w:t>
      </w:r>
      <w:r w:rsidRPr="00EB78C4">
        <w:rPr>
          <w:rFonts w:ascii="彩虹粗仿宋" w:eastAsia="彩虹粗仿宋" w:hAnsi="宋体" w:cs="Arial" w:hint="eastAsia"/>
          <w:sz w:val="24"/>
          <w:lang w:bidi="ar"/>
        </w:rPr>
        <w:t>。</w:t>
      </w:r>
    </w:p>
    <w:p w14:paraId="6D290A2B"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2.托管人和管理人对集合计划分红进行账务处理并核对后，管理人向托管人发送现金红利的划款指令，托管人应及时将资金划入专用账户。</w:t>
      </w:r>
    </w:p>
    <w:p w14:paraId="5A77F374" w14:textId="77777777" w:rsidR="00B31F6B" w:rsidRPr="00EB78C4" w:rsidRDefault="008F004F">
      <w:pPr>
        <w:ind w:firstLine="480"/>
        <w:rPr>
          <w:rFonts w:ascii="彩虹粗仿宋" w:eastAsia="彩虹粗仿宋" w:hAnsi="宋体" w:cs="Arial"/>
          <w:sz w:val="24"/>
        </w:rPr>
      </w:pPr>
      <w:r w:rsidRPr="00EB78C4">
        <w:rPr>
          <w:rFonts w:ascii="彩虹粗仿宋" w:eastAsia="彩虹粗仿宋" w:hAnsi="宋体" w:cs="Arial" w:hint="eastAsia"/>
          <w:sz w:val="24"/>
          <w:lang w:bidi="ar"/>
        </w:rPr>
        <w:t>3.管理人在下达指令时，应给托管人留出必需的划款时间。</w:t>
      </w:r>
    </w:p>
    <w:p w14:paraId="46C38F45" w14:textId="77777777" w:rsidR="00B31F6B" w:rsidRPr="00EB78C4" w:rsidRDefault="008F004F">
      <w:pPr>
        <w:ind w:firstLine="480"/>
        <w:rPr>
          <w:rFonts w:ascii="彩虹粗仿宋" w:eastAsia="彩虹粗仿宋" w:hAnsi="宋体" w:cs="Arial"/>
          <w:sz w:val="24"/>
        </w:rPr>
      </w:pPr>
      <w:r w:rsidRPr="00EB78C4">
        <w:rPr>
          <w:rFonts w:ascii="彩虹粗仿宋" w:eastAsia="彩虹粗仿宋" w:hAnsi="宋体" w:cs="Arial" w:hint="eastAsia"/>
          <w:sz w:val="24"/>
          <w:lang w:bidi="ar"/>
        </w:rPr>
        <w:t>（七）投资银行存款的特别约定</w:t>
      </w:r>
    </w:p>
    <w:p w14:paraId="575C13A5" w14:textId="77777777" w:rsidR="00B31F6B" w:rsidRPr="00EB78C4" w:rsidRDefault="008F004F">
      <w:pPr>
        <w:ind w:firstLine="480"/>
        <w:rPr>
          <w:rFonts w:ascii="彩虹粗仿宋" w:eastAsia="彩虹粗仿宋" w:hAnsi="宋体" w:cs="Arial"/>
          <w:sz w:val="24"/>
        </w:rPr>
      </w:pPr>
      <w:r w:rsidRPr="00EB78C4">
        <w:rPr>
          <w:rFonts w:ascii="彩虹粗仿宋" w:eastAsia="彩虹粗仿宋" w:hAnsi="宋体" w:cs="Arial" w:hint="eastAsia"/>
          <w:sz w:val="24"/>
          <w:lang w:bidi="ar"/>
        </w:rPr>
        <w:t>1.本集合计划投资银行存款前，管理人应与存款银行签订具体存款协议，包括但不限于以下内容：。</w:t>
      </w:r>
    </w:p>
    <w:p w14:paraId="026A8905" w14:textId="77777777" w:rsidR="00B31F6B" w:rsidRPr="00EB78C4" w:rsidRDefault="008F004F">
      <w:pPr>
        <w:ind w:firstLine="480"/>
        <w:rPr>
          <w:rFonts w:ascii="彩虹粗仿宋" w:eastAsia="彩虹粗仿宋" w:hAnsi="宋体" w:cs="Arial"/>
          <w:sz w:val="24"/>
        </w:rPr>
      </w:pPr>
      <w:r w:rsidRPr="00EB78C4">
        <w:rPr>
          <w:rFonts w:ascii="彩虹粗仿宋" w:eastAsia="彩虹粗仿宋" w:hAnsi="宋体" w:cs="Arial" w:hint="eastAsia"/>
          <w:sz w:val="24"/>
          <w:lang w:bidi="ar"/>
        </w:rPr>
        <w:t>（1）存款账户必须以本集合计划名义开立,并将托管人为本集合计划开立的集合计划银行账户指定为唯一回款账户，任何情况下，存款银行都不得将存款投资</w:t>
      </w:r>
      <w:r w:rsidRPr="00EB78C4">
        <w:rPr>
          <w:rFonts w:ascii="彩虹粗仿宋" w:eastAsia="彩虹粗仿宋" w:hAnsi="宋体" w:cs="Arial" w:hint="eastAsia"/>
          <w:sz w:val="24"/>
          <w:lang w:bidi="ar"/>
        </w:rPr>
        <w:lastRenderedPageBreak/>
        <w:t>本息划往任何其他账户。</w:t>
      </w:r>
    </w:p>
    <w:p w14:paraId="4C1743C1" w14:textId="77777777" w:rsidR="00B31F6B" w:rsidRPr="00EB78C4" w:rsidRDefault="008F004F">
      <w:pPr>
        <w:ind w:firstLine="480"/>
        <w:rPr>
          <w:rFonts w:ascii="彩虹粗仿宋" w:eastAsia="彩虹粗仿宋" w:hAnsi="宋体" w:cs="Arial"/>
          <w:sz w:val="24"/>
        </w:rPr>
      </w:pPr>
      <w:r w:rsidRPr="00EB78C4">
        <w:rPr>
          <w:rFonts w:ascii="彩虹粗仿宋" w:eastAsia="彩虹粗仿宋" w:hAnsi="宋体" w:cs="Arial" w:hint="eastAsia"/>
          <w:sz w:val="24"/>
          <w:lang w:bidi="ar"/>
        </w:rPr>
        <w:t>（2）存款银行不得接受管理人或托管人任何一方单方面提出的对存款进行更名、转让、挂失、质押、担保、撤销、变更印鉴及回款账户信息等可能导致财产转移的操作申请。</w:t>
      </w:r>
    </w:p>
    <w:p w14:paraId="338F3322" w14:textId="77777777" w:rsidR="00B31F6B" w:rsidRPr="00EB78C4" w:rsidRDefault="008F004F">
      <w:pPr>
        <w:ind w:firstLine="480"/>
        <w:rPr>
          <w:rFonts w:ascii="彩虹粗仿宋" w:eastAsia="彩虹粗仿宋" w:hAnsi="宋体" w:cs="Arial"/>
          <w:sz w:val="24"/>
        </w:rPr>
      </w:pPr>
      <w:r w:rsidRPr="00EB78C4">
        <w:rPr>
          <w:rFonts w:ascii="彩虹粗仿宋" w:eastAsia="彩虹粗仿宋" w:hAnsi="宋体" w:cs="Arial" w:hint="eastAsia"/>
          <w:sz w:val="24"/>
          <w:lang w:bidi="ar"/>
        </w:rPr>
        <w:t>（3）约定存款证实书的具体传递交接方式及交接期限。</w:t>
      </w:r>
    </w:p>
    <w:p w14:paraId="17A97F0A" w14:textId="77777777" w:rsidR="00B31F6B" w:rsidRPr="00EB78C4" w:rsidRDefault="008F004F">
      <w:pPr>
        <w:ind w:firstLine="480"/>
        <w:rPr>
          <w:rFonts w:ascii="彩虹粗仿宋" w:eastAsia="彩虹粗仿宋" w:hAnsi="宋体" w:cs="Arial"/>
          <w:sz w:val="24"/>
        </w:rPr>
      </w:pPr>
      <w:r w:rsidRPr="00EB78C4">
        <w:rPr>
          <w:rFonts w:ascii="彩虹粗仿宋" w:eastAsia="彩虹粗仿宋" w:hAnsi="宋体" w:cs="Arial" w:hint="eastAsia"/>
          <w:sz w:val="24"/>
          <w:lang w:bidi="ar"/>
        </w:rPr>
        <w:t>（4）资金划转过程中需要使用存款银行过渡账户的，存款银行须保证资金在过渡账户中不出现滞留，不被挪用。</w:t>
      </w:r>
    </w:p>
    <w:p w14:paraId="5C7B5462"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2.本集合计划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026124D3" w14:textId="0018BC8B"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3. 管理人投资银行存款或办理存款支取时，应提前书面通知托管人，以便托管人有足够的时间履行相应的业务操作程序。因发生逾期支取、提前支取或部分提前支取，托管</w:t>
      </w:r>
      <w:r w:rsidR="00485A31" w:rsidRPr="00EB78C4">
        <w:rPr>
          <w:rFonts w:ascii="彩虹粗仿宋" w:eastAsia="彩虹粗仿宋" w:hAnsi="宋体" w:cs="Arial" w:hint="eastAsia"/>
          <w:sz w:val="24"/>
          <w:lang w:bidi="ar"/>
        </w:rPr>
        <w:t>人</w:t>
      </w:r>
      <w:r w:rsidRPr="00EB78C4">
        <w:rPr>
          <w:rFonts w:ascii="彩虹粗仿宋" w:eastAsia="彩虹粗仿宋" w:hAnsi="宋体" w:cs="Arial" w:hint="eastAsia"/>
          <w:sz w:val="24"/>
          <w:lang w:bidi="ar"/>
        </w:rPr>
        <w:t>不承担相应利息损失及逾期支取手续费。</w:t>
      </w:r>
    </w:p>
    <w:p w14:paraId="19B79D13" w14:textId="5005C6DC"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rPr>
        <w:t>4、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我行保管后解除。实物凭证未送达但存款本息已安全划回托管账户的，以及因发生特殊情况由管理人提供相关书面说明并重新承诺送单截止时间的，可剔除不计。</w:t>
      </w:r>
    </w:p>
    <w:p w14:paraId="3411B274" w14:textId="77777777" w:rsidR="00B31F6B" w:rsidRPr="00EB78C4" w:rsidRDefault="008F004F">
      <w:pPr>
        <w:pStyle w:val="2"/>
        <w:widowControl/>
        <w:jc w:val="center"/>
        <w:rPr>
          <w:rFonts w:ascii="彩虹粗仿宋" w:eastAsia="彩虹粗仿宋" w:hAnsi="彩虹粗仿宋" w:cs="彩虹粗仿宋"/>
          <w:sz w:val="30"/>
        </w:rPr>
      </w:pPr>
      <w:r w:rsidRPr="00EB78C4">
        <w:rPr>
          <w:rFonts w:ascii="彩虹粗仿宋" w:eastAsia="彩虹粗仿宋" w:hAnsi="彩虹粗仿宋" w:cs="彩虹粗仿宋" w:hint="eastAsia"/>
          <w:sz w:val="30"/>
        </w:rPr>
        <w:t xml:space="preserve"> </w:t>
      </w:r>
      <w:bookmarkStart w:id="85" w:name="_Toc535593072"/>
      <w:r w:rsidRPr="00EB78C4">
        <w:rPr>
          <w:rFonts w:ascii="彩虹粗仿宋" w:eastAsia="彩虹粗仿宋" w:hAnsi="彩虹粗仿宋" w:cs="彩虹粗仿宋" w:hint="eastAsia"/>
          <w:sz w:val="30"/>
        </w:rPr>
        <w:t>八、集合计划资产净值计算和会计核算</w:t>
      </w:r>
      <w:bookmarkEnd w:id="85"/>
    </w:p>
    <w:p w14:paraId="25F7C9BC" w14:textId="77777777" w:rsidR="00B31F6B" w:rsidRPr="00EB78C4" w:rsidRDefault="008F004F">
      <w:pPr>
        <w:adjustRightInd w:val="0"/>
        <w:snapToGrid w:val="0"/>
        <w:ind w:firstLineChars="200" w:firstLine="480"/>
        <w:outlineLvl w:val="0"/>
        <w:rPr>
          <w:rFonts w:ascii="彩虹粗仿宋" w:eastAsia="彩虹粗仿宋" w:hAnsi="宋体" w:cs="Arial"/>
          <w:sz w:val="24"/>
        </w:rPr>
      </w:pPr>
      <w:r w:rsidRPr="00EB78C4">
        <w:rPr>
          <w:rFonts w:ascii="彩虹粗仿宋" w:eastAsia="彩虹粗仿宋" w:hAnsi="宋体" w:cs="Arial" w:hint="eastAsia"/>
          <w:sz w:val="24"/>
          <w:lang w:bidi="ar"/>
        </w:rPr>
        <w:t>（一）集合计划资产净值的计算、复核与完成的时间及程序</w:t>
      </w:r>
    </w:p>
    <w:p w14:paraId="2E02F09D" w14:textId="08AABFC4"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lastRenderedPageBreak/>
        <w:t>1.集合计划资产净值是指集合计划资产总值减去负债后的金额。</w:t>
      </w:r>
      <w:r w:rsidR="00485A31" w:rsidRPr="00EB78C4">
        <w:rPr>
          <w:rFonts w:ascii="彩虹粗仿宋" w:eastAsia="彩虹粗仿宋" w:hAnsi="宋体" w:cs="Arial" w:hint="eastAsia"/>
          <w:sz w:val="24"/>
          <w:lang w:bidi="ar"/>
        </w:rPr>
        <w:t>各类</w:t>
      </w:r>
      <w:r w:rsidRPr="00EB78C4">
        <w:rPr>
          <w:rFonts w:ascii="彩虹粗仿宋" w:eastAsia="彩虹粗仿宋" w:hAnsi="宋体" w:cs="Arial" w:hint="eastAsia"/>
          <w:sz w:val="24"/>
          <w:lang w:bidi="ar"/>
        </w:rPr>
        <w:t>集合计划份额净值是按照每个交易日闭市后，</w:t>
      </w:r>
      <w:r w:rsidR="00485A31" w:rsidRPr="00EB78C4">
        <w:rPr>
          <w:rFonts w:ascii="彩虹粗仿宋" w:eastAsia="彩虹粗仿宋" w:hAnsi="宋体" w:cs="Arial" w:hint="eastAsia"/>
          <w:sz w:val="24"/>
          <w:lang w:bidi="ar"/>
        </w:rPr>
        <w:t>该类</w:t>
      </w:r>
      <w:r w:rsidRPr="00EB78C4">
        <w:rPr>
          <w:rFonts w:ascii="彩虹粗仿宋" w:eastAsia="彩虹粗仿宋" w:hAnsi="宋体" w:cs="Arial" w:hint="eastAsia"/>
          <w:sz w:val="24"/>
          <w:lang w:bidi="ar"/>
        </w:rPr>
        <w:t>集合计划资产净值除以当日</w:t>
      </w:r>
      <w:r w:rsidR="00485A31" w:rsidRPr="00EB78C4">
        <w:rPr>
          <w:rFonts w:ascii="彩虹粗仿宋" w:eastAsia="彩虹粗仿宋" w:hAnsi="宋体" w:cs="Arial" w:hint="eastAsia"/>
          <w:sz w:val="24"/>
          <w:lang w:bidi="ar"/>
        </w:rPr>
        <w:t>该类</w:t>
      </w:r>
      <w:r w:rsidRPr="00EB78C4">
        <w:rPr>
          <w:rFonts w:ascii="彩虹粗仿宋" w:eastAsia="彩虹粗仿宋" w:hAnsi="宋体" w:cs="Arial" w:hint="eastAsia"/>
          <w:sz w:val="24"/>
          <w:lang w:bidi="ar"/>
        </w:rPr>
        <w:t>集合计划份额的余额数量计算，精确到0.0001元，小数点后</w:t>
      </w:r>
      <w:r w:rsidR="003A716A" w:rsidRPr="00EB78C4">
        <w:rPr>
          <w:rFonts w:ascii="彩虹粗仿宋" w:eastAsia="彩虹粗仿宋" w:hAnsi="宋体" w:cs="Arial" w:hint="eastAsia"/>
          <w:sz w:val="24"/>
          <w:lang w:bidi="ar"/>
        </w:rPr>
        <w:t>第5</w:t>
      </w:r>
      <w:r w:rsidRPr="00EB78C4">
        <w:rPr>
          <w:rFonts w:ascii="彩虹粗仿宋" w:eastAsia="彩虹粗仿宋" w:hAnsi="宋体" w:cs="Arial" w:hint="eastAsia"/>
          <w:sz w:val="24"/>
          <w:lang w:bidi="ar"/>
        </w:rPr>
        <w:t>位四舍五入。国家另有规定的，从其规定。</w:t>
      </w:r>
    </w:p>
    <w:p w14:paraId="41D57D2B" w14:textId="577AD1A3"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管理人每个交易日计算集合计划资产净值及</w:t>
      </w:r>
      <w:r w:rsidR="00485A31" w:rsidRPr="00EB78C4">
        <w:rPr>
          <w:rFonts w:ascii="彩虹粗仿宋" w:eastAsia="彩虹粗仿宋" w:hAnsi="宋体" w:cs="Arial" w:hint="eastAsia"/>
          <w:sz w:val="24"/>
          <w:lang w:bidi="ar"/>
        </w:rPr>
        <w:t>各类</w:t>
      </w:r>
      <w:r w:rsidRPr="00EB78C4">
        <w:rPr>
          <w:rFonts w:ascii="彩虹粗仿宋" w:eastAsia="彩虹粗仿宋" w:hAnsi="宋体" w:cs="Arial" w:hint="eastAsia"/>
          <w:sz w:val="24"/>
          <w:lang w:bidi="ar"/>
        </w:rPr>
        <w:t>集合计划份额净值，并按规定公告。</w:t>
      </w:r>
    </w:p>
    <w:p w14:paraId="362FB50F"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2.管理人应每交易日对集合计划资产估值。但管理人根据法律法规或《集合计划合同》的规定暂停估值时除外。管理人每个交易日对集合计划资产估值后，将集合计划份额净值结果发送托管人，经托管人复核无误后，由管理人对外公布。</w:t>
      </w:r>
    </w:p>
    <w:p w14:paraId="5F41E381" w14:textId="77777777" w:rsidR="00B31F6B" w:rsidRPr="00EB78C4" w:rsidRDefault="008F004F">
      <w:pPr>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（二）集合计划资产估值方法和特殊情形的处理</w:t>
      </w:r>
    </w:p>
    <w:p w14:paraId="7DC1AAA5"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1.估值对象</w:t>
      </w:r>
    </w:p>
    <w:p w14:paraId="09BC7388" w14:textId="198B7B2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集合计划所拥有的</w:t>
      </w:r>
      <w:r w:rsidR="00351311" w:rsidRPr="00EB78C4">
        <w:rPr>
          <w:rFonts w:ascii="彩虹粗仿宋" w:eastAsia="彩虹粗仿宋" w:hAnsi="宋体" w:cs="Arial"/>
          <w:bCs/>
          <w:sz w:val="24"/>
          <w:lang w:bidi="ar"/>
        </w:rPr>
        <w:t>股票、期货合约</w:t>
      </w:r>
      <w:r w:rsidR="00351311" w:rsidRPr="00EB78C4">
        <w:rPr>
          <w:rFonts w:ascii="彩虹粗仿宋" w:eastAsia="彩虹粗仿宋" w:hAnsi="宋体" w:cs="Arial" w:hint="eastAsia"/>
          <w:bCs/>
          <w:sz w:val="24"/>
          <w:lang w:bidi="ar"/>
        </w:rPr>
        <w:t>、</w:t>
      </w:r>
      <w:r w:rsidR="00351311" w:rsidRPr="00EB78C4">
        <w:rPr>
          <w:rFonts w:ascii="彩虹粗仿宋" w:eastAsia="彩虹粗仿宋" w:hAnsi="宋体" w:cs="Arial"/>
          <w:bCs/>
          <w:sz w:val="24"/>
          <w:lang w:bidi="ar"/>
        </w:rPr>
        <w:t>债券</w:t>
      </w:r>
      <w:r w:rsidR="00351311" w:rsidRPr="00EB78C4">
        <w:rPr>
          <w:rFonts w:ascii="彩虹粗仿宋" w:eastAsia="彩虹粗仿宋" w:hAnsi="宋体" w:cs="Arial" w:hint="eastAsia"/>
          <w:bCs/>
          <w:sz w:val="24"/>
          <w:lang w:bidi="ar"/>
        </w:rPr>
        <w:t>、资产支持证券</w:t>
      </w:r>
      <w:r w:rsidR="00351311" w:rsidRPr="00EB78C4">
        <w:rPr>
          <w:rFonts w:ascii="彩虹粗仿宋" w:eastAsia="彩虹粗仿宋" w:hAnsi="宋体" w:cs="Arial"/>
          <w:bCs/>
          <w:sz w:val="24"/>
          <w:lang w:bidi="ar"/>
        </w:rPr>
        <w:t>和银行存款本息、应收款项、其它投资等资产及负债</w:t>
      </w:r>
      <w:r w:rsidRPr="00EB78C4">
        <w:rPr>
          <w:rFonts w:ascii="彩虹粗仿宋" w:eastAsia="彩虹粗仿宋" w:hAnsi="宋体" w:cs="Arial" w:hint="eastAsia"/>
          <w:sz w:val="24"/>
          <w:lang w:bidi="ar"/>
        </w:rPr>
        <w:t>。</w:t>
      </w:r>
    </w:p>
    <w:p w14:paraId="1DA8D7FD"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2.估值方法</w:t>
      </w:r>
    </w:p>
    <w:p w14:paraId="7172C57F"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本集合计划所持有的投资品种，按如下原则进行估值 ：</w:t>
      </w:r>
    </w:p>
    <w:p w14:paraId="6E62888C" w14:textId="755D7BB1" w:rsidR="00351311" w:rsidRPr="00EB78C4" w:rsidRDefault="00351311" w:rsidP="00351311">
      <w:pPr>
        <w:adjustRightInd w:val="0"/>
        <w:snapToGrid w:val="0"/>
        <w:ind w:firstLineChars="200" w:firstLine="480"/>
        <w:rPr>
          <w:rFonts w:ascii="彩虹粗仿宋" w:eastAsia="彩虹粗仿宋" w:hAnsi="宋体" w:cs="Arial"/>
          <w:bCs/>
          <w:sz w:val="24"/>
          <w:lang w:bidi="ar"/>
        </w:rPr>
      </w:pPr>
      <w:r w:rsidRPr="00EB78C4">
        <w:rPr>
          <w:rFonts w:ascii="彩虹粗仿宋" w:eastAsia="彩虹粗仿宋" w:hAnsi="宋体" w:cs="Arial" w:hint="eastAsia"/>
          <w:bCs/>
          <w:sz w:val="24"/>
          <w:lang w:bidi="ar"/>
        </w:rPr>
        <w:t>（1）</w:t>
      </w:r>
      <w:r w:rsidRPr="00EB78C4">
        <w:rPr>
          <w:rFonts w:ascii="彩虹粗仿宋" w:eastAsia="彩虹粗仿宋" w:hAnsi="宋体" w:cs="Arial"/>
          <w:bCs/>
          <w:sz w:val="24"/>
          <w:lang w:bidi="ar"/>
        </w:rPr>
        <w:t>证券交易所上市的有价证券的估值</w:t>
      </w:r>
    </w:p>
    <w:p w14:paraId="551D5DF7" w14:textId="17003C72" w:rsidR="00351311" w:rsidRPr="00EB78C4" w:rsidRDefault="00351311" w:rsidP="00351311">
      <w:pPr>
        <w:adjustRightInd w:val="0"/>
        <w:snapToGrid w:val="0"/>
        <w:ind w:firstLineChars="200" w:firstLine="480"/>
        <w:rPr>
          <w:rFonts w:ascii="彩虹粗仿宋" w:eastAsia="彩虹粗仿宋" w:hAnsi="宋体" w:cs="Arial"/>
          <w:bCs/>
          <w:sz w:val="24"/>
          <w:lang w:bidi="ar"/>
        </w:rPr>
      </w:pPr>
      <w:r w:rsidRPr="00EB78C4">
        <w:rPr>
          <w:rFonts w:ascii="彩虹粗仿宋" w:eastAsia="彩虹粗仿宋" w:hAnsi="宋体" w:cs="Arial"/>
          <w:bCs/>
          <w:sz w:val="24"/>
          <w:lang w:bidi="ar"/>
        </w:rPr>
        <w:t>1）交易所上市的有价证券（包括股票等），以其估值日在证券交易所挂牌的市价（收盘价）估值；估值日无交易的，且最近交易日后经济环境未发生重大变化</w:t>
      </w:r>
      <w:r w:rsidRPr="00EB78C4">
        <w:rPr>
          <w:rFonts w:ascii="彩虹粗仿宋" w:eastAsia="彩虹粗仿宋" w:hAnsi="宋体" w:cs="Arial" w:hint="eastAsia"/>
          <w:bCs/>
          <w:sz w:val="24"/>
          <w:lang w:bidi="ar"/>
        </w:rPr>
        <w:t>或</w:t>
      </w:r>
      <w:r w:rsidRPr="00EB78C4">
        <w:rPr>
          <w:rFonts w:ascii="彩虹粗仿宋" w:eastAsia="彩虹粗仿宋" w:hAnsi="宋体" w:cs="Arial"/>
          <w:bCs/>
          <w:sz w:val="24"/>
          <w:lang w:bidi="ar"/>
        </w:rPr>
        <w:t>证券发行机构未发生影响证券价格的重大事件的，以最近交易日的市价（收盘价）估值；如最近交易日后经济环境发生了重大变化</w:t>
      </w:r>
      <w:r w:rsidRPr="00EB78C4">
        <w:rPr>
          <w:rFonts w:ascii="彩虹粗仿宋" w:eastAsia="彩虹粗仿宋" w:hAnsi="宋体" w:cs="Arial" w:hint="eastAsia"/>
          <w:bCs/>
          <w:sz w:val="24"/>
          <w:lang w:bidi="ar"/>
        </w:rPr>
        <w:t>或</w:t>
      </w:r>
      <w:r w:rsidRPr="00EB78C4">
        <w:rPr>
          <w:rFonts w:ascii="彩虹粗仿宋" w:eastAsia="彩虹粗仿宋" w:hAnsi="宋体" w:cs="Arial"/>
          <w:bCs/>
          <w:sz w:val="24"/>
          <w:lang w:bidi="ar"/>
        </w:rPr>
        <w:t>证券发行机构发生影响证券价格的重大事件的，可参考类似投资品种的现行市价及重大变化因素，调整最近交易市价，确定公允价格</w:t>
      </w:r>
      <w:r w:rsidRPr="00EB78C4">
        <w:rPr>
          <w:rFonts w:ascii="彩虹粗仿宋" w:eastAsia="彩虹粗仿宋" w:hAnsi="宋体" w:cs="Arial" w:hint="eastAsia"/>
          <w:bCs/>
          <w:sz w:val="24"/>
          <w:lang w:bidi="ar"/>
        </w:rPr>
        <w:t>；</w:t>
      </w:r>
    </w:p>
    <w:p w14:paraId="62AAB75A" w14:textId="02A351A4" w:rsidR="00351311" w:rsidRPr="00EB78C4" w:rsidRDefault="00351311" w:rsidP="00351311">
      <w:pPr>
        <w:adjustRightInd w:val="0"/>
        <w:snapToGrid w:val="0"/>
        <w:ind w:firstLineChars="200" w:firstLine="480"/>
        <w:rPr>
          <w:rFonts w:ascii="彩虹粗仿宋" w:eastAsia="彩虹粗仿宋" w:hAnsi="宋体" w:cs="Arial"/>
          <w:bCs/>
          <w:sz w:val="24"/>
          <w:lang w:bidi="ar"/>
        </w:rPr>
      </w:pPr>
      <w:r w:rsidRPr="00EB78C4">
        <w:rPr>
          <w:rFonts w:ascii="彩虹粗仿宋" w:eastAsia="彩虹粗仿宋" w:hAnsi="宋体" w:cs="Arial"/>
          <w:bCs/>
          <w:sz w:val="24"/>
          <w:lang w:bidi="ar"/>
        </w:rPr>
        <w:t>2）交易所上市交易或挂牌转让的不含权固定收益品种，选取估值日第三方估值机构</w:t>
      </w:r>
      <w:r w:rsidR="00FE3894" w:rsidRPr="00EB78C4">
        <w:rPr>
          <w:rFonts w:ascii="彩虹粗仿宋" w:eastAsia="彩虹粗仿宋" w:hAnsi="宋体" w:cs="Arial" w:hint="eastAsia"/>
          <w:bCs/>
          <w:sz w:val="24"/>
          <w:lang w:bidi="ar"/>
        </w:rPr>
        <w:t>（中证指数有限公司）</w:t>
      </w:r>
      <w:r w:rsidRPr="00EB78C4">
        <w:rPr>
          <w:rFonts w:ascii="彩虹粗仿宋" w:eastAsia="彩虹粗仿宋" w:hAnsi="宋体" w:cs="Arial"/>
          <w:bCs/>
          <w:sz w:val="24"/>
          <w:lang w:bidi="ar"/>
        </w:rPr>
        <w:t>提供的相应品种当日的估值净价进行估值；</w:t>
      </w:r>
    </w:p>
    <w:p w14:paraId="4A48E3BE" w14:textId="1B48E6DD" w:rsidR="00351311" w:rsidRPr="00EB78C4" w:rsidRDefault="00351311" w:rsidP="00351311">
      <w:pPr>
        <w:adjustRightInd w:val="0"/>
        <w:snapToGrid w:val="0"/>
        <w:ind w:firstLineChars="200" w:firstLine="480"/>
        <w:rPr>
          <w:rFonts w:ascii="彩虹粗仿宋" w:eastAsia="彩虹粗仿宋" w:hAnsi="宋体" w:cs="Arial"/>
          <w:bCs/>
          <w:sz w:val="24"/>
          <w:lang w:bidi="ar"/>
        </w:rPr>
      </w:pPr>
      <w:r w:rsidRPr="00EB78C4">
        <w:rPr>
          <w:rFonts w:ascii="彩虹粗仿宋" w:eastAsia="彩虹粗仿宋" w:hAnsi="宋体" w:cs="Arial"/>
          <w:bCs/>
          <w:sz w:val="24"/>
          <w:lang w:bidi="ar"/>
        </w:rPr>
        <w:t>3）交易所上市交易或挂牌转让的含权固定收益品种，选取估值日第三方估值机构</w:t>
      </w:r>
      <w:r w:rsidR="00FE3894" w:rsidRPr="00EB78C4">
        <w:rPr>
          <w:rFonts w:ascii="彩虹粗仿宋" w:eastAsia="彩虹粗仿宋" w:hAnsi="宋体" w:cs="Arial" w:hint="eastAsia"/>
          <w:bCs/>
          <w:sz w:val="24"/>
          <w:lang w:bidi="ar"/>
        </w:rPr>
        <w:t>（中证指数有限公司）</w:t>
      </w:r>
      <w:r w:rsidRPr="00EB78C4">
        <w:rPr>
          <w:rFonts w:ascii="彩虹粗仿宋" w:eastAsia="彩虹粗仿宋" w:hAnsi="宋体" w:cs="Arial"/>
          <w:bCs/>
          <w:sz w:val="24"/>
          <w:lang w:bidi="ar"/>
        </w:rPr>
        <w:t>提供的相应品种当日的唯一估值净价或推荐估值净价进行估值；</w:t>
      </w:r>
    </w:p>
    <w:p w14:paraId="6955C703" w14:textId="25C0991D" w:rsidR="00351311" w:rsidRPr="00EB78C4" w:rsidRDefault="00351311" w:rsidP="00351311">
      <w:pPr>
        <w:adjustRightInd w:val="0"/>
        <w:snapToGrid w:val="0"/>
        <w:ind w:firstLineChars="200" w:firstLine="480"/>
        <w:rPr>
          <w:rFonts w:ascii="彩虹粗仿宋" w:eastAsia="彩虹粗仿宋" w:hAnsi="宋体" w:cs="Arial"/>
          <w:bCs/>
          <w:sz w:val="24"/>
          <w:lang w:bidi="ar"/>
        </w:rPr>
      </w:pPr>
      <w:r w:rsidRPr="00EB78C4">
        <w:rPr>
          <w:rFonts w:ascii="彩虹粗仿宋" w:eastAsia="彩虹粗仿宋" w:hAnsi="宋体" w:cs="Arial"/>
          <w:bCs/>
          <w:sz w:val="24"/>
          <w:lang w:bidi="ar"/>
        </w:rPr>
        <w:t>4）交易所上市交易的可转换债券</w:t>
      </w:r>
      <w:r w:rsidRPr="00EB78C4">
        <w:rPr>
          <w:rFonts w:ascii="彩虹粗仿宋" w:eastAsia="彩虹粗仿宋" w:hAnsi="宋体" w:cs="Arial" w:hint="eastAsia"/>
          <w:bCs/>
          <w:sz w:val="24"/>
          <w:lang w:bidi="ar"/>
        </w:rPr>
        <w:t>以每日收盘价作为估值全价；</w:t>
      </w:r>
    </w:p>
    <w:p w14:paraId="1AC0B9E0" w14:textId="68BEC041" w:rsidR="00351311" w:rsidRPr="00EB78C4" w:rsidRDefault="00351311" w:rsidP="00351311">
      <w:pPr>
        <w:adjustRightInd w:val="0"/>
        <w:snapToGrid w:val="0"/>
        <w:ind w:firstLineChars="200" w:firstLine="480"/>
        <w:rPr>
          <w:rFonts w:ascii="彩虹粗仿宋" w:eastAsia="彩虹粗仿宋" w:hAnsi="宋体" w:cs="Arial"/>
          <w:bCs/>
          <w:sz w:val="24"/>
          <w:lang w:bidi="ar"/>
        </w:rPr>
      </w:pPr>
      <w:r w:rsidRPr="00EB78C4">
        <w:rPr>
          <w:rFonts w:ascii="彩虹粗仿宋" w:eastAsia="彩虹粗仿宋" w:hAnsi="宋体" w:cs="Arial" w:hint="eastAsia"/>
          <w:bCs/>
          <w:sz w:val="24"/>
          <w:lang w:bidi="ar"/>
        </w:rPr>
        <w:t>5</w:t>
      </w:r>
      <w:r w:rsidRPr="00EB78C4">
        <w:rPr>
          <w:rFonts w:ascii="彩虹粗仿宋" w:eastAsia="彩虹粗仿宋" w:hAnsi="宋体" w:cs="Arial"/>
          <w:bCs/>
          <w:sz w:val="24"/>
          <w:lang w:bidi="ar"/>
        </w:rPr>
        <w:t>）交易所上市不存在活跃市场的有价证券，采用估值技术确定公允价值。</w:t>
      </w:r>
      <w:r w:rsidRPr="00EB78C4">
        <w:rPr>
          <w:rFonts w:ascii="彩虹粗仿宋" w:eastAsia="彩虹粗仿宋" w:hAnsi="宋体" w:cs="Arial" w:hint="eastAsia"/>
          <w:bCs/>
          <w:sz w:val="24"/>
          <w:lang w:bidi="ar"/>
        </w:rPr>
        <w:t>交易所市场挂牌转让</w:t>
      </w:r>
      <w:r w:rsidRPr="00EB78C4">
        <w:rPr>
          <w:rFonts w:ascii="彩虹粗仿宋" w:eastAsia="彩虹粗仿宋" w:hAnsi="宋体" w:cs="Arial"/>
          <w:bCs/>
          <w:sz w:val="24"/>
          <w:lang w:bidi="ar"/>
        </w:rPr>
        <w:t>的资产支持证券，采用估值技术确定公允价值</w:t>
      </w:r>
      <w:r w:rsidRPr="00EB78C4">
        <w:rPr>
          <w:rFonts w:ascii="彩虹粗仿宋" w:eastAsia="彩虹粗仿宋" w:hAnsi="宋体" w:cs="Arial" w:hint="eastAsia"/>
          <w:bCs/>
          <w:sz w:val="24"/>
          <w:lang w:bidi="ar"/>
        </w:rPr>
        <w:t>；</w:t>
      </w:r>
    </w:p>
    <w:p w14:paraId="6EA77C8C" w14:textId="78E26BD4" w:rsidR="00351311" w:rsidRPr="00EB78C4" w:rsidRDefault="00351311" w:rsidP="00351311">
      <w:pPr>
        <w:adjustRightInd w:val="0"/>
        <w:snapToGrid w:val="0"/>
        <w:ind w:firstLineChars="200" w:firstLine="480"/>
        <w:rPr>
          <w:rFonts w:ascii="彩虹粗仿宋" w:eastAsia="彩虹粗仿宋" w:hAnsi="宋体" w:cs="Arial"/>
          <w:bCs/>
          <w:sz w:val="24"/>
          <w:lang w:bidi="ar"/>
        </w:rPr>
      </w:pPr>
      <w:r w:rsidRPr="00EB78C4">
        <w:rPr>
          <w:rFonts w:ascii="彩虹粗仿宋" w:eastAsia="彩虹粗仿宋" w:hAnsi="宋体" w:cs="Arial"/>
          <w:bCs/>
          <w:sz w:val="24"/>
          <w:lang w:bidi="ar"/>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w:t>
      </w:r>
      <w:r w:rsidRPr="00EB78C4">
        <w:rPr>
          <w:rFonts w:ascii="彩虹粗仿宋" w:eastAsia="彩虹粗仿宋" w:hAnsi="宋体" w:cs="Arial"/>
          <w:bCs/>
          <w:sz w:val="24"/>
          <w:lang w:bidi="ar"/>
        </w:rPr>
        <w:lastRenderedPageBreak/>
        <w:t>价值；对于不存在</w:t>
      </w:r>
      <w:r w:rsidRPr="00EB78C4">
        <w:rPr>
          <w:rFonts w:ascii="彩虹粗仿宋" w:eastAsia="彩虹粗仿宋" w:hAnsi="宋体" w:cs="Arial" w:hint="eastAsia"/>
          <w:bCs/>
          <w:sz w:val="24"/>
          <w:lang w:bidi="ar"/>
        </w:rPr>
        <w:t>市场活动</w:t>
      </w:r>
      <w:r w:rsidRPr="00EB78C4">
        <w:rPr>
          <w:rFonts w:ascii="彩虹粗仿宋" w:eastAsia="彩虹粗仿宋" w:hAnsi="宋体" w:cs="Arial"/>
          <w:bCs/>
          <w:sz w:val="24"/>
          <w:lang w:bidi="ar"/>
        </w:rPr>
        <w:t>或市场活动很少的情况下，应采用估值技术确定其公允价值。</w:t>
      </w:r>
    </w:p>
    <w:p w14:paraId="2A61ED37" w14:textId="138DAB54" w:rsidR="00351311" w:rsidRPr="00EB78C4" w:rsidRDefault="00351311" w:rsidP="00351311">
      <w:pPr>
        <w:adjustRightInd w:val="0"/>
        <w:snapToGrid w:val="0"/>
        <w:ind w:firstLineChars="200" w:firstLine="480"/>
        <w:rPr>
          <w:rFonts w:ascii="彩虹粗仿宋" w:eastAsia="彩虹粗仿宋" w:hAnsi="宋体" w:cs="Arial"/>
          <w:bCs/>
          <w:sz w:val="24"/>
          <w:lang w:bidi="ar"/>
        </w:rPr>
      </w:pPr>
      <w:r w:rsidRPr="00EB78C4">
        <w:rPr>
          <w:rFonts w:ascii="彩虹粗仿宋" w:eastAsia="彩虹粗仿宋" w:hAnsi="宋体" w:cs="Arial" w:hint="eastAsia"/>
          <w:bCs/>
          <w:sz w:val="24"/>
          <w:lang w:bidi="ar"/>
        </w:rPr>
        <w:t>（2）</w:t>
      </w:r>
      <w:r w:rsidRPr="00EB78C4">
        <w:rPr>
          <w:rFonts w:ascii="彩虹粗仿宋" w:eastAsia="彩虹粗仿宋" w:hAnsi="宋体" w:cs="Arial"/>
          <w:bCs/>
          <w:sz w:val="24"/>
          <w:lang w:bidi="ar"/>
        </w:rPr>
        <w:t>处于未上市期间的有价证券应区分如下情况处理：</w:t>
      </w:r>
    </w:p>
    <w:p w14:paraId="09D60F41" w14:textId="3CF266D2" w:rsidR="00351311" w:rsidRPr="00EB78C4" w:rsidRDefault="00351311" w:rsidP="00351311">
      <w:pPr>
        <w:adjustRightInd w:val="0"/>
        <w:snapToGrid w:val="0"/>
        <w:ind w:firstLineChars="200" w:firstLine="480"/>
        <w:rPr>
          <w:rFonts w:ascii="彩虹粗仿宋" w:eastAsia="彩虹粗仿宋" w:hAnsi="宋体" w:cs="Arial"/>
          <w:bCs/>
          <w:sz w:val="24"/>
          <w:lang w:bidi="ar"/>
        </w:rPr>
      </w:pPr>
      <w:r w:rsidRPr="00EB78C4">
        <w:rPr>
          <w:rFonts w:ascii="彩虹粗仿宋" w:eastAsia="彩虹粗仿宋" w:hAnsi="宋体" w:cs="Arial"/>
          <w:bCs/>
          <w:sz w:val="24"/>
          <w:lang w:bidi="ar"/>
        </w:rPr>
        <w:t>1）送股、转增股、配股和公开增发的新股，按估值日在证券交易所挂牌的同一股票的估值方法估值；该日无交易的，以最近一日的市价（收盘价）估值；</w:t>
      </w:r>
    </w:p>
    <w:p w14:paraId="7413F3E5" w14:textId="7F1B9A82" w:rsidR="00351311" w:rsidRPr="00EB78C4" w:rsidRDefault="00351311" w:rsidP="00351311">
      <w:pPr>
        <w:adjustRightInd w:val="0"/>
        <w:snapToGrid w:val="0"/>
        <w:ind w:firstLineChars="200" w:firstLine="480"/>
        <w:rPr>
          <w:rFonts w:ascii="彩虹粗仿宋" w:eastAsia="彩虹粗仿宋" w:hAnsi="宋体" w:cs="Arial"/>
          <w:bCs/>
          <w:sz w:val="24"/>
          <w:lang w:bidi="ar"/>
        </w:rPr>
      </w:pPr>
      <w:r w:rsidRPr="00EB78C4">
        <w:rPr>
          <w:rFonts w:ascii="彩虹粗仿宋" w:eastAsia="彩虹粗仿宋" w:hAnsi="宋体" w:cs="Arial"/>
          <w:bCs/>
          <w:sz w:val="24"/>
          <w:lang w:bidi="ar"/>
        </w:rPr>
        <w:t>2）首次公开发行未上市的股票、债券，采用估值技术确定公允价值，在估值技术难以可靠计量公允价值的情况下，按成本估值</w:t>
      </w:r>
      <w:r w:rsidRPr="00EB78C4">
        <w:rPr>
          <w:rFonts w:ascii="彩虹粗仿宋" w:eastAsia="彩虹粗仿宋" w:hAnsi="宋体" w:cs="Arial" w:hint="eastAsia"/>
          <w:bCs/>
          <w:sz w:val="24"/>
          <w:lang w:bidi="ar"/>
        </w:rPr>
        <w:t>；</w:t>
      </w:r>
    </w:p>
    <w:p w14:paraId="3C809CBD" w14:textId="75348379" w:rsidR="00351311" w:rsidRPr="00EB78C4" w:rsidRDefault="00351311" w:rsidP="00351311">
      <w:pPr>
        <w:adjustRightInd w:val="0"/>
        <w:snapToGrid w:val="0"/>
        <w:ind w:firstLineChars="200" w:firstLine="480"/>
        <w:rPr>
          <w:rFonts w:ascii="彩虹粗仿宋" w:eastAsia="彩虹粗仿宋" w:hAnsi="宋体" w:cs="Arial"/>
          <w:bCs/>
          <w:sz w:val="24"/>
          <w:lang w:bidi="ar"/>
        </w:rPr>
      </w:pPr>
      <w:r w:rsidRPr="00EB78C4">
        <w:rPr>
          <w:rFonts w:ascii="彩虹粗仿宋" w:eastAsia="彩虹粗仿宋" w:hAnsi="宋体" w:cs="Arial"/>
          <w:bCs/>
          <w:sz w:val="24"/>
          <w:lang w:bidi="ar"/>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2D09E4F0" w14:textId="274375F1" w:rsidR="00351311" w:rsidRPr="00EB78C4" w:rsidRDefault="00351311" w:rsidP="00351311">
      <w:pPr>
        <w:adjustRightInd w:val="0"/>
        <w:snapToGrid w:val="0"/>
        <w:ind w:firstLineChars="200" w:firstLine="480"/>
        <w:rPr>
          <w:rFonts w:ascii="彩虹粗仿宋" w:eastAsia="彩虹粗仿宋" w:hAnsi="宋体" w:cs="Arial"/>
          <w:bCs/>
          <w:sz w:val="24"/>
          <w:lang w:bidi="ar"/>
        </w:rPr>
      </w:pPr>
      <w:r w:rsidRPr="00EB78C4">
        <w:rPr>
          <w:rFonts w:ascii="彩虹粗仿宋" w:eastAsia="彩虹粗仿宋" w:hAnsi="宋体" w:cs="Arial" w:hint="eastAsia"/>
          <w:bCs/>
          <w:sz w:val="24"/>
          <w:lang w:bidi="ar"/>
        </w:rPr>
        <w:t>（3）</w:t>
      </w:r>
      <w:r w:rsidRPr="00EB78C4">
        <w:rPr>
          <w:rFonts w:ascii="彩虹粗仿宋" w:eastAsia="彩虹粗仿宋" w:hAnsi="宋体" w:cs="Arial"/>
          <w:bCs/>
          <w:sz w:val="24"/>
          <w:lang w:bidi="ar"/>
        </w:rPr>
        <w:t>对全国银行间市场上不含权的固定收益品种，按照第三方估值机构</w:t>
      </w:r>
      <w:r w:rsidR="00FE3894" w:rsidRPr="00EB78C4">
        <w:rPr>
          <w:rFonts w:ascii="彩虹粗仿宋" w:eastAsia="彩虹粗仿宋" w:hAnsi="宋体" w:cs="Arial" w:hint="eastAsia"/>
          <w:bCs/>
          <w:sz w:val="24"/>
          <w:lang w:bidi="ar"/>
        </w:rPr>
        <w:t>（中央国债登记结算公司）</w:t>
      </w:r>
      <w:r w:rsidRPr="00EB78C4">
        <w:rPr>
          <w:rFonts w:ascii="彩虹粗仿宋" w:eastAsia="彩虹粗仿宋" w:hAnsi="宋体" w:cs="Arial"/>
          <w:bCs/>
          <w:sz w:val="24"/>
          <w:lang w:bidi="ar"/>
        </w:rPr>
        <w:t>提供的相应品种当日的估值净价估值。对银行间市场上含权的固定收益品种，按照第三方估值机构</w:t>
      </w:r>
      <w:r w:rsidR="00FE3894" w:rsidRPr="00EB78C4">
        <w:rPr>
          <w:rFonts w:ascii="彩虹粗仿宋" w:eastAsia="彩虹粗仿宋" w:hAnsi="宋体" w:cs="Arial" w:hint="eastAsia"/>
          <w:bCs/>
          <w:sz w:val="24"/>
          <w:lang w:bidi="ar"/>
        </w:rPr>
        <w:t>（中央国债登记结算公司）</w:t>
      </w:r>
      <w:r w:rsidRPr="00EB78C4">
        <w:rPr>
          <w:rFonts w:ascii="彩虹粗仿宋" w:eastAsia="彩虹粗仿宋" w:hAnsi="宋体" w:cs="Arial"/>
          <w:bCs/>
          <w:sz w:val="24"/>
          <w:lang w:bidi="ar"/>
        </w:rPr>
        <w:t>提供的相应品种当日的唯一估值净价或推荐估值净价估值。对于含投资人回售权的固定收益品种，回售登记</w:t>
      </w:r>
      <w:r w:rsidRPr="00EB78C4">
        <w:rPr>
          <w:rFonts w:ascii="彩虹粗仿宋" w:eastAsia="彩虹粗仿宋" w:hAnsi="宋体" w:cs="Arial" w:hint="eastAsia"/>
          <w:bCs/>
          <w:sz w:val="24"/>
          <w:lang w:bidi="ar"/>
        </w:rPr>
        <w:t>期</w:t>
      </w:r>
      <w:r w:rsidRPr="00EB78C4">
        <w:rPr>
          <w:rFonts w:ascii="彩虹粗仿宋" w:eastAsia="彩虹粗仿宋" w:hAnsi="宋体" w:cs="Arial"/>
          <w:bCs/>
          <w:sz w:val="24"/>
          <w:lang w:bidi="ar"/>
        </w:rPr>
        <w:t>截止日（含当日）后未行使回售权的按照长待偿期所对应的价格进行估值。对银行间市场未上市，且第三方估值机构</w:t>
      </w:r>
      <w:r w:rsidR="00FE3894" w:rsidRPr="00EB78C4">
        <w:rPr>
          <w:rFonts w:ascii="彩虹粗仿宋" w:eastAsia="彩虹粗仿宋" w:hAnsi="宋体" w:cs="Arial" w:hint="eastAsia"/>
          <w:bCs/>
          <w:sz w:val="24"/>
          <w:lang w:bidi="ar"/>
        </w:rPr>
        <w:t>（中央国债登记结算公司）</w:t>
      </w:r>
      <w:r w:rsidRPr="00EB78C4">
        <w:rPr>
          <w:rFonts w:ascii="彩虹粗仿宋" w:eastAsia="彩虹粗仿宋" w:hAnsi="宋体" w:cs="Arial"/>
          <w:bCs/>
          <w:sz w:val="24"/>
          <w:lang w:bidi="ar"/>
        </w:rPr>
        <w:t>未提供估值价格的债券，在发行利率与二级市场利率不存在明显差异，未上市期间市场利率没有发生大的变动的情况下，按成本估值。</w:t>
      </w:r>
    </w:p>
    <w:p w14:paraId="6FA0A2B3" w14:textId="497F456C" w:rsidR="00351311" w:rsidRPr="00EB78C4" w:rsidRDefault="00351311" w:rsidP="00351311">
      <w:pPr>
        <w:adjustRightInd w:val="0"/>
        <w:snapToGrid w:val="0"/>
        <w:ind w:firstLineChars="200" w:firstLine="480"/>
        <w:rPr>
          <w:rFonts w:ascii="彩虹粗仿宋" w:eastAsia="彩虹粗仿宋" w:hAnsi="宋体" w:cs="Arial"/>
          <w:bCs/>
          <w:sz w:val="24"/>
          <w:lang w:bidi="ar"/>
        </w:rPr>
      </w:pPr>
      <w:r w:rsidRPr="00EB78C4">
        <w:rPr>
          <w:rFonts w:ascii="彩虹粗仿宋" w:eastAsia="彩虹粗仿宋" w:hAnsi="宋体" w:cs="Arial" w:hint="eastAsia"/>
          <w:bCs/>
          <w:sz w:val="24"/>
          <w:lang w:bidi="ar"/>
        </w:rPr>
        <w:t>（4）同一债券或股票同时在两个或两个以上市场交易的，按债券或股票所处的市场分别估值。</w:t>
      </w:r>
    </w:p>
    <w:p w14:paraId="008EB33A" w14:textId="04743009" w:rsidR="00351311" w:rsidRPr="00EB78C4" w:rsidRDefault="00351311" w:rsidP="00351311">
      <w:pPr>
        <w:adjustRightInd w:val="0"/>
        <w:snapToGrid w:val="0"/>
        <w:ind w:firstLineChars="200" w:firstLine="480"/>
        <w:rPr>
          <w:rFonts w:ascii="彩虹粗仿宋" w:eastAsia="彩虹粗仿宋" w:hAnsi="宋体" w:cs="Arial"/>
          <w:bCs/>
          <w:sz w:val="24"/>
          <w:lang w:bidi="ar"/>
        </w:rPr>
      </w:pPr>
      <w:r w:rsidRPr="00EB78C4">
        <w:rPr>
          <w:rFonts w:ascii="彩虹粗仿宋" w:eastAsia="彩虹粗仿宋" w:hAnsi="宋体" w:cs="Arial" w:hint="eastAsia"/>
          <w:bCs/>
          <w:sz w:val="24"/>
          <w:lang w:bidi="ar"/>
        </w:rPr>
        <w:t>（5）同业存单按估值日第三方估值机构提供的估值净价估值；选定的第三方估值机构未提供估值价格的，按成本估值。</w:t>
      </w:r>
    </w:p>
    <w:p w14:paraId="77C81652" w14:textId="10959221" w:rsidR="00351311" w:rsidRPr="00EB78C4" w:rsidRDefault="00351311" w:rsidP="00351311">
      <w:pPr>
        <w:adjustRightInd w:val="0"/>
        <w:snapToGrid w:val="0"/>
        <w:ind w:firstLineChars="200" w:firstLine="480"/>
        <w:rPr>
          <w:rFonts w:ascii="彩虹粗仿宋" w:eastAsia="彩虹粗仿宋" w:hAnsi="宋体" w:cs="Arial"/>
          <w:bCs/>
          <w:sz w:val="24"/>
          <w:lang w:bidi="ar"/>
        </w:rPr>
      </w:pPr>
      <w:r w:rsidRPr="00EB78C4">
        <w:rPr>
          <w:rFonts w:ascii="彩虹粗仿宋" w:eastAsia="彩虹粗仿宋" w:hAnsi="宋体" w:cs="Arial" w:hint="eastAsia"/>
          <w:bCs/>
          <w:sz w:val="24"/>
          <w:lang w:bidi="ar"/>
        </w:rPr>
        <w:t>（6）股指期货合约、国债期货合约一般以估值当日结算价进行估值，估值日无结算价的，且最近交易日后经济环境未发生重大变化的，采用最近交易日结算价估值。</w:t>
      </w:r>
    </w:p>
    <w:p w14:paraId="520D3B67" w14:textId="5513B9CE" w:rsidR="00351311" w:rsidRPr="00EB78C4" w:rsidRDefault="00351311" w:rsidP="00351311">
      <w:pPr>
        <w:adjustRightInd w:val="0"/>
        <w:snapToGrid w:val="0"/>
        <w:ind w:firstLineChars="200" w:firstLine="480"/>
        <w:rPr>
          <w:rFonts w:ascii="彩虹粗仿宋" w:eastAsia="彩虹粗仿宋" w:hAnsi="宋体" w:cs="Arial"/>
          <w:bCs/>
          <w:sz w:val="24"/>
          <w:lang w:bidi="ar"/>
        </w:rPr>
      </w:pPr>
      <w:r w:rsidRPr="00EB78C4">
        <w:rPr>
          <w:rFonts w:ascii="彩虹粗仿宋" w:eastAsia="彩虹粗仿宋" w:hAnsi="宋体" w:cs="Arial" w:hint="eastAsia"/>
          <w:bCs/>
          <w:sz w:val="24"/>
          <w:lang w:bidi="ar"/>
        </w:rPr>
        <w:t>（</w:t>
      </w:r>
      <w:r w:rsidR="00485A31" w:rsidRPr="00EB78C4">
        <w:rPr>
          <w:rFonts w:ascii="彩虹粗仿宋" w:eastAsia="彩虹粗仿宋" w:hAnsi="宋体" w:cs="Arial" w:hint="eastAsia"/>
          <w:bCs/>
          <w:sz w:val="24"/>
          <w:lang w:bidi="ar"/>
        </w:rPr>
        <w:t>7</w:t>
      </w:r>
      <w:r w:rsidRPr="00EB78C4">
        <w:rPr>
          <w:rFonts w:ascii="彩虹粗仿宋" w:eastAsia="彩虹粗仿宋" w:hAnsi="宋体" w:cs="Arial" w:hint="eastAsia"/>
          <w:bCs/>
          <w:sz w:val="24"/>
          <w:lang w:bidi="ar"/>
        </w:rPr>
        <w:t>）</w:t>
      </w:r>
      <w:r w:rsidRPr="00EB78C4">
        <w:rPr>
          <w:rFonts w:ascii="彩虹粗仿宋" w:eastAsia="彩虹粗仿宋" w:hAnsi="宋体" w:cs="Arial"/>
          <w:bCs/>
          <w:sz w:val="24"/>
          <w:lang w:bidi="ar"/>
        </w:rPr>
        <w:t>如有确凿证据表明按上述方法进行估值不能客观反映其公允价值的，管理人可根据具体情况与托管人商定后，按最能反映公允价值的价格估值。</w:t>
      </w:r>
    </w:p>
    <w:p w14:paraId="60ACC2BF" w14:textId="70CBE80D" w:rsidR="00351311" w:rsidRPr="00EB78C4" w:rsidRDefault="00351311" w:rsidP="00351311">
      <w:pPr>
        <w:adjustRightInd w:val="0"/>
        <w:snapToGrid w:val="0"/>
        <w:ind w:firstLineChars="200" w:firstLine="480"/>
        <w:rPr>
          <w:rFonts w:ascii="彩虹粗仿宋" w:eastAsia="彩虹粗仿宋" w:hAnsi="宋体" w:cs="Arial"/>
          <w:bCs/>
          <w:sz w:val="24"/>
          <w:lang w:bidi="ar"/>
        </w:rPr>
      </w:pPr>
      <w:r w:rsidRPr="00EB78C4">
        <w:rPr>
          <w:rFonts w:ascii="彩虹粗仿宋" w:eastAsia="彩虹粗仿宋" w:hAnsi="宋体" w:cs="Arial" w:hint="eastAsia"/>
          <w:bCs/>
          <w:sz w:val="24"/>
          <w:lang w:bidi="ar"/>
        </w:rPr>
        <w:t>（</w:t>
      </w:r>
      <w:r w:rsidR="00E14C11" w:rsidRPr="00EB78C4">
        <w:rPr>
          <w:rFonts w:ascii="彩虹粗仿宋" w:eastAsia="彩虹粗仿宋" w:hAnsi="宋体" w:cs="Arial" w:hint="eastAsia"/>
          <w:bCs/>
          <w:sz w:val="24"/>
          <w:lang w:bidi="ar"/>
        </w:rPr>
        <w:t>8</w:t>
      </w:r>
      <w:r w:rsidRPr="00EB78C4">
        <w:rPr>
          <w:rFonts w:ascii="彩虹粗仿宋" w:eastAsia="彩虹粗仿宋" w:hAnsi="宋体" w:cs="Arial" w:hint="eastAsia"/>
          <w:bCs/>
          <w:sz w:val="24"/>
          <w:lang w:bidi="ar"/>
        </w:rPr>
        <w:t>）</w:t>
      </w:r>
      <w:r w:rsidRPr="00EB78C4">
        <w:rPr>
          <w:rFonts w:ascii="彩虹粗仿宋" w:eastAsia="彩虹粗仿宋" w:hAnsi="宋体" w:cs="Arial"/>
          <w:bCs/>
          <w:sz w:val="24"/>
          <w:lang w:bidi="ar"/>
        </w:rPr>
        <w:t>当发生大额申购或赎回情形时，管理人可以采用摆动定价机制，以确保集合计划估值的公平性。</w:t>
      </w:r>
    </w:p>
    <w:p w14:paraId="78F093B2" w14:textId="5ADCDCFB" w:rsidR="00B31F6B" w:rsidRPr="00EB78C4" w:rsidRDefault="00351311">
      <w:pPr>
        <w:adjustRightInd w:val="0"/>
        <w:snapToGrid w:val="0"/>
        <w:ind w:firstLineChars="200" w:firstLine="480"/>
        <w:rPr>
          <w:rFonts w:ascii="彩虹粗仿宋" w:eastAsia="彩虹粗仿宋" w:hAnsi="宋体" w:cs="Arial"/>
          <w:bCs/>
          <w:sz w:val="24"/>
        </w:rPr>
      </w:pPr>
      <w:r w:rsidRPr="00EB78C4">
        <w:rPr>
          <w:rFonts w:ascii="彩虹粗仿宋" w:eastAsia="彩虹粗仿宋" w:hAnsi="宋体" w:cs="Arial" w:hint="eastAsia"/>
          <w:bCs/>
          <w:sz w:val="24"/>
          <w:lang w:bidi="ar"/>
        </w:rPr>
        <w:t>（</w:t>
      </w:r>
      <w:r w:rsidR="00E14C11" w:rsidRPr="00EB78C4">
        <w:rPr>
          <w:rFonts w:ascii="彩虹粗仿宋" w:eastAsia="彩虹粗仿宋" w:hAnsi="宋体" w:cs="Arial" w:hint="eastAsia"/>
          <w:bCs/>
          <w:sz w:val="24"/>
          <w:lang w:bidi="ar"/>
        </w:rPr>
        <w:t>9</w:t>
      </w:r>
      <w:r w:rsidRPr="00EB78C4">
        <w:rPr>
          <w:rFonts w:ascii="彩虹粗仿宋" w:eastAsia="彩虹粗仿宋" w:hAnsi="宋体" w:cs="Arial" w:hint="eastAsia"/>
          <w:bCs/>
          <w:sz w:val="24"/>
          <w:lang w:bidi="ar"/>
        </w:rPr>
        <w:t>）</w:t>
      </w:r>
      <w:r w:rsidRPr="00EB78C4">
        <w:rPr>
          <w:rFonts w:ascii="彩虹粗仿宋" w:eastAsia="彩虹粗仿宋" w:hAnsi="宋体" w:cs="Arial"/>
          <w:bCs/>
          <w:sz w:val="24"/>
          <w:lang w:bidi="ar"/>
        </w:rPr>
        <w:t>相关法律法规以及监管部门有强制规定的，从其规定。如有新增事项，按国家最新规定估值。</w:t>
      </w:r>
    </w:p>
    <w:p w14:paraId="405F1D28" w14:textId="77777777" w:rsidR="00B31F6B" w:rsidRPr="00EB78C4" w:rsidRDefault="008F004F">
      <w:pPr>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lang w:bidi="ar"/>
        </w:rPr>
        <w:t>如管理人或托管人发现集合计划估值违反集合计划合同订明的估值方法、程</w:t>
      </w:r>
      <w:r w:rsidRPr="00EB78C4">
        <w:rPr>
          <w:rFonts w:ascii="彩虹粗仿宋" w:eastAsia="彩虹粗仿宋" w:hAnsi="宋体" w:cs="Arial" w:hint="eastAsia"/>
          <w:sz w:val="24"/>
          <w:lang w:bidi="ar"/>
        </w:rPr>
        <w:lastRenderedPageBreak/>
        <w:t>序及相关法律法规的规定或者未能充分维护集合计划份额持有人利益时，应立即通知对方，共同查明原因，双方协商解决。</w:t>
      </w:r>
    </w:p>
    <w:p w14:paraId="1BEE6D5C" w14:textId="661668A4" w:rsidR="00B31F6B" w:rsidRPr="00EB78C4" w:rsidRDefault="008F004F">
      <w:pPr>
        <w:adjustRightInd w:val="0"/>
        <w:snapToGrid w:val="0"/>
        <w:ind w:firstLine="480"/>
        <w:rPr>
          <w:rFonts w:ascii="彩虹粗仿宋" w:eastAsia="彩虹粗仿宋" w:hAnsi="彩虹粗仿宋" w:cs="彩虹粗仿宋"/>
          <w:sz w:val="24"/>
          <w:szCs w:val="21"/>
        </w:rPr>
      </w:pPr>
      <w:r w:rsidRPr="00EB78C4">
        <w:rPr>
          <w:rFonts w:ascii="彩虹粗仿宋" w:eastAsia="彩虹粗仿宋" w:hAnsi="彩虹粗仿宋" w:cs="彩虹粗仿宋" w:hint="eastAsia"/>
          <w:sz w:val="24"/>
          <w:szCs w:val="21"/>
          <w:lang w:bidi="ar"/>
        </w:rPr>
        <w:t>根据有关法律法规，集合计划资产净值计算和集合计划会计核算的义务由管理人承担。本集合计划的会计责任方由管理人担任，因此，就与本集合计划有关的会计问题，如经相关各方在平等基础上充分讨论后，仍无法达成一致意见的，管理人向托管人出具加盖公章的书面说明后，按照管理人对集合计划净值的计算结果对外予以公布。</w:t>
      </w:r>
    </w:p>
    <w:p w14:paraId="24E6367E" w14:textId="77777777" w:rsidR="00B31F6B" w:rsidRPr="00EB78C4" w:rsidRDefault="008F004F">
      <w:pPr>
        <w:adjustRightInd w:val="0"/>
        <w:snapToGrid w:val="0"/>
        <w:ind w:firstLine="480"/>
        <w:rPr>
          <w:rFonts w:ascii="彩虹粗仿宋" w:eastAsia="彩虹粗仿宋" w:hAnsi="宋体" w:cs="Arial"/>
          <w:sz w:val="24"/>
        </w:rPr>
      </w:pPr>
      <w:r w:rsidRPr="00EB78C4">
        <w:rPr>
          <w:rStyle w:val="read"/>
          <w:rFonts w:ascii="彩虹粗仿宋" w:eastAsia="彩虹粗仿宋" w:hAnsi="宋体" w:cs="Arial" w:hint="eastAsia"/>
          <w:sz w:val="24"/>
          <w:lang w:bidi="ar"/>
        </w:rPr>
        <w:t>3.特殊情形的处理</w:t>
      </w:r>
    </w:p>
    <w:p w14:paraId="2EC551F9" w14:textId="04B94528" w:rsidR="00B31F6B" w:rsidRPr="00EB78C4" w:rsidRDefault="008F004F">
      <w:pPr>
        <w:adjustRightInd w:val="0"/>
        <w:snapToGrid w:val="0"/>
        <w:ind w:firstLineChars="200" w:firstLine="480"/>
        <w:rPr>
          <w:rFonts w:ascii="彩虹粗仿宋" w:eastAsia="彩虹粗仿宋" w:hAnsi="彩虹粗仿宋" w:cs="彩虹粗仿宋"/>
          <w:sz w:val="24"/>
        </w:rPr>
      </w:pPr>
      <w:r w:rsidRPr="00EB78C4">
        <w:rPr>
          <w:rStyle w:val="read"/>
          <w:rFonts w:ascii="彩虹粗仿宋" w:eastAsia="彩虹粗仿宋" w:hAnsi="宋体" w:cs="Arial" w:hint="eastAsia"/>
          <w:sz w:val="24"/>
          <w:lang w:bidi="ar"/>
        </w:rPr>
        <w:t>管理人、托管人按估值方法的第(</w:t>
      </w:r>
      <w:r w:rsidR="00E14C11" w:rsidRPr="00EB78C4">
        <w:rPr>
          <w:rStyle w:val="read"/>
          <w:rFonts w:ascii="彩虹粗仿宋" w:eastAsia="彩虹粗仿宋" w:hAnsi="宋体" w:cs="Arial" w:hint="eastAsia"/>
          <w:sz w:val="24"/>
          <w:lang w:bidi="ar"/>
        </w:rPr>
        <w:t>7</w:t>
      </w:r>
      <w:r w:rsidRPr="00EB78C4">
        <w:rPr>
          <w:rStyle w:val="read"/>
          <w:rFonts w:ascii="彩虹粗仿宋" w:eastAsia="彩虹粗仿宋" w:hAnsi="宋体" w:cs="Arial" w:hint="eastAsia"/>
          <w:sz w:val="24"/>
          <w:lang w:bidi="ar"/>
        </w:rPr>
        <w:t>)项进行估值时，所造成的误差不作为集合计划资产估值</w:t>
      </w:r>
      <w:r w:rsidRPr="00EB78C4">
        <w:rPr>
          <w:rStyle w:val="read"/>
          <w:rFonts w:ascii="彩虹粗仿宋" w:eastAsia="彩虹粗仿宋" w:hAnsi="彩虹粗仿宋" w:cs="彩虹粗仿宋" w:hint="eastAsia"/>
          <w:sz w:val="24"/>
          <w:lang w:bidi="ar"/>
        </w:rPr>
        <w:t>错误处理。</w:t>
      </w:r>
    </w:p>
    <w:p w14:paraId="62E67AE5" w14:textId="7990D5D2" w:rsidR="00B31F6B" w:rsidRPr="00EB78C4" w:rsidRDefault="008F004F">
      <w:pPr>
        <w:adjustRightInd w:val="0"/>
        <w:snapToGrid w:val="0"/>
        <w:ind w:firstLineChars="200" w:firstLine="480"/>
        <w:rPr>
          <w:rFonts w:ascii="彩虹粗仿宋" w:eastAsia="彩虹粗仿宋" w:hAnsi="彩虹粗仿宋" w:cs="彩虹粗仿宋"/>
          <w:sz w:val="24"/>
        </w:rPr>
      </w:pPr>
      <w:r w:rsidRPr="00EB78C4">
        <w:rPr>
          <w:rFonts w:ascii="彩虹粗仿宋" w:eastAsia="彩虹粗仿宋" w:hAnsi="彩虹粗仿宋" w:cs="彩虹粗仿宋" w:hint="eastAsia"/>
          <w:bCs/>
          <w:sz w:val="24"/>
          <w:lang w:bidi="ar"/>
        </w:rPr>
        <w:t>由于不可抗力，或由于证券</w:t>
      </w:r>
      <w:r w:rsidR="008D30D5" w:rsidRPr="00EB78C4">
        <w:rPr>
          <w:rFonts w:ascii="彩虹粗仿宋" w:eastAsia="彩虹粗仿宋" w:hAnsi="彩虹粗仿宋" w:cs="彩虹粗仿宋" w:hint="eastAsia"/>
          <w:bCs/>
          <w:sz w:val="24"/>
          <w:lang w:bidi="ar"/>
        </w:rPr>
        <w:t>、</w:t>
      </w:r>
      <w:r w:rsidRPr="00EB78C4">
        <w:rPr>
          <w:rFonts w:ascii="彩虹粗仿宋" w:eastAsia="彩虹粗仿宋" w:hAnsi="彩虹粗仿宋" w:cs="彩虹粗仿宋" w:hint="eastAsia"/>
          <w:bCs/>
          <w:sz w:val="24"/>
          <w:lang w:bidi="ar"/>
        </w:rPr>
        <w:t>期货交易所、登记结算公司等机构发送的数据错误等原因，管理人和托管人虽然已经采取必要、适当、合理的措施进行检查，但未能发现错误的，由此造成的集合计划资产估值错误，管理人和托管人免除赔偿责任。但管理人、托管人应当积极采取必要的措施减轻或消除由此造成的影响。</w:t>
      </w:r>
    </w:p>
    <w:p w14:paraId="3F05A14C" w14:textId="77777777" w:rsidR="00B31F6B" w:rsidRPr="00EB78C4" w:rsidRDefault="008F004F">
      <w:pPr>
        <w:adjustRightInd w:val="0"/>
        <w:snapToGrid w:val="0"/>
        <w:ind w:firstLineChars="200" w:firstLine="480"/>
        <w:rPr>
          <w:rFonts w:ascii="彩虹粗仿宋" w:eastAsia="彩虹粗仿宋" w:hAnsi="彩虹粗仿宋" w:cs="彩虹粗仿宋"/>
          <w:sz w:val="24"/>
        </w:rPr>
      </w:pPr>
      <w:r w:rsidRPr="00EB78C4">
        <w:rPr>
          <w:rStyle w:val="read"/>
          <w:rFonts w:ascii="彩虹粗仿宋" w:eastAsia="彩虹粗仿宋" w:hAnsi="彩虹粗仿宋" w:cs="彩虹粗仿宋" w:hint="eastAsia"/>
          <w:sz w:val="24"/>
          <w:lang w:bidi="ar"/>
        </w:rPr>
        <w:t>（三）集合计划份额净值错误的处理方式</w:t>
      </w:r>
    </w:p>
    <w:p w14:paraId="5609AEFC" w14:textId="7E4AE2BC" w:rsidR="00B31F6B" w:rsidRPr="00EB78C4" w:rsidRDefault="008F004F">
      <w:pPr>
        <w:adjustRightInd w:val="0"/>
        <w:snapToGrid w:val="0"/>
        <w:ind w:firstLineChars="200" w:firstLine="480"/>
        <w:rPr>
          <w:rFonts w:ascii="彩虹粗仿宋" w:eastAsia="彩虹粗仿宋" w:hAnsi="彩虹粗仿宋" w:cs="彩虹粗仿宋"/>
          <w:sz w:val="24"/>
        </w:rPr>
      </w:pPr>
      <w:r w:rsidRPr="00EB78C4">
        <w:rPr>
          <w:rStyle w:val="read"/>
          <w:rFonts w:ascii="彩虹粗仿宋" w:eastAsia="彩虹粗仿宋" w:hAnsi="彩虹粗仿宋" w:cs="彩虹粗仿宋" w:hint="eastAsia"/>
          <w:sz w:val="24"/>
          <w:lang w:bidi="ar"/>
        </w:rPr>
        <w:t>1.当集合计划份额净值小数点后4位以内(含第4位)发生差错时，视为集合计划份额净值错误；集合计划份额净值出现错误时，管理人应当立即予以纠正，通报托管人，并采取合理的措施防止损失进一步扩大；错误偏差达到集合计划份额净值的0.25%时，管理人应当通报托管人并报中国证监会备案</w:t>
      </w:r>
      <w:r w:rsidRPr="00EB78C4">
        <w:rPr>
          <w:rFonts w:ascii="彩虹粗仿宋" w:eastAsia="彩虹粗仿宋" w:hAnsi="彩虹粗仿宋" w:cs="Arial" w:hint="eastAsia"/>
          <w:sz w:val="24"/>
          <w:lang w:bidi="ar"/>
        </w:rPr>
        <w:t>；错误偏差达到集合计划份额净值的</w:t>
      </w:r>
      <w:r w:rsidRPr="00EB78C4">
        <w:rPr>
          <w:rFonts w:ascii="彩虹粗仿宋" w:eastAsia="彩虹粗仿宋" w:hAnsi="宋体" w:cs="彩虹粗仿宋" w:hint="eastAsia"/>
          <w:sz w:val="24"/>
          <w:lang w:bidi="ar"/>
        </w:rPr>
        <w:t>0.5%时，管理人应当公告</w:t>
      </w:r>
      <w:r w:rsidR="009103C6" w:rsidRPr="00EB78C4">
        <w:rPr>
          <w:rFonts w:ascii="彩虹粗仿宋" w:eastAsia="彩虹粗仿宋" w:hAnsi="宋体" w:cs="彩虹粗仿宋" w:hint="eastAsia"/>
          <w:sz w:val="24"/>
          <w:lang w:bidi="ar"/>
        </w:rPr>
        <w:t>，并报中国证监会备案</w:t>
      </w:r>
      <w:r w:rsidRPr="00EB78C4">
        <w:rPr>
          <w:rStyle w:val="read"/>
          <w:rFonts w:ascii="彩虹粗仿宋" w:eastAsia="彩虹粗仿宋" w:hAnsi="彩虹粗仿宋" w:cs="彩虹粗仿宋" w:hint="eastAsia"/>
          <w:sz w:val="24"/>
          <w:lang w:bidi="ar"/>
        </w:rPr>
        <w:t>；当发生净值计算错误时，由管理人负责处理，由此给集合计划份额持有人和集合计划造成损失的，应由管理人先行赔付，管理人按差错情形，有权向其他当事人追偿。</w:t>
      </w:r>
    </w:p>
    <w:p w14:paraId="4C8AD33C" w14:textId="77777777" w:rsidR="00B31F6B" w:rsidRPr="00EB78C4" w:rsidRDefault="008F004F">
      <w:pPr>
        <w:adjustRightInd w:val="0"/>
        <w:snapToGrid w:val="0"/>
        <w:ind w:firstLineChars="200" w:firstLine="480"/>
        <w:rPr>
          <w:rFonts w:ascii="彩虹粗仿宋" w:eastAsia="彩虹粗仿宋" w:hAnsi="彩虹粗仿宋" w:cs="彩虹粗仿宋"/>
          <w:sz w:val="24"/>
        </w:rPr>
      </w:pPr>
      <w:r w:rsidRPr="00EB78C4">
        <w:rPr>
          <w:rStyle w:val="read"/>
          <w:rFonts w:ascii="彩虹粗仿宋" w:eastAsia="彩虹粗仿宋" w:hAnsi="彩虹粗仿宋" w:cs="彩虹粗仿宋" w:hint="eastAsia"/>
          <w:sz w:val="24"/>
          <w:lang w:bidi="ar"/>
        </w:rPr>
        <w:t>2.当集合计划份额净值计算差错给集合计划和集合计划份额持有人造成损失需要进行赔偿时，管理人和托管人应根据实际情况界定双方承担的责任，经确认后按以下条款进行赔偿：</w:t>
      </w:r>
    </w:p>
    <w:p w14:paraId="04D68EE6"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Style w:val="read"/>
          <w:rFonts w:ascii="彩虹粗仿宋" w:eastAsia="彩虹粗仿宋" w:hAnsi="彩虹粗仿宋" w:cs="彩虹粗仿宋" w:hint="eastAsia"/>
          <w:sz w:val="24"/>
          <w:lang w:bidi="ar"/>
        </w:rPr>
        <w:t>(1)本集合计划的集合计划会计责任方由管理人担任，与本集合计划有关的会计问题，如经双方在平等基础上充分讨论后，尚不能达成一致时，按管理人的建议执行，由此给集合计划份额持有人和集合计划财产造成的</w:t>
      </w:r>
      <w:r w:rsidRPr="00EB78C4">
        <w:rPr>
          <w:rFonts w:ascii="彩虹粗仿宋" w:eastAsia="彩虹粗仿宋" w:hAnsi="宋体" w:cs="Arial" w:hint="eastAsia"/>
          <w:sz w:val="24"/>
          <w:lang w:bidi="ar"/>
        </w:rPr>
        <w:t>损失，由管理人负责赔付。</w:t>
      </w:r>
    </w:p>
    <w:p w14:paraId="3634C8D3"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(2)</w:t>
      </w:r>
      <w:r w:rsidRPr="00EB78C4">
        <w:rPr>
          <w:rFonts w:ascii="彩虹粗仿宋" w:eastAsia="彩虹粗仿宋" w:hAnsi="彩虹粗仿宋" w:cs="彩虹粗仿宋" w:hint="eastAsia"/>
          <w:kern w:val="0"/>
          <w:sz w:val="24"/>
          <w:lang w:bidi="ar"/>
        </w:rPr>
        <w:t>若管理人计算的集合计划份额净值已由托管人复核确认后公告，而且托管人未对计算过程提出疑义或要求管理人书面说明，集合计划份额净值出错且造成集合计划份额持有人损失的，应根据法律法规的规定对投资者或集合计划支付赔偿金，就实际向投资者或集合计划支付的赔偿金额，管理人与托管人按照管理费</w:t>
      </w:r>
      <w:r w:rsidRPr="00EB78C4">
        <w:rPr>
          <w:rFonts w:ascii="彩虹粗仿宋" w:eastAsia="彩虹粗仿宋" w:hAnsi="彩虹粗仿宋" w:cs="彩虹粗仿宋" w:hint="eastAsia"/>
          <w:kern w:val="0"/>
          <w:sz w:val="24"/>
          <w:lang w:bidi="ar"/>
        </w:rPr>
        <w:lastRenderedPageBreak/>
        <w:t>和托管费的比例各自承担相应的责任。</w:t>
      </w:r>
    </w:p>
    <w:p w14:paraId="22091421"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(3)如管理人和托管人对集合计划份额净值的计算结果，虽然多次重新计算和核对，尚不能达成一致时，为避免不能按时公布集合计划份额净值的情形，以管理人的计算结果对外公布，由此给集合计划份额持有人和集合计划造成的损失，由管理人负责赔付。</w:t>
      </w:r>
    </w:p>
    <w:p w14:paraId="515608C9"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(4)</w:t>
      </w:r>
      <w:r w:rsidRPr="00EB78C4">
        <w:rPr>
          <w:rFonts w:ascii="彩虹粗仿宋" w:eastAsia="彩虹粗仿宋" w:hAnsi="彩虹粗仿宋" w:cs="彩虹粗仿宋" w:hint="eastAsia"/>
          <w:kern w:val="0"/>
          <w:sz w:val="24"/>
          <w:lang w:bidi="ar"/>
        </w:rPr>
        <w:t>由于管理人提供的信息错误（包括但不限于集合计划申购或赎回金额等），进而导致集合计划份额净值计算错误而引起的集合计划份额持有人和集合计划财产的损失，由管理人负责赔付。</w:t>
      </w:r>
    </w:p>
    <w:p w14:paraId="6C9BD5D7"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3.管理人和托管人由于各自技术系统设置而产生的净值计算尾差，以管理人计算结果为准。</w:t>
      </w:r>
    </w:p>
    <w:p w14:paraId="31679C9B"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4.前述内容如法律法规或者监管部门另有规定的，从其规定。如果行业另有通行做法，双方当事人应本着平等和保护集合计划份额持有人利益的原则进行协商。</w:t>
      </w:r>
    </w:p>
    <w:p w14:paraId="6EEFB7C1" w14:textId="77777777" w:rsidR="00B31F6B" w:rsidRPr="00EB78C4" w:rsidRDefault="008F004F">
      <w:pPr>
        <w:adjustRightInd w:val="0"/>
        <w:snapToGrid w:val="0"/>
        <w:ind w:firstLineChars="200" w:firstLine="480"/>
        <w:outlineLvl w:val="0"/>
        <w:rPr>
          <w:rFonts w:ascii="彩虹粗仿宋" w:eastAsia="彩虹粗仿宋" w:hAnsi="宋体" w:cs="Arial"/>
          <w:sz w:val="24"/>
        </w:rPr>
      </w:pPr>
      <w:r w:rsidRPr="00EB78C4">
        <w:rPr>
          <w:rFonts w:ascii="彩虹粗仿宋" w:eastAsia="彩虹粗仿宋" w:hAnsi="宋体" w:cs="Arial" w:hint="eastAsia"/>
          <w:sz w:val="24"/>
          <w:lang w:bidi="ar"/>
        </w:rPr>
        <w:t>（四）暂停估值的情形</w:t>
      </w:r>
    </w:p>
    <w:p w14:paraId="7D6951F5" w14:textId="4467D3CC" w:rsidR="00B31F6B" w:rsidRPr="00EB78C4" w:rsidRDefault="008F004F">
      <w:pPr>
        <w:adjustRightInd w:val="0"/>
        <w:snapToGrid w:val="0"/>
        <w:ind w:firstLineChars="200" w:firstLine="480"/>
        <w:outlineLvl w:val="0"/>
        <w:rPr>
          <w:rFonts w:ascii="彩虹粗仿宋" w:eastAsia="彩虹粗仿宋" w:hAnsi="宋体" w:cs="Arial"/>
          <w:sz w:val="24"/>
        </w:rPr>
      </w:pPr>
      <w:r w:rsidRPr="00EB78C4">
        <w:rPr>
          <w:rFonts w:ascii="彩虹粗仿宋" w:eastAsia="彩虹粗仿宋" w:hAnsi="宋体" w:cs="Arial" w:hint="eastAsia"/>
          <w:sz w:val="24"/>
          <w:lang w:bidi="ar"/>
        </w:rPr>
        <w:t>1.集合计划投资所涉及的证券</w:t>
      </w:r>
      <w:r w:rsidR="008D30D5" w:rsidRPr="00EB78C4">
        <w:rPr>
          <w:rFonts w:ascii="彩虹粗仿宋" w:eastAsia="彩虹粗仿宋" w:hAnsi="宋体" w:cs="Arial" w:hint="eastAsia"/>
          <w:sz w:val="24"/>
          <w:lang w:bidi="ar"/>
        </w:rPr>
        <w:t>、</w:t>
      </w:r>
      <w:r w:rsidRPr="00EB78C4">
        <w:rPr>
          <w:rFonts w:ascii="彩虹粗仿宋" w:eastAsia="彩虹粗仿宋" w:hAnsi="宋体" w:cs="Arial" w:hint="eastAsia"/>
          <w:sz w:val="24"/>
          <w:lang w:bidi="ar"/>
        </w:rPr>
        <w:t>期货交易市场遇法定节假日或因其他原因暂停营业时；</w:t>
      </w:r>
    </w:p>
    <w:p w14:paraId="4C7A251B" w14:textId="77777777" w:rsidR="00B31F6B" w:rsidRPr="00EB78C4" w:rsidRDefault="008F004F">
      <w:pPr>
        <w:adjustRightInd w:val="0"/>
        <w:snapToGrid w:val="0"/>
        <w:ind w:firstLineChars="200" w:firstLine="480"/>
        <w:outlineLvl w:val="0"/>
        <w:rPr>
          <w:rFonts w:ascii="彩虹粗仿宋" w:eastAsia="彩虹粗仿宋" w:hAnsi="宋体" w:cs="Arial"/>
          <w:sz w:val="24"/>
        </w:rPr>
      </w:pPr>
      <w:r w:rsidRPr="00EB78C4">
        <w:rPr>
          <w:rFonts w:ascii="彩虹粗仿宋" w:eastAsia="彩虹粗仿宋" w:hAnsi="宋体" w:cs="Arial" w:hint="eastAsia"/>
          <w:sz w:val="24"/>
          <w:lang w:bidi="ar"/>
        </w:rPr>
        <w:t>2.因不可抗力致使管理人、托管人无法准确评估集合计划资产价值时；</w:t>
      </w:r>
    </w:p>
    <w:p w14:paraId="04EE5574" w14:textId="5E351259" w:rsidR="00B31F6B" w:rsidRPr="00EB78C4" w:rsidRDefault="008F004F">
      <w:pPr>
        <w:adjustRightInd w:val="0"/>
        <w:snapToGrid w:val="0"/>
        <w:ind w:firstLineChars="200" w:firstLine="480"/>
        <w:outlineLvl w:val="0"/>
        <w:rPr>
          <w:rFonts w:ascii="彩虹粗仿宋" w:eastAsia="彩虹粗仿宋" w:hAnsi="宋体" w:cs="Arial"/>
          <w:sz w:val="24"/>
        </w:rPr>
      </w:pPr>
      <w:r w:rsidRPr="00EB78C4">
        <w:rPr>
          <w:rFonts w:ascii="彩虹粗仿宋" w:eastAsia="彩虹粗仿宋" w:hAnsi="宋体" w:cs="Arial" w:hint="eastAsia"/>
          <w:sz w:val="24"/>
          <w:lang w:bidi="ar"/>
        </w:rPr>
        <w:t>3.当前一估值日集合计划资产净值 50%以上的资产出现无可参考的活跃市场价格且采用估值技术仍导致公允价值存在重大不确定性时，</w:t>
      </w:r>
      <w:r w:rsidR="008D30D5" w:rsidRPr="00EB78C4">
        <w:rPr>
          <w:rFonts w:ascii="彩虹粗仿宋" w:eastAsia="彩虹粗仿宋" w:hAnsi="宋体" w:cs="Arial"/>
          <w:bCs/>
          <w:sz w:val="24"/>
          <w:lang w:bidi="ar"/>
        </w:rPr>
        <w:t>经与托管人协商确认后，管理人应当暂停估值</w:t>
      </w:r>
      <w:r w:rsidRPr="00EB78C4">
        <w:rPr>
          <w:rFonts w:ascii="彩虹粗仿宋" w:eastAsia="彩虹粗仿宋" w:hAnsi="宋体" w:cs="Arial" w:hint="eastAsia"/>
          <w:sz w:val="24"/>
          <w:lang w:bidi="ar"/>
        </w:rPr>
        <w:t>；</w:t>
      </w:r>
    </w:p>
    <w:p w14:paraId="4650F20C" w14:textId="77777777" w:rsidR="00B31F6B" w:rsidRPr="00EB78C4" w:rsidRDefault="008F004F">
      <w:pPr>
        <w:adjustRightInd w:val="0"/>
        <w:snapToGrid w:val="0"/>
        <w:ind w:firstLineChars="200" w:firstLine="480"/>
        <w:outlineLvl w:val="0"/>
        <w:rPr>
          <w:rFonts w:ascii="彩虹粗仿宋" w:eastAsia="彩虹粗仿宋" w:hAnsi="宋体" w:cs="Arial"/>
          <w:sz w:val="24"/>
        </w:rPr>
      </w:pPr>
      <w:r w:rsidRPr="00EB78C4">
        <w:rPr>
          <w:rFonts w:ascii="彩虹粗仿宋" w:eastAsia="彩虹粗仿宋" w:hAnsi="宋体" w:cs="Arial" w:hint="eastAsia"/>
          <w:sz w:val="24"/>
          <w:lang w:bidi="ar"/>
        </w:rPr>
        <w:t>4.中国证监会和《集合计划合同》认定的其他情形。</w:t>
      </w:r>
    </w:p>
    <w:p w14:paraId="2A6284F6" w14:textId="77777777" w:rsidR="00B31F6B" w:rsidRPr="00EB78C4" w:rsidRDefault="008F004F">
      <w:pPr>
        <w:adjustRightInd w:val="0"/>
        <w:snapToGrid w:val="0"/>
        <w:ind w:firstLineChars="200" w:firstLine="480"/>
        <w:outlineLvl w:val="0"/>
        <w:rPr>
          <w:rFonts w:ascii="彩虹粗仿宋" w:eastAsia="彩虹粗仿宋" w:hAnsi="宋体" w:cs="Arial"/>
          <w:sz w:val="24"/>
        </w:rPr>
      </w:pPr>
      <w:r w:rsidRPr="00EB78C4">
        <w:rPr>
          <w:rFonts w:ascii="彩虹粗仿宋" w:eastAsia="彩虹粗仿宋" w:hAnsi="宋体" w:cs="Arial" w:hint="eastAsia"/>
          <w:sz w:val="24"/>
          <w:lang w:bidi="ar"/>
        </w:rPr>
        <w:t>（五）集合计划会计制度</w:t>
      </w:r>
    </w:p>
    <w:p w14:paraId="2093999A"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按国家有关部门规定的会计制度执行。</w:t>
      </w:r>
    </w:p>
    <w:p w14:paraId="59786051" w14:textId="77777777" w:rsidR="00B31F6B" w:rsidRPr="00EB78C4" w:rsidRDefault="008F004F">
      <w:pPr>
        <w:adjustRightInd w:val="0"/>
        <w:snapToGrid w:val="0"/>
        <w:ind w:firstLineChars="200" w:firstLine="480"/>
        <w:outlineLvl w:val="0"/>
        <w:rPr>
          <w:rFonts w:ascii="彩虹粗仿宋" w:eastAsia="彩虹粗仿宋" w:hAnsi="宋体" w:cs="Arial"/>
          <w:sz w:val="24"/>
        </w:rPr>
      </w:pPr>
      <w:r w:rsidRPr="00EB78C4">
        <w:rPr>
          <w:rFonts w:ascii="彩虹粗仿宋" w:eastAsia="彩虹粗仿宋" w:hAnsi="宋体" w:cs="Arial" w:hint="eastAsia"/>
          <w:sz w:val="24"/>
          <w:lang w:bidi="ar"/>
        </w:rPr>
        <w:t>（六）集合计划账册的建立</w:t>
      </w:r>
    </w:p>
    <w:p w14:paraId="7A13E62E"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管理人进行集合计划会计核算并编制集合计划财务会计报告。管理人独立地设置、记录和保管本集合计划的全套账册。若管理人和托管人对会计处理方法存在分歧，应以管理人的处理方法为准。若当日核对不符，暂时无法查找到错账的原因而影响到集合计划资产净值的计算和公告的，以管理人的账册为准。</w:t>
      </w:r>
    </w:p>
    <w:p w14:paraId="68725BFC" w14:textId="77777777" w:rsidR="00B31F6B" w:rsidRPr="00EB78C4" w:rsidRDefault="008F004F">
      <w:pPr>
        <w:adjustRightInd w:val="0"/>
        <w:snapToGrid w:val="0"/>
        <w:ind w:firstLineChars="200" w:firstLine="480"/>
        <w:outlineLvl w:val="0"/>
        <w:rPr>
          <w:rFonts w:ascii="彩虹粗仿宋" w:eastAsia="彩虹粗仿宋" w:hAnsi="宋体" w:cs="Arial"/>
          <w:sz w:val="24"/>
        </w:rPr>
      </w:pPr>
      <w:r w:rsidRPr="00EB78C4">
        <w:rPr>
          <w:rFonts w:ascii="彩虹粗仿宋" w:eastAsia="彩虹粗仿宋" w:hAnsi="宋体" w:cs="Arial" w:hint="eastAsia"/>
          <w:sz w:val="24"/>
          <w:lang w:bidi="ar"/>
        </w:rPr>
        <w:t>（七）集合计划财务报表与报告的编制和复核</w:t>
      </w:r>
    </w:p>
    <w:p w14:paraId="063FB455"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1.财务报表的编制</w:t>
      </w:r>
    </w:p>
    <w:p w14:paraId="54F5D5ED"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集合计划财务报表由管理人编制，托管人复核。</w:t>
      </w:r>
    </w:p>
    <w:p w14:paraId="761CD603"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2.报表复核</w:t>
      </w:r>
    </w:p>
    <w:p w14:paraId="4B4B2707"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托管人在收到管理人编制的集合计划财务报表后，进行独立的复核。核对不符时，应及时通知管理人共同查出原因，进行调整，直至双方数据完全一致。</w:t>
      </w:r>
    </w:p>
    <w:p w14:paraId="1D250DCA"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lastRenderedPageBreak/>
        <w:t>3.财务报表的编制与复核时间安排</w:t>
      </w:r>
    </w:p>
    <w:p w14:paraId="318EB47B"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(1)报表的编制</w:t>
      </w:r>
    </w:p>
    <w:p w14:paraId="4AAEB211" w14:textId="4FF96E09"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管理人应当在每月结束后5个工作日内完成月度报表的编制；在季度结束之日起15个工作日内完成集合计划季度报告的编制；在上半年结束之日起</w:t>
      </w:r>
      <w:r w:rsidR="0069127E" w:rsidRPr="00EB78C4">
        <w:rPr>
          <w:rFonts w:ascii="彩虹粗仿宋" w:eastAsia="彩虹粗仿宋" w:hAnsi="宋体" w:cs="Arial" w:hint="eastAsia"/>
          <w:sz w:val="24"/>
          <w:lang w:bidi="ar"/>
        </w:rPr>
        <w:t>两个月</w:t>
      </w:r>
      <w:r w:rsidRPr="00EB78C4">
        <w:rPr>
          <w:rFonts w:ascii="彩虹粗仿宋" w:eastAsia="彩虹粗仿宋" w:hAnsi="宋体" w:cs="Arial" w:hint="eastAsia"/>
          <w:sz w:val="24"/>
          <w:lang w:bidi="ar"/>
        </w:rPr>
        <w:t>内完成集合计划</w:t>
      </w:r>
      <w:r w:rsidR="0069127E" w:rsidRPr="00EB78C4">
        <w:rPr>
          <w:rFonts w:ascii="彩虹粗仿宋" w:eastAsia="彩虹粗仿宋" w:hAnsi="宋体" w:cs="Arial"/>
          <w:sz w:val="24"/>
          <w:lang w:bidi="ar"/>
        </w:rPr>
        <w:t>中期</w:t>
      </w:r>
      <w:r w:rsidRPr="00EB78C4">
        <w:rPr>
          <w:rFonts w:ascii="彩虹粗仿宋" w:eastAsia="彩虹粗仿宋" w:hAnsi="宋体" w:cs="Arial" w:hint="eastAsia"/>
          <w:sz w:val="24"/>
          <w:lang w:bidi="ar"/>
        </w:rPr>
        <w:t>报告的编制；在每年结束之日起</w:t>
      </w:r>
      <w:r w:rsidR="0069127E" w:rsidRPr="00EB78C4">
        <w:rPr>
          <w:rFonts w:ascii="彩虹粗仿宋" w:eastAsia="彩虹粗仿宋" w:hAnsi="宋体" w:cs="Arial" w:hint="eastAsia"/>
          <w:sz w:val="24"/>
          <w:lang w:bidi="ar"/>
        </w:rPr>
        <w:t>三个月</w:t>
      </w:r>
      <w:r w:rsidRPr="00EB78C4">
        <w:rPr>
          <w:rFonts w:ascii="彩虹粗仿宋" w:eastAsia="彩虹粗仿宋" w:hAnsi="宋体" w:cs="Arial" w:hint="eastAsia"/>
          <w:sz w:val="24"/>
          <w:lang w:bidi="ar"/>
        </w:rPr>
        <w:t>内完成集合计划年度报告的编制。集合计划年度报告的财务会计报告应当经过审计。《集合计划合同》生效不足两个月的，管理人可以不编制当期季度报告、</w:t>
      </w:r>
      <w:r w:rsidR="0069127E" w:rsidRPr="00EB78C4">
        <w:rPr>
          <w:rFonts w:ascii="彩虹粗仿宋" w:eastAsia="彩虹粗仿宋" w:hAnsi="宋体" w:cs="Arial" w:hint="eastAsia"/>
          <w:sz w:val="24"/>
          <w:lang w:bidi="ar"/>
        </w:rPr>
        <w:t>中期</w:t>
      </w:r>
      <w:r w:rsidRPr="00EB78C4">
        <w:rPr>
          <w:rFonts w:ascii="彩虹粗仿宋" w:eastAsia="彩虹粗仿宋" w:hAnsi="宋体" w:cs="Arial" w:hint="eastAsia"/>
          <w:sz w:val="24"/>
          <w:lang w:bidi="ar"/>
        </w:rPr>
        <w:t>报告或者年度报告。</w:t>
      </w:r>
    </w:p>
    <w:p w14:paraId="2AF218C8" w14:textId="77777777" w:rsidR="00B31F6B" w:rsidRPr="00EB78C4" w:rsidRDefault="008F004F">
      <w:pPr>
        <w:pStyle w:val="a0"/>
        <w:widowControl/>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rPr>
        <w:t>(2)报表的复核</w:t>
      </w:r>
    </w:p>
    <w:p w14:paraId="24AD8BFF" w14:textId="77777777" w:rsidR="00B31F6B" w:rsidRPr="00EB78C4" w:rsidRDefault="008F004F">
      <w:pPr>
        <w:pStyle w:val="a0"/>
        <w:widowControl/>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rPr>
        <w:t>管理人应及时完成报表编制，将有关报表提供托管人复核；托管人在复核过程中，发现双方的报表存在不符时，管理人和托管人应共同查明原因，进行调整，调整以国家有关规定为准。</w:t>
      </w:r>
    </w:p>
    <w:p w14:paraId="30E07939" w14:textId="77777777" w:rsidR="00B31F6B" w:rsidRPr="00EB78C4" w:rsidRDefault="008F004F">
      <w:pPr>
        <w:pStyle w:val="a0"/>
        <w:widowControl/>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rPr>
        <w:t>管理人应留足充分的时间，便于托管人复核相关报表及报告。</w:t>
      </w:r>
    </w:p>
    <w:p w14:paraId="2E975367" w14:textId="2EFF2643" w:rsidR="00B31F6B" w:rsidRPr="00EB78C4" w:rsidRDefault="008F004F">
      <w:pPr>
        <w:pStyle w:val="a0"/>
        <w:widowControl/>
        <w:adjustRightInd w:val="0"/>
        <w:snapToGrid w:val="0"/>
        <w:ind w:firstLine="480"/>
        <w:rPr>
          <w:rFonts w:ascii="彩虹粗仿宋" w:eastAsia="彩虹粗仿宋" w:hAnsi="宋体" w:cs="Arial"/>
          <w:sz w:val="24"/>
        </w:rPr>
      </w:pPr>
      <w:r w:rsidRPr="00EB78C4">
        <w:rPr>
          <w:rFonts w:ascii="彩虹粗仿宋" w:eastAsia="彩虹粗仿宋" w:hAnsi="宋体" w:cs="Arial" w:hint="eastAsia"/>
          <w:sz w:val="24"/>
        </w:rPr>
        <w:t>（八）管理人应在编制季度报告、</w:t>
      </w:r>
      <w:r w:rsidR="0093516A" w:rsidRPr="00EB78C4">
        <w:rPr>
          <w:rFonts w:ascii="彩虹粗仿宋" w:eastAsia="彩虹粗仿宋" w:hAnsi="宋体" w:cs="Arial" w:hint="eastAsia"/>
          <w:sz w:val="24"/>
        </w:rPr>
        <w:t>中期</w:t>
      </w:r>
      <w:r w:rsidRPr="00EB78C4">
        <w:rPr>
          <w:rFonts w:ascii="彩虹粗仿宋" w:eastAsia="彩虹粗仿宋" w:hAnsi="宋体" w:cs="Arial" w:hint="eastAsia"/>
          <w:sz w:val="24"/>
        </w:rPr>
        <w:t>报告或者年度报告之前及时向托管人提供集合计划业绩比较基准的基础数据和编制结果。</w:t>
      </w:r>
    </w:p>
    <w:p w14:paraId="7E676C22" w14:textId="77777777" w:rsidR="00B31F6B" w:rsidRPr="00EB78C4" w:rsidRDefault="00B31F6B">
      <w:pPr>
        <w:pStyle w:val="a0"/>
        <w:widowControl/>
        <w:adjustRightInd w:val="0"/>
        <w:snapToGrid w:val="0"/>
        <w:ind w:firstLineChars="0" w:firstLine="0"/>
        <w:rPr>
          <w:rFonts w:ascii="彩虹粗仿宋" w:eastAsia="彩虹粗仿宋" w:hAnsi="宋体" w:cs="Arial"/>
          <w:sz w:val="24"/>
        </w:rPr>
      </w:pPr>
    </w:p>
    <w:p w14:paraId="60AC4CC2" w14:textId="77777777" w:rsidR="00B31F6B" w:rsidRPr="00EB78C4" w:rsidRDefault="008F004F">
      <w:pPr>
        <w:pStyle w:val="2"/>
        <w:widowControl/>
        <w:jc w:val="center"/>
        <w:rPr>
          <w:rFonts w:ascii="彩虹粗仿宋" w:eastAsia="彩虹粗仿宋" w:hAnsi="彩虹粗仿宋" w:cs="彩虹粗仿宋"/>
          <w:sz w:val="30"/>
        </w:rPr>
      </w:pPr>
      <w:bookmarkStart w:id="86" w:name="_Toc535593073"/>
      <w:r w:rsidRPr="00EB78C4">
        <w:rPr>
          <w:rFonts w:ascii="彩虹粗仿宋" w:eastAsia="彩虹粗仿宋" w:hAnsi="彩虹粗仿宋" w:cs="彩虹粗仿宋" w:hint="eastAsia"/>
          <w:sz w:val="30"/>
        </w:rPr>
        <w:t>九、集合计划收益分配</w:t>
      </w:r>
      <w:bookmarkEnd w:id="86"/>
    </w:p>
    <w:p w14:paraId="4D09AAC8"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集合计划收益分配是指按规定将集合计划的可分配收益按集合计划份额进行比例分配。</w:t>
      </w:r>
    </w:p>
    <w:p w14:paraId="06E9A19D" w14:textId="77777777" w:rsidR="00B31F6B" w:rsidRPr="00EB78C4" w:rsidRDefault="008F004F">
      <w:pPr>
        <w:adjustRightInd w:val="0"/>
        <w:snapToGrid w:val="0"/>
        <w:ind w:firstLineChars="200" w:firstLine="480"/>
        <w:outlineLvl w:val="0"/>
        <w:rPr>
          <w:rFonts w:ascii="彩虹粗仿宋" w:eastAsia="彩虹粗仿宋" w:hAnsi="宋体" w:cs="Arial"/>
          <w:sz w:val="24"/>
        </w:rPr>
      </w:pPr>
      <w:r w:rsidRPr="00EB78C4">
        <w:rPr>
          <w:rFonts w:ascii="彩虹粗仿宋" w:eastAsia="彩虹粗仿宋" w:hAnsi="宋体" w:cs="Arial" w:hint="eastAsia"/>
          <w:sz w:val="24"/>
          <w:lang w:bidi="ar"/>
        </w:rPr>
        <w:t>（一）集合计划收益分配的原则</w:t>
      </w:r>
    </w:p>
    <w:p w14:paraId="4BE9A72D"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集合计划收益分配应遵循下列原则：</w:t>
      </w:r>
    </w:p>
    <w:p w14:paraId="5DBF4A74" w14:textId="77777777" w:rsidR="00B31F6B" w:rsidRPr="00EB78C4" w:rsidRDefault="008F004F">
      <w:pPr>
        <w:adjustRightInd w:val="0"/>
        <w:snapToGrid w:val="0"/>
        <w:ind w:firstLineChars="200" w:firstLine="480"/>
        <w:rPr>
          <w:rFonts w:ascii="彩虹粗仿宋" w:eastAsia="彩虹粗仿宋" w:hAnsi="宋体" w:cs="Arial"/>
          <w:bCs/>
          <w:sz w:val="24"/>
        </w:rPr>
      </w:pPr>
      <w:r w:rsidRPr="00EB78C4">
        <w:rPr>
          <w:rFonts w:ascii="彩虹粗仿宋" w:eastAsia="彩虹粗仿宋" w:hAnsi="宋体" w:cs="Arial" w:hint="eastAsia"/>
          <w:bCs/>
          <w:sz w:val="24"/>
          <w:lang w:bidi="ar"/>
        </w:rPr>
        <w:t>1、在符合有关集合计划分红条件的前提下，本集合计划可以根据实际情况进行收益分配，具体分配方案以公告为准，若《集合计划合同》生效不满3个月可不进行收益分配；</w:t>
      </w:r>
    </w:p>
    <w:p w14:paraId="0E982D91" w14:textId="6F99A57F" w:rsidR="00B31F6B" w:rsidRPr="00EB78C4" w:rsidRDefault="008F004F">
      <w:pPr>
        <w:adjustRightInd w:val="0"/>
        <w:snapToGrid w:val="0"/>
        <w:ind w:firstLineChars="200" w:firstLine="480"/>
        <w:rPr>
          <w:rFonts w:ascii="彩虹粗仿宋" w:eastAsia="彩虹粗仿宋" w:hAnsi="宋体" w:cs="Arial"/>
          <w:bCs/>
          <w:sz w:val="24"/>
        </w:rPr>
      </w:pPr>
      <w:r w:rsidRPr="00EB78C4">
        <w:rPr>
          <w:rFonts w:ascii="彩虹粗仿宋" w:eastAsia="彩虹粗仿宋" w:hAnsi="宋体" w:cs="Arial" w:hint="eastAsia"/>
          <w:bCs/>
          <w:sz w:val="24"/>
          <w:lang w:bidi="ar"/>
        </w:rPr>
        <w:t>2、本集合计划收益分配方式分两种：现金分红与红利再投资，投资者可选择现金红利或将现金红利自动转为</w:t>
      </w:r>
      <w:r w:rsidR="0093516A" w:rsidRPr="00EB78C4">
        <w:rPr>
          <w:rFonts w:ascii="彩虹粗仿宋" w:eastAsia="彩虹粗仿宋" w:hAnsi="宋体" w:cs="Arial" w:hint="eastAsia"/>
          <w:bCs/>
          <w:sz w:val="24"/>
          <w:lang w:bidi="ar"/>
        </w:rPr>
        <w:t>相应类别的</w:t>
      </w:r>
      <w:r w:rsidRPr="00EB78C4">
        <w:rPr>
          <w:rFonts w:ascii="彩虹粗仿宋" w:eastAsia="彩虹粗仿宋" w:hAnsi="宋体" w:cs="Arial" w:hint="eastAsia"/>
          <w:bCs/>
          <w:sz w:val="24"/>
          <w:lang w:bidi="ar"/>
        </w:rPr>
        <w:t>集合计划份额进行再投资；若投资者不选择，本集合计划默认的收益分配方式是现金分红；</w:t>
      </w:r>
    </w:p>
    <w:p w14:paraId="7F18DCF4" w14:textId="00DEABB4" w:rsidR="00B31F6B" w:rsidRPr="00EB78C4" w:rsidRDefault="008F004F">
      <w:pPr>
        <w:adjustRightInd w:val="0"/>
        <w:snapToGrid w:val="0"/>
        <w:ind w:firstLineChars="200" w:firstLine="480"/>
        <w:rPr>
          <w:rFonts w:ascii="彩虹粗仿宋" w:eastAsia="彩虹粗仿宋" w:hAnsi="宋体" w:cs="Arial"/>
          <w:bCs/>
          <w:sz w:val="24"/>
        </w:rPr>
      </w:pPr>
      <w:r w:rsidRPr="00EB78C4">
        <w:rPr>
          <w:rFonts w:ascii="彩虹粗仿宋" w:eastAsia="彩虹粗仿宋" w:hAnsi="宋体" w:cs="Arial" w:hint="eastAsia"/>
          <w:bCs/>
          <w:sz w:val="24"/>
          <w:lang w:bidi="ar"/>
        </w:rPr>
        <w:t>3、集合计划收益分配后集合计划份额净值不能低于面值，即集合计划收益分配基准日的</w:t>
      </w:r>
      <w:r w:rsidR="0093516A" w:rsidRPr="00EB78C4">
        <w:rPr>
          <w:rFonts w:ascii="彩虹粗仿宋" w:eastAsia="彩虹粗仿宋" w:hAnsi="宋体" w:cs="Arial" w:hint="eastAsia"/>
          <w:bCs/>
          <w:sz w:val="24"/>
          <w:lang w:bidi="ar"/>
        </w:rPr>
        <w:t>某类</w:t>
      </w:r>
      <w:r w:rsidRPr="00EB78C4">
        <w:rPr>
          <w:rFonts w:ascii="彩虹粗仿宋" w:eastAsia="彩虹粗仿宋" w:hAnsi="宋体" w:cs="Arial" w:hint="eastAsia"/>
          <w:bCs/>
          <w:sz w:val="24"/>
          <w:lang w:bidi="ar"/>
        </w:rPr>
        <w:t>集合计划份额净值减去每单位</w:t>
      </w:r>
      <w:r w:rsidR="0093516A" w:rsidRPr="00EB78C4">
        <w:rPr>
          <w:rFonts w:ascii="彩虹粗仿宋" w:eastAsia="彩虹粗仿宋" w:hAnsi="宋体" w:cs="Arial" w:hint="eastAsia"/>
          <w:bCs/>
          <w:sz w:val="24"/>
          <w:lang w:bidi="ar"/>
        </w:rPr>
        <w:t>该类</w:t>
      </w:r>
      <w:r w:rsidRPr="00EB78C4">
        <w:rPr>
          <w:rFonts w:ascii="彩虹粗仿宋" w:eastAsia="彩虹粗仿宋" w:hAnsi="宋体" w:cs="Arial" w:hint="eastAsia"/>
          <w:bCs/>
          <w:sz w:val="24"/>
          <w:lang w:bidi="ar"/>
        </w:rPr>
        <w:t>集合计划份额收益分配金额后不能低于面值；</w:t>
      </w:r>
    </w:p>
    <w:p w14:paraId="77E16F34" w14:textId="66FC9BE7" w:rsidR="00B31F6B" w:rsidRPr="00EB78C4" w:rsidRDefault="008F004F">
      <w:pPr>
        <w:adjustRightInd w:val="0"/>
        <w:snapToGrid w:val="0"/>
        <w:ind w:firstLineChars="200" w:firstLine="480"/>
        <w:rPr>
          <w:rFonts w:ascii="彩虹粗仿宋" w:eastAsia="彩虹粗仿宋" w:hAnsi="宋体" w:cs="Arial"/>
          <w:bCs/>
          <w:sz w:val="24"/>
          <w:lang w:bidi="ar"/>
        </w:rPr>
      </w:pPr>
      <w:r w:rsidRPr="00EB78C4">
        <w:rPr>
          <w:rFonts w:ascii="彩虹粗仿宋" w:eastAsia="彩虹粗仿宋" w:hAnsi="宋体" w:cs="Arial" w:hint="eastAsia"/>
          <w:bCs/>
          <w:sz w:val="24"/>
          <w:lang w:bidi="ar"/>
        </w:rPr>
        <w:t>4、</w:t>
      </w:r>
      <w:r w:rsidR="0093516A" w:rsidRPr="00EB78C4">
        <w:rPr>
          <w:rFonts w:ascii="彩虹粗仿宋" w:eastAsia="彩虹粗仿宋" w:hAnsi="宋体" w:cs="Arial" w:hint="eastAsia"/>
          <w:bCs/>
          <w:sz w:val="24"/>
          <w:lang w:bidi="ar"/>
        </w:rPr>
        <w:t>同一类别</w:t>
      </w:r>
      <w:r w:rsidRPr="00EB78C4">
        <w:rPr>
          <w:rFonts w:ascii="彩虹粗仿宋" w:eastAsia="彩虹粗仿宋" w:hAnsi="宋体" w:cs="Arial" w:hint="eastAsia"/>
          <w:bCs/>
          <w:sz w:val="24"/>
          <w:lang w:bidi="ar"/>
        </w:rPr>
        <w:t>每一集合计划份额享有同等分配权；</w:t>
      </w:r>
    </w:p>
    <w:p w14:paraId="1F372A03" w14:textId="75E7C872" w:rsidR="003C7308" w:rsidRPr="00EB78C4" w:rsidRDefault="003C7308" w:rsidP="003C7308">
      <w:pPr>
        <w:adjustRightInd w:val="0"/>
        <w:snapToGrid w:val="0"/>
        <w:ind w:firstLineChars="200" w:firstLine="480"/>
        <w:rPr>
          <w:rFonts w:ascii="彩虹粗仿宋" w:eastAsia="彩虹粗仿宋" w:hAnsi="宋体" w:cs="Arial"/>
          <w:bCs/>
          <w:sz w:val="24"/>
          <w:lang w:bidi="ar"/>
        </w:rPr>
      </w:pPr>
      <w:r w:rsidRPr="00EB78C4">
        <w:rPr>
          <w:rFonts w:ascii="彩虹粗仿宋" w:eastAsia="彩虹粗仿宋" w:hAnsi="宋体" w:cs="Arial" w:hint="eastAsia"/>
          <w:bCs/>
          <w:sz w:val="24"/>
          <w:lang w:bidi="ar"/>
        </w:rPr>
        <w:t>5、由于本集合计划A类份额不收取销售服务费，C类份额收取销售服务费，各类份额对应的可供分配利润将有所不同；</w:t>
      </w:r>
    </w:p>
    <w:p w14:paraId="1E7413C1" w14:textId="0D6BADC3" w:rsidR="00B31F6B" w:rsidRPr="00EB78C4" w:rsidRDefault="003C7308">
      <w:pPr>
        <w:adjustRightInd w:val="0"/>
        <w:snapToGrid w:val="0"/>
        <w:ind w:firstLineChars="200" w:firstLine="480"/>
        <w:outlineLvl w:val="0"/>
        <w:rPr>
          <w:rFonts w:ascii="彩虹粗仿宋" w:eastAsia="彩虹粗仿宋" w:hAnsi="宋体" w:cs="Arial"/>
          <w:sz w:val="24"/>
        </w:rPr>
      </w:pPr>
      <w:r w:rsidRPr="00EB78C4">
        <w:rPr>
          <w:rFonts w:ascii="彩虹粗仿宋" w:eastAsia="彩虹粗仿宋" w:hAnsi="宋体" w:cs="Arial" w:hint="eastAsia"/>
          <w:bCs/>
          <w:sz w:val="24"/>
          <w:lang w:bidi="ar"/>
        </w:rPr>
        <w:lastRenderedPageBreak/>
        <w:t>6</w:t>
      </w:r>
      <w:r w:rsidR="008F004F" w:rsidRPr="00EB78C4">
        <w:rPr>
          <w:rFonts w:ascii="彩虹粗仿宋" w:eastAsia="彩虹粗仿宋" w:hAnsi="宋体" w:cs="Arial" w:hint="eastAsia"/>
          <w:bCs/>
          <w:sz w:val="24"/>
          <w:lang w:bidi="ar"/>
        </w:rPr>
        <w:t>、法律法规或监管机关另有规定的，从其规定。</w:t>
      </w:r>
    </w:p>
    <w:p w14:paraId="01BB0366" w14:textId="77777777" w:rsidR="008D30D5" w:rsidRPr="00EB78C4" w:rsidRDefault="008D30D5" w:rsidP="008D30D5">
      <w:pPr>
        <w:adjustRightInd w:val="0"/>
        <w:snapToGrid w:val="0"/>
        <w:ind w:firstLineChars="200" w:firstLine="480"/>
        <w:outlineLvl w:val="0"/>
        <w:rPr>
          <w:rFonts w:ascii="彩虹粗仿宋" w:eastAsia="彩虹粗仿宋" w:hAnsi="宋体" w:cs="Arial"/>
          <w:bCs/>
          <w:sz w:val="24"/>
          <w:lang w:bidi="ar"/>
        </w:rPr>
      </w:pPr>
      <w:r w:rsidRPr="00EB78C4">
        <w:rPr>
          <w:rFonts w:ascii="彩虹粗仿宋" w:eastAsia="彩虹粗仿宋" w:hAnsi="宋体" w:cs="Arial" w:hint="eastAsia"/>
          <w:bCs/>
          <w:sz w:val="24"/>
          <w:lang w:bidi="ar"/>
        </w:rPr>
        <w:t>在不违反法律法规且对集合计划份额持有人利益无实质性不利影响的前提下，集合计划管理人可对集合计划收益分配原则进行调整，无需召开集合计划份额持有人大会。</w:t>
      </w:r>
    </w:p>
    <w:p w14:paraId="6626A24F" w14:textId="77777777" w:rsidR="00B31F6B" w:rsidRPr="00EB78C4" w:rsidRDefault="008F004F">
      <w:pPr>
        <w:adjustRightInd w:val="0"/>
        <w:snapToGrid w:val="0"/>
        <w:ind w:firstLineChars="200" w:firstLine="480"/>
        <w:outlineLvl w:val="0"/>
        <w:rPr>
          <w:rFonts w:ascii="彩虹粗仿宋" w:eastAsia="彩虹粗仿宋" w:hAnsi="宋体" w:cs="Arial"/>
          <w:sz w:val="24"/>
        </w:rPr>
      </w:pPr>
      <w:r w:rsidRPr="00EB78C4">
        <w:rPr>
          <w:rFonts w:ascii="彩虹粗仿宋" w:eastAsia="彩虹粗仿宋" w:hAnsi="宋体" w:cs="Arial" w:hint="eastAsia"/>
          <w:sz w:val="24"/>
          <w:lang w:bidi="ar"/>
        </w:rPr>
        <w:t>（二）集合计划收益分配的时间和程序</w:t>
      </w:r>
    </w:p>
    <w:p w14:paraId="732DB0AD" w14:textId="0F9FA57C" w:rsidR="00B31F6B" w:rsidRPr="00EB78C4" w:rsidRDefault="008F004F">
      <w:pPr>
        <w:adjustRightInd w:val="0"/>
        <w:snapToGrid w:val="0"/>
        <w:ind w:firstLineChars="200" w:firstLine="480"/>
        <w:outlineLvl w:val="0"/>
        <w:rPr>
          <w:rFonts w:ascii="彩虹粗仿宋" w:eastAsia="彩虹粗仿宋" w:hAnsi="宋体" w:cs="Arial"/>
          <w:sz w:val="24"/>
        </w:rPr>
      </w:pPr>
      <w:r w:rsidRPr="00EB78C4">
        <w:rPr>
          <w:rFonts w:ascii="彩虹粗仿宋" w:eastAsia="彩虹粗仿宋" w:hAnsi="宋体" w:cs="Arial" w:hint="eastAsia"/>
          <w:sz w:val="24"/>
          <w:lang w:bidi="ar"/>
        </w:rPr>
        <w:t>本集合计划收益分配方案由管理人拟订，并由托管人复核，</w:t>
      </w:r>
      <w:r w:rsidR="0093516A" w:rsidRPr="00EB78C4">
        <w:rPr>
          <w:rFonts w:ascii="彩虹粗仿宋" w:eastAsia="彩虹粗仿宋" w:hAnsi="宋体" w:cs="Arial" w:hint="eastAsia"/>
          <w:sz w:val="24"/>
          <w:lang w:bidi="ar"/>
        </w:rPr>
        <w:t>依照《信息披露办法》的有关规定</w:t>
      </w:r>
      <w:r w:rsidRPr="00EB78C4">
        <w:rPr>
          <w:rFonts w:ascii="彩虹粗仿宋" w:eastAsia="彩虹粗仿宋" w:hAnsi="宋体" w:cs="Arial" w:hint="eastAsia"/>
          <w:sz w:val="24"/>
          <w:lang w:bidi="ar"/>
        </w:rPr>
        <w:t>在指定媒介公告。</w:t>
      </w:r>
    </w:p>
    <w:p w14:paraId="3ADFBFFA" w14:textId="77777777" w:rsidR="00B31F6B" w:rsidRPr="00EB78C4" w:rsidRDefault="008F004F">
      <w:pPr>
        <w:adjustRightInd w:val="0"/>
        <w:snapToGrid w:val="0"/>
        <w:ind w:firstLineChars="200" w:firstLine="480"/>
        <w:outlineLvl w:val="0"/>
        <w:rPr>
          <w:rFonts w:ascii="彩虹粗仿宋" w:eastAsia="彩虹粗仿宋" w:hAnsi="宋体" w:cs="Arial"/>
          <w:sz w:val="24"/>
        </w:rPr>
      </w:pPr>
      <w:r w:rsidRPr="00EB78C4">
        <w:rPr>
          <w:rFonts w:ascii="彩虹粗仿宋" w:eastAsia="彩虹粗仿宋" w:hAnsi="宋体" w:cs="Arial" w:hint="eastAsia"/>
          <w:sz w:val="24"/>
          <w:lang w:bidi="ar"/>
        </w:rPr>
        <w:t>集合计划收益分配方案公告后(依据具体方案的规定)，管理人就支付的现金红利向托管人发送划款指令，托管人按照管理人的指令及时进行分红资金的划付。</w:t>
      </w:r>
    </w:p>
    <w:p w14:paraId="34D4BFA6" w14:textId="77B50204" w:rsidR="00B31F6B" w:rsidRPr="00EB78C4" w:rsidRDefault="008F004F">
      <w:pPr>
        <w:adjustRightInd w:val="0"/>
        <w:snapToGrid w:val="0"/>
        <w:ind w:firstLineChars="200" w:firstLine="480"/>
        <w:outlineLvl w:val="0"/>
        <w:rPr>
          <w:rFonts w:ascii="彩虹粗仿宋" w:eastAsia="彩虹粗仿宋" w:hAnsi="宋体" w:cs="Arial"/>
          <w:sz w:val="24"/>
        </w:rPr>
      </w:pPr>
      <w:r w:rsidRPr="00EB78C4">
        <w:rPr>
          <w:rFonts w:ascii="彩虹粗仿宋" w:eastAsia="彩虹粗仿宋" w:hAnsi="宋体" w:cs="Arial" w:hint="eastAsia"/>
          <w:sz w:val="24"/>
          <w:lang w:bidi="ar"/>
        </w:rPr>
        <w:t>集合计划收益分配时所发生的银行转账或其他手续费用由投资者自行承担。当投资者的现金红利小于一定金额，不足以支付银行转账或其他手续费用时，集合计划登记机构可将集合计划份额持有人的现金红利自动转为</w:t>
      </w:r>
      <w:r w:rsidR="0093516A" w:rsidRPr="00EB78C4">
        <w:rPr>
          <w:rFonts w:ascii="彩虹粗仿宋" w:eastAsia="彩虹粗仿宋" w:hAnsi="宋体" w:cs="Arial" w:hint="eastAsia"/>
          <w:sz w:val="24"/>
          <w:lang w:bidi="ar"/>
        </w:rPr>
        <w:t>相应类别的</w:t>
      </w:r>
      <w:r w:rsidRPr="00EB78C4">
        <w:rPr>
          <w:rFonts w:ascii="彩虹粗仿宋" w:eastAsia="彩虹粗仿宋" w:hAnsi="宋体" w:cs="Arial" w:hint="eastAsia"/>
          <w:sz w:val="24"/>
          <w:lang w:bidi="ar"/>
        </w:rPr>
        <w:t>集合计划份额。红利再投资的计算方法，依照《业务规则》执行。</w:t>
      </w:r>
    </w:p>
    <w:p w14:paraId="60C9175F" w14:textId="77777777" w:rsidR="00B31F6B" w:rsidRPr="00EB78C4" w:rsidRDefault="00B31F6B">
      <w:pPr>
        <w:adjustRightInd w:val="0"/>
        <w:snapToGrid w:val="0"/>
        <w:rPr>
          <w:rFonts w:ascii="彩虹粗仿宋" w:eastAsia="彩虹粗仿宋" w:hAnsi="宋体" w:cs="Arial"/>
          <w:sz w:val="24"/>
        </w:rPr>
      </w:pPr>
    </w:p>
    <w:p w14:paraId="1D929013" w14:textId="77777777" w:rsidR="00B31F6B" w:rsidRPr="00EB78C4" w:rsidRDefault="008F004F">
      <w:pPr>
        <w:pStyle w:val="2"/>
        <w:widowControl/>
        <w:jc w:val="center"/>
        <w:rPr>
          <w:rFonts w:ascii="彩虹粗仿宋" w:eastAsia="彩虹粗仿宋" w:hAnsi="彩虹粗仿宋" w:cs="彩虹粗仿宋"/>
          <w:sz w:val="30"/>
        </w:rPr>
      </w:pPr>
      <w:bookmarkStart w:id="87" w:name="_Toc535593074"/>
      <w:r w:rsidRPr="00EB78C4">
        <w:rPr>
          <w:rFonts w:ascii="彩虹粗仿宋" w:eastAsia="彩虹粗仿宋" w:hAnsi="彩虹粗仿宋" w:cs="彩虹粗仿宋" w:hint="eastAsia"/>
          <w:sz w:val="30"/>
        </w:rPr>
        <w:t>十、集合计划信息披露</w:t>
      </w:r>
      <w:bookmarkEnd w:id="87"/>
    </w:p>
    <w:p w14:paraId="1AADE659" w14:textId="77777777" w:rsidR="00B31F6B" w:rsidRPr="00EB78C4" w:rsidRDefault="008F004F">
      <w:pPr>
        <w:adjustRightInd w:val="0"/>
        <w:snapToGrid w:val="0"/>
        <w:ind w:firstLineChars="200" w:firstLine="480"/>
        <w:outlineLvl w:val="0"/>
        <w:rPr>
          <w:rFonts w:ascii="彩虹粗仿宋" w:eastAsia="彩虹粗仿宋" w:hAnsi="宋体" w:cs="Arial"/>
          <w:sz w:val="24"/>
        </w:rPr>
      </w:pPr>
      <w:r w:rsidRPr="00EB78C4">
        <w:rPr>
          <w:rFonts w:ascii="彩虹粗仿宋" w:eastAsia="彩虹粗仿宋" w:hAnsi="宋体" w:cs="Arial" w:hint="eastAsia"/>
          <w:sz w:val="24"/>
          <w:lang w:bidi="ar"/>
        </w:rPr>
        <w:t>（一）保密义务</w:t>
      </w:r>
    </w:p>
    <w:p w14:paraId="1C6A95B6"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托管人和管理人应按法律法规、《集合计划合同》的有关规定进行信息披露，拟公开披露的信息在公开披露之前应予保密。除按《基金法》、《集合计划合同》、《信息披露办法》及其他有关规定进行信息披露外，管理人和托管人对集合计划运作中产生的信息以及从对方获得的业务信息应予保密。但是，如下情况不应视为管理人或托管人违反保密义务：</w:t>
      </w:r>
    </w:p>
    <w:p w14:paraId="3FFE357E"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1.非因管理人和托管人的原因导致保密信息被披露、泄露或公开；</w:t>
      </w:r>
    </w:p>
    <w:p w14:paraId="1656FC77"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2.管理人和托管人为遵守和服从法院判决或裁定、仲裁裁决或中国证监会等监管机构的命令、决定所做出的信息披露或公开。</w:t>
      </w:r>
    </w:p>
    <w:p w14:paraId="222024F8" w14:textId="77777777" w:rsidR="00B31F6B" w:rsidRPr="00EB78C4" w:rsidRDefault="008F004F">
      <w:pPr>
        <w:adjustRightInd w:val="0"/>
        <w:snapToGrid w:val="0"/>
        <w:ind w:firstLineChars="200" w:firstLine="480"/>
        <w:outlineLvl w:val="0"/>
        <w:rPr>
          <w:rFonts w:ascii="彩虹粗仿宋" w:eastAsia="彩虹粗仿宋" w:hAnsi="宋体" w:cs="Arial"/>
          <w:sz w:val="24"/>
        </w:rPr>
      </w:pPr>
      <w:r w:rsidRPr="00EB78C4">
        <w:rPr>
          <w:rFonts w:ascii="彩虹粗仿宋" w:eastAsia="彩虹粗仿宋" w:hAnsi="宋体" w:cs="Arial" w:hint="eastAsia"/>
          <w:sz w:val="24"/>
          <w:lang w:bidi="ar"/>
        </w:rPr>
        <w:t>（二）信息披露的内容</w:t>
      </w:r>
    </w:p>
    <w:p w14:paraId="4636F95D" w14:textId="583A85A0" w:rsidR="00B31F6B" w:rsidRPr="00EB78C4" w:rsidRDefault="008F004F">
      <w:pPr>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集合计划的信息披露内容主要包括集合计划招募说明书、</w:t>
      </w:r>
      <w:r w:rsidR="00032E3A" w:rsidRPr="00EB78C4">
        <w:rPr>
          <w:rFonts w:ascii="彩虹粗仿宋" w:eastAsia="彩虹粗仿宋" w:hAnsi="宋体" w:cs="Arial" w:hint="eastAsia"/>
          <w:sz w:val="24"/>
          <w:lang w:bidi="ar"/>
        </w:rPr>
        <w:t>产品资料概要、</w:t>
      </w:r>
      <w:r w:rsidRPr="00EB78C4">
        <w:rPr>
          <w:rFonts w:ascii="彩虹粗仿宋" w:eastAsia="彩虹粗仿宋" w:hAnsi="宋体" w:cs="Arial" w:hint="eastAsia"/>
          <w:sz w:val="24"/>
          <w:lang w:bidi="ar"/>
        </w:rPr>
        <w:t>《集合计划合同》、托管协议、《集合计划合同》生效公告、集合计划净值</w:t>
      </w:r>
      <w:r w:rsidR="0069127E" w:rsidRPr="00EB78C4">
        <w:rPr>
          <w:rFonts w:ascii="彩虹粗仿宋" w:eastAsia="彩虹粗仿宋" w:hAnsi="宋体" w:cs="Arial" w:hint="eastAsia"/>
          <w:sz w:val="24"/>
          <w:lang w:bidi="ar"/>
        </w:rPr>
        <w:t>信息</w:t>
      </w:r>
      <w:r w:rsidRPr="00EB78C4">
        <w:rPr>
          <w:rFonts w:ascii="彩虹粗仿宋" w:eastAsia="彩虹粗仿宋" w:hAnsi="宋体" w:cs="Arial" w:hint="eastAsia"/>
          <w:sz w:val="24"/>
          <w:lang w:bidi="ar"/>
        </w:rPr>
        <w:t>、集合计划份额申购、赎回价格、集合计划定期报告（包括集合计划年度报告、集合计划</w:t>
      </w:r>
      <w:r w:rsidR="0069127E" w:rsidRPr="00EB78C4">
        <w:rPr>
          <w:rFonts w:ascii="彩虹粗仿宋" w:eastAsia="彩虹粗仿宋" w:hAnsi="宋体" w:cs="Arial" w:hint="eastAsia"/>
          <w:sz w:val="24"/>
          <w:lang w:bidi="ar"/>
        </w:rPr>
        <w:t>中期</w:t>
      </w:r>
      <w:r w:rsidRPr="00EB78C4">
        <w:rPr>
          <w:rFonts w:ascii="彩虹粗仿宋" w:eastAsia="彩虹粗仿宋" w:hAnsi="宋体" w:cs="Arial" w:hint="eastAsia"/>
          <w:sz w:val="24"/>
          <w:lang w:bidi="ar"/>
        </w:rPr>
        <w:t>报告和集合计划季度报告）、临时报告、澄清公告、集合计划份额持有人大</w:t>
      </w:r>
      <w:r w:rsidRPr="00EB78C4">
        <w:rPr>
          <w:rFonts w:ascii="彩虹粗仿宋" w:eastAsia="彩虹粗仿宋" w:hAnsi="宋体" w:cs="Arial" w:hint="eastAsia"/>
          <w:sz w:val="24"/>
          <w:lang w:bidi="ar"/>
        </w:rPr>
        <w:lastRenderedPageBreak/>
        <w:t>会决议、中国证监会规定的其他信息。集合计划年度报告需经具有从事证券</w:t>
      </w:r>
      <w:r w:rsidR="0069127E" w:rsidRPr="00EB78C4">
        <w:rPr>
          <w:rFonts w:ascii="彩虹粗仿宋" w:eastAsia="彩虹粗仿宋" w:hAnsi="宋体" w:cs="Arial" w:hint="eastAsia"/>
          <w:sz w:val="24"/>
          <w:lang w:bidi="ar"/>
        </w:rPr>
        <w:t>、期货</w:t>
      </w:r>
      <w:r w:rsidRPr="00EB78C4">
        <w:rPr>
          <w:rFonts w:ascii="彩虹粗仿宋" w:eastAsia="彩虹粗仿宋" w:hAnsi="宋体" w:cs="Arial" w:hint="eastAsia"/>
          <w:sz w:val="24"/>
          <w:lang w:bidi="ar"/>
        </w:rPr>
        <w:t>相关业务资格的会计师事务所审计后，方可披露。</w:t>
      </w:r>
    </w:p>
    <w:p w14:paraId="46093243" w14:textId="77777777" w:rsidR="00B31F6B" w:rsidRPr="00EB78C4" w:rsidRDefault="008F004F">
      <w:pPr>
        <w:adjustRightInd w:val="0"/>
        <w:snapToGrid w:val="0"/>
        <w:ind w:firstLineChars="200" w:firstLine="480"/>
        <w:outlineLvl w:val="0"/>
        <w:rPr>
          <w:rFonts w:ascii="彩虹粗仿宋" w:eastAsia="彩虹粗仿宋" w:hAnsi="宋体" w:cs="Arial"/>
          <w:sz w:val="24"/>
        </w:rPr>
      </w:pPr>
      <w:r w:rsidRPr="00EB78C4">
        <w:rPr>
          <w:rFonts w:ascii="彩虹粗仿宋" w:eastAsia="彩虹粗仿宋" w:hAnsi="宋体" w:cs="Arial" w:hint="eastAsia"/>
          <w:sz w:val="24"/>
          <w:lang w:bidi="ar"/>
        </w:rPr>
        <w:t>（三）托管人和管理人在信息披露中的职责和信息披露程序</w:t>
      </w:r>
    </w:p>
    <w:p w14:paraId="69DA0722"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1.职责</w:t>
      </w:r>
    </w:p>
    <w:p w14:paraId="6C509889"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托管人和管理人在信息披露过程中应以保护集合计划份额持有人利益为宗旨，诚实信用，严守秘密。管理人负责办理与集合计划有关的信息披露事宜，托管人应当按照相关法律法规和《集合计划合同》的约定，对于上一款规定的应由托管人复核的事项进行复核，托管人复核无误后，由管理人予以公布。</w:t>
      </w:r>
    </w:p>
    <w:p w14:paraId="6AF8C344"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对于不需要托管人复核的信息，管理人在公告前应告知托管人。</w:t>
      </w:r>
    </w:p>
    <w:p w14:paraId="6467FF83"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管理人和托管人应积极配合、互相监督，保证其履行按照法定方式和限时披露的义务。</w:t>
      </w:r>
    </w:p>
    <w:p w14:paraId="04C22F84"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管理人应当在中国证监会规定的时间内，将应予披露的集合计划信息通过指定媒介披露。根据法律法规应由托管人公开披露的信息，托管人将通过指定媒介或托管人的互联网网站公开披露。</w:t>
      </w:r>
    </w:p>
    <w:p w14:paraId="28A59626"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当出现下述情况时，管理人和托管人可暂停或延迟披露集合计划相关信息：</w:t>
      </w:r>
    </w:p>
    <w:p w14:paraId="737DF64F"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(1)不可抗力；</w:t>
      </w:r>
    </w:p>
    <w:p w14:paraId="425F31FB"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(2)发生暂停估值的情形；</w:t>
      </w:r>
    </w:p>
    <w:p w14:paraId="590D38A2"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(3)法律法规、《集合计划合同》或中国证监会规定的情况。</w:t>
      </w:r>
    </w:p>
    <w:p w14:paraId="6B427F82"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2.程序</w:t>
      </w:r>
    </w:p>
    <w:p w14:paraId="71228434"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按有关规定须经托管人复核的信息披露文件，由管理人起草、并经托管人复核后由管理人公告。发生《集合计划合同》中规定需要披露的事项时，按《集合计划合同》规定公布。</w:t>
      </w:r>
    </w:p>
    <w:p w14:paraId="5436A0F9"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3.信息文本的存放</w:t>
      </w:r>
    </w:p>
    <w:p w14:paraId="4ECA4174" w14:textId="72518516" w:rsidR="00B31F6B" w:rsidRPr="00EB78C4" w:rsidRDefault="0069127E" w:rsidP="00870815">
      <w:pPr>
        <w:adjustRightInd w:val="0"/>
        <w:snapToGrid w:val="0"/>
        <w:ind w:firstLineChars="200" w:firstLine="480"/>
        <w:rPr>
          <w:rFonts w:ascii="彩虹粗仿宋" w:eastAsia="彩虹粗仿宋" w:hAnsi="宋体" w:cs="Arial"/>
          <w:sz w:val="24"/>
          <w:lang w:bidi="ar"/>
        </w:rPr>
      </w:pPr>
      <w:r w:rsidRPr="00EB78C4">
        <w:rPr>
          <w:rFonts w:ascii="彩虹粗仿宋" w:eastAsia="彩虹粗仿宋" w:hAnsi="宋体" w:cs="Arial" w:hint="eastAsia"/>
          <w:sz w:val="24"/>
          <w:lang w:bidi="ar"/>
        </w:rPr>
        <w:t>依法必须披露的信息发布后，管理人、托管人应当按照相关法律法规规定将信息置备于各自住所，供社会公众查阅、复制。</w:t>
      </w:r>
      <w:r w:rsidR="008F004F" w:rsidRPr="00EB78C4">
        <w:rPr>
          <w:rFonts w:ascii="彩虹粗仿宋" w:eastAsia="彩虹粗仿宋" w:hAnsi="宋体" w:cs="Arial" w:hint="eastAsia"/>
          <w:sz w:val="24"/>
          <w:lang w:bidi="ar"/>
        </w:rPr>
        <w:t>在支付工本费后可在合理时间获得上述文件的复制件或复印件。管理</w:t>
      </w:r>
      <w:bookmarkStart w:id="88" w:name="_GoBack"/>
      <w:bookmarkEnd w:id="88"/>
      <w:r w:rsidR="008F004F" w:rsidRPr="00EB78C4">
        <w:rPr>
          <w:rFonts w:ascii="彩虹粗仿宋" w:eastAsia="彩虹粗仿宋" w:hAnsi="宋体" w:cs="Arial" w:hint="eastAsia"/>
          <w:sz w:val="24"/>
          <w:lang w:bidi="ar"/>
        </w:rPr>
        <w:t>人和托管人应保证文本的内容与所公告的内容完全一致。</w:t>
      </w:r>
    </w:p>
    <w:p w14:paraId="403DE68B" w14:textId="77777777" w:rsidR="00B31F6B" w:rsidRPr="00EB78C4" w:rsidRDefault="00B31F6B">
      <w:pPr>
        <w:pStyle w:val="a0"/>
        <w:widowControl/>
        <w:ind w:firstLineChars="0" w:firstLine="0"/>
        <w:rPr>
          <w:rFonts w:ascii="彩虹粗仿宋" w:eastAsia="彩虹粗仿宋" w:hAnsi="宋体" w:cs="Arial"/>
          <w:sz w:val="24"/>
        </w:rPr>
      </w:pPr>
    </w:p>
    <w:p w14:paraId="21C22F73" w14:textId="77777777" w:rsidR="00B31F6B" w:rsidRPr="00EB78C4" w:rsidRDefault="008F004F">
      <w:pPr>
        <w:pStyle w:val="2"/>
        <w:widowControl/>
        <w:jc w:val="center"/>
        <w:rPr>
          <w:rFonts w:ascii="彩虹粗仿宋" w:eastAsia="彩虹粗仿宋" w:hAnsi="彩虹粗仿宋" w:cs="彩虹粗仿宋"/>
          <w:sz w:val="30"/>
        </w:rPr>
      </w:pPr>
      <w:bookmarkStart w:id="89" w:name="_Toc535593075"/>
      <w:r w:rsidRPr="00EB78C4">
        <w:rPr>
          <w:rFonts w:ascii="彩虹粗仿宋" w:eastAsia="彩虹粗仿宋" w:hAnsi="彩虹粗仿宋" w:cs="彩虹粗仿宋" w:hint="eastAsia"/>
          <w:sz w:val="30"/>
        </w:rPr>
        <w:t>十一、集合计划费用</w:t>
      </w:r>
      <w:bookmarkEnd w:id="89"/>
    </w:p>
    <w:p w14:paraId="31A31729"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（一）集合计划管理费的计提比例和计提方法</w:t>
      </w:r>
    </w:p>
    <w:p w14:paraId="58BC4534" w14:textId="5B96F1FB"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lastRenderedPageBreak/>
        <w:t>本集合计划的管理费按前一日集合计划资产净值的</w:t>
      </w:r>
      <w:r w:rsidR="008D30D5" w:rsidRPr="00EB78C4">
        <w:rPr>
          <w:rFonts w:ascii="彩虹粗仿宋" w:eastAsia="彩虹粗仿宋" w:hAnsi="宋体" w:cs="Arial"/>
          <w:sz w:val="24"/>
          <w:lang w:bidi="ar"/>
        </w:rPr>
        <w:t>1</w:t>
      </w:r>
      <w:r w:rsidRPr="00EB78C4">
        <w:rPr>
          <w:rFonts w:ascii="彩虹粗仿宋" w:eastAsia="彩虹粗仿宋" w:hAnsi="宋体" w:cs="Arial" w:hint="eastAsia"/>
          <w:sz w:val="24"/>
          <w:lang w:bidi="ar"/>
        </w:rPr>
        <w:t>.</w:t>
      </w:r>
      <w:r w:rsidR="00CF0A2C" w:rsidRPr="00EB78C4">
        <w:rPr>
          <w:rFonts w:ascii="彩虹粗仿宋" w:eastAsia="彩虹粗仿宋" w:hAnsi="宋体" w:cs="Arial"/>
          <w:sz w:val="24"/>
          <w:lang w:bidi="ar"/>
        </w:rPr>
        <w:t>50</w:t>
      </w:r>
      <w:r w:rsidRPr="00EB78C4">
        <w:rPr>
          <w:rFonts w:ascii="彩虹粗仿宋" w:eastAsia="彩虹粗仿宋" w:hAnsi="宋体" w:cs="Arial" w:hint="eastAsia"/>
          <w:sz w:val="24"/>
          <w:lang w:bidi="ar"/>
        </w:rPr>
        <w:t>%年费率计提。管理费的计算方法如下：</w:t>
      </w:r>
    </w:p>
    <w:p w14:paraId="49B7B667"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H＝E×年管理费率÷当年天数</w:t>
      </w:r>
    </w:p>
    <w:p w14:paraId="27DD7771"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H为每日应计提的集合计划管理费</w:t>
      </w:r>
    </w:p>
    <w:p w14:paraId="763C04B6"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E为前一日的集合计划资产净值</w:t>
      </w:r>
    </w:p>
    <w:p w14:paraId="778DB213"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（二）集合计划托管费的计提比例和计提方法</w:t>
      </w:r>
    </w:p>
    <w:p w14:paraId="11F57BC4" w14:textId="4D3B1990"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本集合计划的托管费按前一日集合计划资产净值的0.</w:t>
      </w:r>
      <w:r w:rsidR="00433932">
        <w:rPr>
          <w:rFonts w:ascii="彩虹粗仿宋" w:eastAsia="彩虹粗仿宋" w:hAnsi="宋体" w:cs="Arial" w:hint="eastAsia"/>
          <w:sz w:val="24"/>
          <w:lang w:bidi="ar"/>
        </w:rPr>
        <w:t>2</w:t>
      </w:r>
      <w:r w:rsidR="00106905" w:rsidRPr="00EB78C4">
        <w:rPr>
          <w:rFonts w:ascii="彩虹粗仿宋" w:eastAsia="彩虹粗仿宋" w:hAnsi="宋体" w:cs="Arial"/>
          <w:sz w:val="24"/>
          <w:lang w:bidi="ar"/>
        </w:rPr>
        <w:t>0</w:t>
      </w:r>
      <w:r w:rsidRPr="00EB78C4">
        <w:rPr>
          <w:rFonts w:ascii="彩虹粗仿宋" w:eastAsia="彩虹粗仿宋" w:hAnsi="宋体" w:cs="Arial" w:hint="eastAsia"/>
          <w:sz w:val="24"/>
          <w:lang w:bidi="ar"/>
        </w:rPr>
        <w:t>%年费率计提。托管费的计算方法如下：</w:t>
      </w:r>
    </w:p>
    <w:p w14:paraId="1199C13C" w14:textId="77777777" w:rsidR="00B31F6B" w:rsidRPr="00EB78C4" w:rsidRDefault="008F004F">
      <w:pPr>
        <w:adjustRightInd w:val="0"/>
        <w:snapToGrid w:val="0"/>
        <w:ind w:firstLineChars="200" w:firstLine="480"/>
        <w:rPr>
          <w:rFonts w:ascii="彩虹粗仿宋" w:eastAsia="彩虹粗仿宋" w:hAnsi="宋体" w:cs="Arial"/>
          <w:sz w:val="24"/>
          <w:lang w:bidi="ar"/>
        </w:rPr>
      </w:pPr>
      <w:r w:rsidRPr="00EB78C4">
        <w:rPr>
          <w:rFonts w:ascii="彩虹粗仿宋" w:eastAsia="彩虹粗仿宋" w:hAnsi="宋体" w:cs="Arial" w:hint="eastAsia"/>
          <w:sz w:val="24"/>
          <w:lang w:bidi="ar"/>
        </w:rPr>
        <w:t>H＝E×年托管费率÷当年天数</w:t>
      </w:r>
    </w:p>
    <w:p w14:paraId="5296C2A8" w14:textId="77777777" w:rsidR="00B31F6B" w:rsidRPr="00EB78C4" w:rsidRDefault="008F004F">
      <w:pPr>
        <w:adjustRightInd w:val="0"/>
        <w:snapToGrid w:val="0"/>
        <w:ind w:firstLineChars="200" w:firstLine="480"/>
        <w:rPr>
          <w:rFonts w:ascii="彩虹粗仿宋" w:eastAsia="彩虹粗仿宋" w:hAnsi="宋体" w:cs="Arial"/>
          <w:sz w:val="24"/>
          <w:lang w:bidi="ar"/>
        </w:rPr>
      </w:pPr>
      <w:r w:rsidRPr="00EB78C4">
        <w:rPr>
          <w:rFonts w:ascii="彩虹粗仿宋" w:eastAsia="彩虹粗仿宋" w:hAnsi="宋体" w:cs="Arial" w:hint="eastAsia"/>
          <w:sz w:val="24"/>
          <w:lang w:bidi="ar"/>
        </w:rPr>
        <w:t>H为每日应计提的集合计划托管费</w:t>
      </w:r>
    </w:p>
    <w:p w14:paraId="7CB69925" w14:textId="77777777" w:rsidR="00B31F6B" w:rsidRPr="00EB78C4" w:rsidRDefault="008F004F">
      <w:pPr>
        <w:adjustRightInd w:val="0"/>
        <w:snapToGrid w:val="0"/>
        <w:ind w:firstLineChars="200" w:firstLine="480"/>
        <w:rPr>
          <w:rFonts w:ascii="彩虹粗仿宋" w:eastAsia="彩虹粗仿宋" w:hAnsi="宋体" w:cs="Arial"/>
          <w:sz w:val="24"/>
          <w:lang w:bidi="ar"/>
        </w:rPr>
      </w:pPr>
      <w:r w:rsidRPr="00EB78C4">
        <w:rPr>
          <w:rFonts w:ascii="彩虹粗仿宋" w:eastAsia="彩虹粗仿宋" w:hAnsi="宋体" w:cs="Arial" w:hint="eastAsia"/>
          <w:sz w:val="24"/>
          <w:lang w:bidi="ar"/>
        </w:rPr>
        <w:t>E为前一日的集合计划资产净值</w:t>
      </w:r>
    </w:p>
    <w:p w14:paraId="6170B6E1" w14:textId="2679EC58" w:rsidR="003C7308" w:rsidRPr="00EB78C4" w:rsidRDefault="003C7308" w:rsidP="003C7308">
      <w:pPr>
        <w:adjustRightInd w:val="0"/>
        <w:snapToGrid w:val="0"/>
        <w:ind w:firstLineChars="200" w:firstLine="480"/>
        <w:rPr>
          <w:rFonts w:ascii="彩虹粗仿宋" w:eastAsia="彩虹粗仿宋" w:hAnsi="宋体" w:cs="Arial"/>
          <w:sz w:val="24"/>
          <w:lang w:bidi="ar"/>
        </w:rPr>
      </w:pPr>
      <w:r w:rsidRPr="00EB78C4">
        <w:rPr>
          <w:rFonts w:ascii="彩虹粗仿宋" w:eastAsia="彩虹粗仿宋" w:hAnsi="宋体" w:cs="Arial" w:hint="eastAsia"/>
          <w:sz w:val="24"/>
          <w:lang w:bidi="ar"/>
        </w:rPr>
        <w:t>（三）C类份额的销售服务费</w:t>
      </w:r>
    </w:p>
    <w:p w14:paraId="3C24C24F" w14:textId="68D3F194" w:rsidR="003C7308" w:rsidRPr="00EB78C4" w:rsidRDefault="003C7308" w:rsidP="003C7308">
      <w:pPr>
        <w:adjustRightInd w:val="0"/>
        <w:snapToGrid w:val="0"/>
        <w:ind w:firstLineChars="200" w:firstLine="480"/>
        <w:rPr>
          <w:rFonts w:ascii="彩虹粗仿宋" w:eastAsia="彩虹粗仿宋" w:hAnsi="宋体" w:cs="Arial"/>
          <w:sz w:val="24"/>
          <w:lang w:bidi="ar"/>
        </w:rPr>
      </w:pPr>
      <w:r w:rsidRPr="00EB78C4">
        <w:rPr>
          <w:rFonts w:ascii="彩虹粗仿宋" w:eastAsia="彩虹粗仿宋" w:hAnsi="宋体" w:cs="Arial" w:hint="eastAsia"/>
          <w:sz w:val="24"/>
          <w:lang w:bidi="ar"/>
        </w:rPr>
        <w:t>本集合计划A类份额不收取销售服务费，C类份额销售服务费年费率为【</w:t>
      </w:r>
      <w:r w:rsidR="00106905" w:rsidRPr="00EB78C4">
        <w:rPr>
          <w:rFonts w:ascii="彩虹粗仿宋" w:eastAsia="彩虹粗仿宋" w:hAnsi="宋体" w:cs="Arial" w:hint="eastAsia"/>
          <w:sz w:val="24"/>
          <w:lang w:bidi="ar"/>
        </w:rPr>
        <w:t>0.5</w:t>
      </w:r>
      <w:r w:rsidRPr="00EB78C4">
        <w:rPr>
          <w:rFonts w:ascii="彩虹粗仿宋" w:eastAsia="彩虹粗仿宋" w:hAnsi="宋体" w:cs="Arial" w:hint="eastAsia"/>
          <w:sz w:val="24"/>
          <w:lang w:bidi="ar"/>
        </w:rPr>
        <w:t>】%。</w:t>
      </w:r>
    </w:p>
    <w:p w14:paraId="693F321B" w14:textId="25E798CD" w:rsidR="003C7308" w:rsidRPr="00EB78C4" w:rsidRDefault="003C7308" w:rsidP="003C7308">
      <w:pPr>
        <w:adjustRightInd w:val="0"/>
        <w:snapToGrid w:val="0"/>
        <w:ind w:firstLineChars="200" w:firstLine="480"/>
        <w:rPr>
          <w:rFonts w:ascii="彩虹粗仿宋" w:eastAsia="彩虹粗仿宋" w:hAnsi="宋体" w:cs="Arial"/>
          <w:sz w:val="24"/>
          <w:lang w:bidi="ar"/>
        </w:rPr>
      </w:pPr>
      <w:r w:rsidRPr="00EB78C4">
        <w:rPr>
          <w:rFonts w:ascii="彩虹粗仿宋" w:eastAsia="彩虹粗仿宋" w:hAnsi="宋体" w:cs="Arial" w:hint="eastAsia"/>
          <w:sz w:val="24"/>
          <w:lang w:bidi="ar"/>
        </w:rPr>
        <w:t>本集合计划销售服务费按前一日C类集合计划资产净值的【</w:t>
      </w:r>
      <w:r w:rsidR="00106905" w:rsidRPr="00EB78C4">
        <w:rPr>
          <w:rFonts w:ascii="彩虹粗仿宋" w:eastAsia="彩虹粗仿宋" w:hAnsi="宋体" w:cs="Arial" w:hint="eastAsia"/>
          <w:sz w:val="24"/>
          <w:lang w:bidi="ar"/>
        </w:rPr>
        <w:t>0.5</w:t>
      </w:r>
      <w:r w:rsidRPr="00EB78C4">
        <w:rPr>
          <w:rFonts w:ascii="彩虹粗仿宋" w:eastAsia="彩虹粗仿宋" w:hAnsi="宋体" w:cs="Arial" w:hint="eastAsia"/>
          <w:sz w:val="24"/>
          <w:lang w:bidi="ar"/>
        </w:rPr>
        <w:t>】%年费率计提。销售服务费的计算方法如下：</w:t>
      </w:r>
    </w:p>
    <w:p w14:paraId="387214BE" w14:textId="40DDC8BD" w:rsidR="003C7308" w:rsidRPr="00EB78C4" w:rsidRDefault="003C7308" w:rsidP="003C7308">
      <w:pPr>
        <w:adjustRightInd w:val="0"/>
        <w:snapToGrid w:val="0"/>
        <w:ind w:firstLineChars="200" w:firstLine="480"/>
        <w:rPr>
          <w:rFonts w:ascii="彩虹粗仿宋" w:eastAsia="彩虹粗仿宋" w:hAnsi="宋体" w:cs="Arial"/>
          <w:sz w:val="24"/>
          <w:lang w:bidi="ar"/>
        </w:rPr>
      </w:pPr>
      <w:r w:rsidRPr="00EB78C4">
        <w:rPr>
          <w:rFonts w:ascii="彩虹粗仿宋" w:eastAsia="彩虹粗仿宋" w:hAnsi="宋体" w:cs="Arial"/>
          <w:sz w:val="24"/>
          <w:lang w:bidi="ar"/>
        </w:rPr>
        <w:t>H＝E</w:t>
      </w:r>
      <w:r w:rsidRPr="00EB78C4">
        <w:rPr>
          <w:rFonts w:ascii="彩虹粗仿宋" w:eastAsia="彩虹粗仿宋" w:hAnsi="宋体" w:cs="Arial"/>
          <w:sz w:val="24"/>
          <w:lang w:bidi="ar"/>
        </w:rPr>
        <w:t>×</w:t>
      </w:r>
      <w:r w:rsidRPr="00EB78C4">
        <w:rPr>
          <w:rFonts w:ascii="彩虹粗仿宋" w:eastAsia="彩虹粗仿宋" w:hAnsi="宋体" w:cs="Arial" w:hint="eastAsia"/>
          <w:sz w:val="24"/>
          <w:lang w:bidi="ar"/>
        </w:rPr>
        <w:t>【</w:t>
      </w:r>
      <w:r w:rsidR="00106905" w:rsidRPr="00EB78C4">
        <w:rPr>
          <w:rFonts w:ascii="彩虹粗仿宋" w:eastAsia="彩虹粗仿宋" w:hAnsi="宋体" w:cs="Arial" w:hint="eastAsia"/>
          <w:sz w:val="24"/>
          <w:lang w:bidi="ar"/>
        </w:rPr>
        <w:t>0.5</w:t>
      </w:r>
      <w:r w:rsidRPr="00EB78C4">
        <w:rPr>
          <w:rFonts w:ascii="彩虹粗仿宋" w:eastAsia="彩虹粗仿宋" w:hAnsi="宋体" w:cs="Arial" w:hint="eastAsia"/>
          <w:sz w:val="24"/>
          <w:lang w:bidi="ar"/>
        </w:rPr>
        <w:t>】</w:t>
      </w:r>
      <w:r w:rsidRPr="00EB78C4">
        <w:rPr>
          <w:rFonts w:ascii="彩虹粗仿宋" w:eastAsia="彩虹粗仿宋" w:hAnsi="宋体" w:cs="Arial"/>
          <w:sz w:val="24"/>
          <w:lang w:bidi="ar"/>
        </w:rPr>
        <w:t>%</w:t>
      </w:r>
      <w:r w:rsidRPr="00EB78C4">
        <w:rPr>
          <w:rFonts w:ascii="彩虹粗仿宋" w:eastAsia="彩虹粗仿宋" w:hAnsi="宋体" w:cs="Arial"/>
          <w:sz w:val="24"/>
          <w:lang w:bidi="ar"/>
        </w:rPr>
        <w:t>÷</w:t>
      </w:r>
      <w:r w:rsidRPr="00EB78C4">
        <w:rPr>
          <w:rFonts w:ascii="彩虹粗仿宋" w:eastAsia="彩虹粗仿宋" w:hAnsi="宋体" w:cs="Arial"/>
          <w:sz w:val="24"/>
          <w:lang w:bidi="ar"/>
        </w:rPr>
        <w:t>当年天数</w:t>
      </w:r>
    </w:p>
    <w:p w14:paraId="0B929C30" w14:textId="77777777" w:rsidR="003C7308" w:rsidRPr="00EB78C4" w:rsidRDefault="003C7308" w:rsidP="003C7308">
      <w:pPr>
        <w:adjustRightInd w:val="0"/>
        <w:snapToGrid w:val="0"/>
        <w:ind w:firstLineChars="200" w:firstLine="480"/>
        <w:rPr>
          <w:rFonts w:ascii="彩虹粗仿宋" w:eastAsia="彩虹粗仿宋" w:hAnsi="宋体" w:cs="Arial"/>
          <w:sz w:val="24"/>
          <w:lang w:bidi="ar"/>
        </w:rPr>
      </w:pPr>
      <w:r w:rsidRPr="00EB78C4">
        <w:rPr>
          <w:rFonts w:ascii="彩虹粗仿宋" w:eastAsia="彩虹粗仿宋" w:hAnsi="宋体" w:cs="Arial"/>
          <w:sz w:val="24"/>
          <w:lang w:bidi="ar"/>
        </w:rPr>
        <w:t>H为</w:t>
      </w:r>
      <w:r w:rsidRPr="00EB78C4">
        <w:rPr>
          <w:rFonts w:ascii="彩虹粗仿宋" w:eastAsia="彩虹粗仿宋" w:hAnsi="宋体" w:cs="Arial" w:hint="eastAsia"/>
          <w:sz w:val="24"/>
          <w:lang w:bidi="ar"/>
        </w:rPr>
        <w:t>C类份额每日应计提的销售服务费</w:t>
      </w:r>
    </w:p>
    <w:p w14:paraId="00A206DD" w14:textId="127E84C7" w:rsidR="003C7308" w:rsidRPr="00EB78C4" w:rsidRDefault="003C7308" w:rsidP="003C7308">
      <w:pPr>
        <w:adjustRightInd w:val="0"/>
        <w:snapToGrid w:val="0"/>
        <w:ind w:firstLineChars="200" w:firstLine="480"/>
        <w:rPr>
          <w:rFonts w:ascii="彩虹粗仿宋" w:eastAsia="彩虹粗仿宋" w:hAnsi="宋体" w:cs="Arial"/>
          <w:sz w:val="24"/>
          <w:lang w:bidi="ar"/>
        </w:rPr>
      </w:pPr>
      <w:r w:rsidRPr="00EB78C4">
        <w:rPr>
          <w:rFonts w:ascii="彩虹粗仿宋" w:eastAsia="彩虹粗仿宋" w:hAnsi="宋体" w:cs="Arial"/>
          <w:sz w:val="24"/>
          <w:lang w:bidi="ar"/>
        </w:rPr>
        <w:t>E为</w:t>
      </w:r>
      <w:r w:rsidRPr="00EB78C4">
        <w:rPr>
          <w:rFonts w:ascii="彩虹粗仿宋" w:eastAsia="彩虹粗仿宋" w:hAnsi="宋体" w:cs="Arial" w:hint="eastAsia"/>
          <w:sz w:val="24"/>
          <w:lang w:bidi="ar"/>
        </w:rPr>
        <w:t>C类份额前一日的集合计划资产净值</w:t>
      </w:r>
    </w:p>
    <w:p w14:paraId="041E12C9" w14:textId="040DA049" w:rsidR="00B31F6B" w:rsidRPr="00EB78C4" w:rsidRDefault="008F004F">
      <w:pPr>
        <w:adjustRightInd w:val="0"/>
        <w:snapToGrid w:val="0"/>
        <w:ind w:firstLineChars="200" w:firstLine="480"/>
        <w:outlineLvl w:val="0"/>
        <w:rPr>
          <w:rFonts w:ascii="彩虹粗仿宋" w:eastAsia="彩虹粗仿宋" w:hAnsi="宋体" w:cs="Arial"/>
          <w:sz w:val="24"/>
        </w:rPr>
      </w:pPr>
      <w:r w:rsidRPr="00EB78C4">
        <w:rPr>
          <w:rFonts w:ascii="彩虹粗仿宋" w:eastAsia="彩虹粗仿宋" w:hAnsi="宋体" w:cs="Arial" w:hint="eastAsia"/>
          <w:sz w:val="24"/>
          <w:lang w:bidi="ar"/>
        </w:rPr>
        <w:t>（</w:t>
      </w:r>
      <w:r w:rsidR="003C7308" w:rsidRPr="00EB78C4">
        <w:rPr>
          <w:rFonts w:ascii="彩虹粗仿宋" w:eastAsia="彩虹粗仿宋" w:hAnsi="宋体" w:cs="Arial" w:hint="eastAsia"/>
          <w:sz w:val="24"/>
          <w:lang w:bidi="ar"/>
        </w:rPr>
        <w:t>四</w:t>
      </w:r>
      <w:r w:rsidRPr="00EB78C4">
        <w:rPr>
          <w:rFonts w:ascii="彩虹粗仿宋" w:eastAsia="彩虹粗仿宋" w:hAnsi="宋体" w:cs="Arial" w:hint="eastAsia"/>
          <w:sz w:val="24"/>
          <w:lang w:bidi="ar"/>
        </w:rPr>
        <w:t>）</w:t>
      </w:r>
      <w:r w:rsidRPr="00EB78C4">
        <w:rPr>
          <w:rFonts w:ascii="彩虹粗仿宋" w:eastAsia="彩虹粗仿宋" w:hAnsi="宋体" w:cs="Arial" w:hint="eastAsia"/>
          <w:bCs/>
          <w:sz w:val="24"/>
          <w:lang w:bidi="ar"/>
        </w:rPr>
        <w:t>集合计划的开户费用、账户维护费用</w:t>
      </w:r>
      <w:r w:rsidRPr="00EB78C4">
        <w:rPr>
          <w:rFonts w:ascii="彩虹粗仿宋" w:eastAsia="彩虹粗仿宋" w:hAnsi="宋体" w:cs="Arial" w:hint="eastAsia"/>
          <w:sz w:val="24"/>
          <w:lang w:bidi="ar"/>
        </w:rPr>
        <w:t>、证券/期货交易费用、</w:t>
      </w:r>
      <w:r w:rsidRPr="00EB78C4">
        <w:rPr>
          <w:rFonts w:ascii="彩虹粗仿宋" w:eastAsia="彩虹粗仿宋" w:hAnsi="宋体" w:cs="Arial" w:hint="eastAsia"/>
          <w:bCs/>
          <w:sz w:val="24"/>
          <w:lang w:bidi="ar"/>
        </w:rPr>
        <w:t>集合计划的银行汇划费用</w:t>
      </w:r>
      <w:r w:rsidRPr="00EB78C4">
        <w:rPr>
          <w:rFonts w:ascii="彩虹粗仿宋" w:eastAsia="彩虹粗仿宋" w:hAnsi="宋体" w:cs="Arial" w:hint="eastAsia"/>
          <w:sz w:val="24"/>
          <w:lang w:bidi="ar"/>
        </w:rPr>
        <w:t>、《集合计划合同》生效后的信息披露费用、集合计划份额持有人大会费用、《集合计划合同》生效后与集合计划有关的会计师费、律师费、诉讼费和仲裁费等根据有关法律法规、《集合计划合同》及相应协议的规定，列入当期集合计划费用。</w:t>
      </w:r>
    </w:p>
    <w:p w14:paraId="10C363B1" w14:textId="19CABA7B" w:rsidR="00B31F6B" w:rsidRPr="00EB78C4" w:rsidRDefault="008F004F">
      <w:pPr>
        <w:adjustRightInd w:val="0"/>
        <w:snapToGrid w:val="0"/>
        <w:ind w:firstLineChars="200" w:firstLine="480"/>
        <w:outlineLvl w:val="0"/>
        <w:rPr>
          <w:rFonts w:ascii="彩虹粗仿宋" w:eastAsia="彩虹粗仿宋" w:hAnsi="宋体" w:cs="Arial"/>
          <w:sz w:val="24"/>
        </w:rPr>
      </w:pPr>
      <w:r w:rsidRPr="00EB78C4">
        <w:rPr>
          <w:rFonts w:ascii="彩虹粗仿宋" w:eastAsia="彩虹粗仿宋" w:hAnsi="宋体" w:cs="Arial" w:hint="eastAsia"/>
          <w:sz w:val="24"/>
          <w:lang w:bidi="ar"/>
        </w:rPr>
        <w:t>（</w:t>
      </w:r>
      <w:r w:rsidR="003C7308" w:rsidRPr="00EB78C4">
        <w:rPr>
          <w:rFonts w:ascii="彩虹粗仿宋" w:eastAsia="彩虹粗仿宋" w:hAnsi="宋体" w:cs="Arial" w:hint="eastAsia"/>
          <w:sz w:val="24"/>
          <w:lang w:bidi="ar"/>
        </w:rPr>
        <w:t>五</w:t>
      </w:r>
      <w:r w:rsidRPr="00EB78C4">
        <w:rPr>
          <w:rFonts w:ascii="彩虹粗仿宋" w:eastAsia="彩虹粗仿宋" w:hAnsi="宋体" w:cs="Arial" w:hint="eastAsia"/>
          <w:sz w:val="24"/>
          <w:lang w:bidi="ar"/>
        </w:rPr>
        <w:t>）不列入集合计划费用的项目</w:t>
      </w:r>
    </w:p>
    <w:p w14:paraId="32D43965"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集合计划合同》生效前的律师费、会计师费和信息披露费用不得从集合计划财产中列支；管理人和托管人因未履行或未完全履行义务导致的费用支出或集合计划财产的损失，以及处理与集合计划运作无关的事项发生的费用等不列入集合计划费用。</w:t>
      </w:r>
    </w:p>
    <w:p w14:paraId="12AAA518" w14:textId="4A0E2AF9" w:rsidR="00B31F6B" w:rsidRPr="00EB78C4" w:rsidRDefault="008F004F">
      <w:pPr>
        <w:adjustRightInd w:val="0"/>
        <w:snapToGrid w:val="0"/>
        <w:ind w:firstLineChars="200" w:firstLine="480"/>
        <w:outlineLvl w:val="0"/>
        <w:rPr>
          <w:rFonts w:ascii="彩虹粗仿宋" w:eastAsia="彩虹粗仿宋" w:hAnsi="宋体" w:cs="Arial"/>
          <w:sz w:val="24"/>
        </w:rPr>
      </w:pPr>
      <w:r w:rsidRPr="00EB78C4">
        <w:rPr>
          <w:rFonts w:ascii="彩虹粗仿宋" w:eastAsia="彩虹粗仿宋" w:hAnsi="宋体" w:cs="Arial" w:hint="eastAsia"/>
          <w:sz w:val="24"/>
          <w:lang w:bidi="ar"/>
        </w:rPr>
        <w:t>（</w:t>
      </w:r>
      <w:r w:rsidR="003C7308" w:rsidRPr="00EB78C4">
        <w:rPr>
          <w:rFonts w:ascii="彩虹粗仿宋" w:eastAsia="彩虹粗仿宋" w:hAnsi="宋体" w:cs="Arial" w:hint="eastAsia"/>
          <w:sz w:val="24"/>
          <w:lang w:bidi="ar"/>
        </w:rPr>
        <w:t>六</w:t>
      </w:r>
      <w:r w:rsidRPr="00EB78C4">
        <w:rPr>
          <w:rFonts w:ascii="彩虹粗仿宋" w:eastAsia="彩虹粗仿宋" w:hAnsi="宋体" w:cs="Arial" w:hint="eastAsia"/>
          <w:sz w:val="24"/>
          <w:lang w:bidi="ar"/>
        </w:rPr>
        <w:t>）集合计划管理费</w:t>
      </w:r>
      <w:r w:rsidR="0093516A" w:rsidRPr="00EB78C4">
        <w:rPr>
          <w:rFonts w:ascii="彩虹粗仿宋" w:eastAsia="彩虹粗仿宋" w:hAnsi="宋体" w:cs="Arial" w:hint="eastAsia"/>
          <w:sz w:val="24"/>
          <w:lang w:bidi="ar"/>
        </w:rPr>
        <w:t>、</w:t>
      </w:r>
      <w:r w:rsidRPr="00EB78C4">
        <w:rPr>
          <w:rFonts w:ascii="彩虹粗仿宋" w:eastAsia="彩虹粗仿宋" w:hAnsi="宋体" w:cs="Arial" w:hint="eastAsia"/>
          <w:sz w:val="24"/>
          <w:lang w:bidi="ar"/>
        </w:rPr>
        <w:t>集合计划托管费</w:t>
      </w:r>
      <w:r w:rsidR="0093516A" w:rsidRPr="00EB78C4">
        <w:rPr>
          <w:rFonts w:ascii="彩虹粗仿宋" w:eastAsia="彩虹粗仿宋" w:hAnsi="宋体" w:cs="Arial" w:hint="eastAsia"/>
          <w:sz w:val="24"/>
          <w:lang w:bidi="ar"/>
        </w:rPr>
        <w:t>和C类份额销售服务费</w:t>
      </w:r>
      <w:r w:rsidRPr="00EB78C4">
        <w:rPr>
          <w:rFonts w:ascii="彩虹粗仿宋" w:eastAsia="彩虹粗仿宋" w:hAnsi="宋体" w:cs="Arial" w:hint="eastAsia"/>
          <w:sz w:val="24"/>
          <w:lang w:bidi="ar"/>
        </w:rPr>
        <w:t>的复核程序、支付方式和时间</w:t>
      </w:r>
    </w:p>
    <w:p w14:paraId="378C558C"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1.复核程序</w:t>
      </w:r>
    </w:p>
    <w:p w14:paraId="1DBAAECF" w14:textId="1C937DD5"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托管人对管理人计提的集合计划管理费</w:t>
      </w:r>
      <w:r w:rsidR="0069127E" w:rsidRPr="00EB78C4">
        <w:rPr>
          <w:rFonts w:ascii="彩虹粗仿宋" w:eastAsia="彩虹粗仿宋" w:hAnsi="宋体" w:cs="Arial" w:hint="eastAsia"/>
          <w:sz w:val="24"/>
          <w:lang w:bidi="ar"/>
        </w:rPr>
        <w:t>、</w:t>
      </w:r>
      <w:r w:rsidRPr="00EB78C4">
        <w:rPr>
          <w:rFonts w:ascii="彩虹粗仿宋" w:eastAsia="彩虹粗仿宋" w:hAnsi="宋体" w:cs="Arial" w:hint="eastAsia"/>
          <w:sz w:val="24"/>
          <w:lang w:bidi="ar"/>
        </w:rPr>
        <w:t>集合计划托管费</w:t>
      </w:r>
      <w:r w:rsidR="0069127E" w:rsidRPr="00EB78C4">
        <w:rPr>
          <w:rFonts w:ascii="彩虹粗仿宋" w:eastAsia="彩虹粗仿宋" w:hAnsi="宋体" w:cs="Arial" w:hint="eastAsia"/>
          <w:sz w:val="24"/>
          <w:lang w:bidi="ar"/>
        </w:rPr>
        <w:t>和C类份额销售服</w:t>
      </w:r>
      <w:r w:rsidR="0069127E" w:rsidRPr="00EB78C4">
        <w:rPr>
          <w:rFonts w:ascii="彩虹粗仿宋" w:eastAsia="彩虹粗仿宋" w:hAnsi="宋体" w:cs="Arial" w:hint="eastAsia"/>
          <w:sz w:val="24"/>
          <w:lang w:bidi="ar"/>
        </w:rPr>
        <w:lastRenderedPageBreak/>
        <w:t>务费</w:t>
      </w:r>
      <w:r w:rsidRPr="00EB78C4">
        <w:rPr>
          <w:rFonts w:ascii="彩虹粗仿宋" w:eastAsia="彩虹粗仿宋" w:hAnsi="宋体" w:cs="Arial" w:hint="eastAsia"/>
          <w:sz w:val="24"/>
          <w:lang w:bidi="ar"/>
        </w:rPr>
        <w:t>等，根据本托管协议和《集合计划合同》的有关规定进行复核。</w:t>
      </w:r>
    </w:p>
    <w:p w14:paraId="1DD0F199"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2.支付方式和时间</w:t>
      </w:r>
    </w:p>
    <w:p w14:paraId="73D14F79"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rPr>
        <w:t>集合计划管理费、集合计划托管费每日计提，</w:t>
      </w:r>
      <w:r w:rsidRPr="00EB78C4">
        <w:rPr>
          <w:rFonts w:ascii="彩虹粗仿宋" w:eastAsia="彩虹粗仿宋" w:hAnsi="宋体" w:cs="Arial" w:hint="eastAsia"/>
          <w:bCs/>
          <w:sz w:val="24"/>
        </w:rPr>
        <w:t>逐日累计至每月月末，</w:t>
      </w:r>
      <w:r w:rsidRPr="00EB78C4">
        <w:rPr>
          <w:rFonts w:ascii="彩虹粗仿宋" w:eastAsia="彩虹粗仿宋" w:hAnsi="宋体" w:cs="Arial" w:hint="eastAsia"/>
          <w:sz w:val="24"/>
        </w:rPr>
        <w:t>按月支付。由托管人根据与管理人核对一致的财务数据，自动在月初5个工作日内、按照指定的账户路径进行资金支付，管理人无需再出具资金划拨指令。若遇法定节假日、休息日等，支付日期顺延。费用自动扣划后，管理人应进行核对，如发现数据不符，及时联系托管人协商解决。</w:t>
      </w:r>
    </w:p>
    <w:p w14:paraId="25454499" w14:textId="77777777" w:rsidR="0069127E" w:rsidRPr="00EB78C4" w:rsidRDefault="0069127E">
      <w:pPr>
        <w:adjustRightInd w:val="0"/>
        <w:snapToGrid w:val="0"/>
        <w:ind w:firstLineChars="200" w:firstLine="480"/>
        <w:rPr>
          <w:rFonts w:ascii="彩虹粗仿宋" w:eastAsia="彩虹粗仿宋" w:hAnsi="宋体" w:cs="Arial"/>
          <w:sz w:val="24"/>
          <w:lang w:bidi="ar"/>
        </w:rPr>
      </w:pPr>
      <w:r w:rsidRPr="00EB78C4">
        <w:rPr>
          <w:rFonts w:ascii="彩虹粗仿宋" w:eastAsia="彩虹粗仿宋" w:hAnsi="宋体" w:cs="Arial" w:hint="eastAsia"/>
          <w:sz w:val="24"/>
          <w:lang w:bidi="ar"/>
        </w:rPr>
        <w:t>C类份额的销售服务费每日计算，逐日累计至每月月末，按月支付。由托管人根据与管理人核对一致的财务数据，自动在月初5个工作日内、按照指定的账户路径进行资金支付，管理人无需再出具资金划拨指令。若遇法定节假日、休息日等，支付日期顺延。费用自动扣划后，管理人应进行核对，如发现数据不符，及时联系托管人协商解决。</w:t>
      </w:r>
    </w:p>
    <w:p w14:paraId="7AF044E2" w14:textId="6D6572CD"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在首期支付集合计划管理费前，管理人应向托管人出具正式函件指定集合计划管理费的收款账户。管理人如需要变更此账户，应提前5个工作日向托管人出具书面的收款账户变更通知。</w:t>
      </w:r>
    </w:p>
    <w:p w14:paraId="6E8F9453"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（七）违规处理方式</w:t>
      </w:r>
    </w:p>
    <w:p w14:paraId="153A28AB"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托管人发现管理人违反《基金法》、《集合计划合同》、《运作办法》及其他有关规定从集合计划财产中列支费用时，托管人可要求管理人予以说明解释，如管理人无正当理由，托管人可拒绝支付。</w:t>
      </w:r>
    </w:p>
    <w:p w14:paraId="7336ECFA" w14:textId="77777777" w:rsidR="00B31F6B" w:rsidRPr="00EB78C4" w:rsidRDefault="00B31F6B">
      <w:pPr>
        <w:adjustRightInd w:val="0"/>
        <w:snapToGrid w:val="0"/>
        <w:rPr>
          <w:rFonts w:ascii="彩虹粗仿宋" w:eastAsia="彩虹粗仿宋" w:hAnsi="宋体" w:cs="Arial"/>
          <w:sz w:val="24"/>
        </w:rPr>
      </w:pPr>
    </w:p>
    <w:p w14:paraId="1D2E3041" w14:textId="77777777" w:rsidR="00B31F6B" w:rsidRPr="00EB78C4" w:rsidRDefault="008F004F">
      <w:pPr>
        <w:pStyle w:val="2"/>
        <w:widowControl/>
        <w:jc w:val="center"/>
        <w:rPr>
          <w:rFonts w:ascii="彩虹粗仿宋" w:eastAsia="彩虹粗仿宋" w:hAnsi="彩虹粗仿宋" w:cs="彩虹粗仿宋"/>
          <w:sz w:val="30"/>
        </w:rPr>
      </w:pPr>
      <w:bookmarkStart w:id="90" w:name="_Toc535593076"/>
      <w:r w:rsidRPr="00EB78C4">
        <w:rPr>
          <w:rFonts w:ascii="彩虹粗仿宋" w:eastAsia="彩虹粗仿宋" w:hAnsi="彩虹粗仿宋" w:cs="彩虹粗仿宋" w:hint="eastAsia"/>
          <w:sz w:val="30"/>
        </w:rPr>
        <w:t>十二、集合计划份额持有人名册的保管</w:t>
      </w:r>
      <w:bookmarkEnd w:id="90"/>
    </w:p>
    <w:p w14:paraId="0FFDE3CA"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集合计划份额持有人名册至少应包括集合计划份额持有人的名称和持有的集合计划份额。集合计划份额持有人名册由登记机构根据管理人的指令编制和保管，管理人和托管人应分别保管集合计划份额持有人名册，保存期不少于15年。如不能妥善保管，则按相关法规承担责任。</w:t>
      </w:r>
    </w:p>
    <w:p w14:paraId="1A187C60" w14:textId="31997AF6"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在托管人要求或编制</w:t>
      </w:r>
      <w:r w:rsidR="0093516A" w:rsidRPr="00EB78C4">
        <w:rPr>
          <w:rFonts w:ascii="彩虹粗仿宋" w:eastAsia="彩虹粗仿宋" w:hAnsi="宋体" w:cs="Arial" w:hint="eastAsia"/>
          <w:sz w:val="24"/>
          <w:lang w:bidi="ar"/>
        </w:rPr>
        <w:t>中期报告</w:t>
      </w:r>
      <w:r w:rsidRPr="00EB78C4">
        <w:rPr>
          <w:rFonts w:ascii="彩虹粗仿宋" w:eastAsia="彩虹粗仿宋" w:hAnsi="宋体" w:cs="Arial" w:hint="eastAsia"/>
          <w:sz w:val="24"/>
          <w:lang w:bidi="ar"/>
        </w:rPr>
        <w:t>和年报前，管理人应将有关资料送交托管人，不得无故拒绝或延误提供，并保证其真实性、准确性和完整性。</w:t>
      </w:r>
      <w:r w:rsidRPr="00EB78C4">
        <w:rPr>
          <w:rFonts w:ascii="彩虹粗仿宋" w:eastAsia="彩虹粗仿宋" w:hAnsi="宋体" w:cs="彩虹粗仿宋" w:hint="eastAsia"/>
          <w:kern w:val="0"/>
          <w:sz w:val="24"/>
          <w:lang w:bidi="ar"/>
        </w:rPr>
        <w:t>托管人不得将所保管的集合计划份额持有人名册用于集合计划托管业务以外的其他用途，并应遵守保密义务。</w:t>
      </w:r>
    </w:p>
    <w:p w14:paraId="386826FF" w14:textId="77777777" w:rsidR="00B31F6B" w:rsidRPr="00EB78C4" w:rsidRDefault="00B31F6B">
      <w:pPr>
        <w:adjustRightInd w:val="0"/>
        <w:snapToGrid w:val="0"/>
        <w:rPr>
          <w:rFonts w:ascii="彩虹粗仿宋" w:eastAsia="彩虹粗仿宋" w:hAnsi="宋体" w:cs="Arial"/>
          <w:sz w:val="24"/>
        </w:rPr>
      </w:pPr>
    </w:p>
    <w:p w14:paraId="0EACE05A" w14:textId="77777777" w:rsidR="00B31F6B" w:rsidRPr="00EB78C4" w:rsidRDefault="008F004F">
      <w:pPr>
        <w:pStyle w:val="2"/>
        <w:widowControl/>
        <w:jc w:val="center"/>
        <w:rPr>
          <w:rFonts w:ascii="彩虹粗仿宋" w:eastAsia="彩虹粗仿宋" w:hAnsi="彩虹粗仿宋" w:cs="彩虹粗仿宋"/>
          <w:sz w:val="30"/>
        </w:rPr>
      </w:pPr>
      <w:bookmarkStart w:id="91" w:name="_Toc535593077"/>
      <w:r w:rsidRPr="00EB78C4">
        <w:rPr>
          <w:rFonts w:ascii="彩虹粗仿宋" w:eastAsia="彩虹粗仿宋" w:hAnsi="彩虹粗仿宋" w:cs="彩虹粗仿宋" w:hint="eastAsia"/>
          <w:sz w:val="30"/>
        </w:rPr>
        <w:lastRenderedPageBreak/>
        <w:t>十三、集合计划有关文件档案的保存</w:t>
      </w:r>
      <w:bookmarkEnd w:id="91"/>
    </w:p>
    <w:p w14:paraId="19279CC3" w14:textId="77777777" w:rsidR="00B31F6B" w:rsidRPr="00EB78C4" w:rsidRDefault="008F004F">
      <w:pPr>
        <w:adjustRightInd w:val="0"/>
        <w:snapToGrid w:val="0"/>
        <w:ind w:firstLineChars="200" w:firstLine="480"/>
        <w:outlineLvl w:val="0"/>
        <w:rPr>
          <w:rFonts w:ascii="彩虹粗仿宋" w:eastAsia="彩虹粗仿宋" w:hAnsi="宋体" w:cs="Arial"/>
          <w:sz w:val="24"/>
        </w:rPr>
      </w:pPr>
      <w:r w:rsidRPr="00EB78C4">
        <w:rPr>
          <w:rFonts w:ascii="彩虹粗仿宋" w:eastAsia="彩虹粗仿宋" w:hAnsi="宋体" w:cs="Arial" w:hint="eastAsia"/>
          <w:sz w:val="24"/>
          <w:lang w:bidi="ar"/>
        </w:rPr>
        <w:t>（一）档案保存</w:t>
      </w:r>
    </w:p>
    <w:p w14:paraId="1FB5A3EF"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管理人应保存集合计划财产管理业务活动的记录、账册、报表和其他相关资料。托管人应保存集合计划托管业务活动的记录、账册、报表和其他相关资料。管理人和托管人都应当按规定的期限保管。保存期限不少于15 年。</w:t>
      </w:r>
    </w:p>
    <w:p w14:paraId="165EB90E" w14:textId="77777777" w:rsidR="00B31F6B" w:rsidRPr="00EB78C4" w:rsidRDefault="008F004F">
      <w:pPr>
        <w:adjustRightInd w:val="0"/>
        <w:snapToGrid w:val="0"/>
        <w:ind w:firstLineChars="200" w:firstLine="480"/>
        <w:outlineLvl w:val="0"/>
        <w:rPr>
          <w:rFonts w:ascii="彩虹粗仿宋" w:eastAsia="彩虹粗仿宋" w:hAnsi="宋体" w:cs="Arial"/>
          <w:sz w:val="24"/>
        </w:rPr>
      </w:pPr>
      <w:r w:rsidRPr="00EB78C4">
        <w:rPr>
          <w:rFonts w:ascii="彩虹粗仿宋" w:eastAsia="彩虹粗仿宋" w:hAnsi="宋体" w:cs="Arial" w:hint="eastAsia"/>
          <w:sz w:val="24"/>
          <w:lang w:bidi="ar"/>
        </w:rPr>
        <w:t>（二）合同档案的建立</w:t>
      </w:r>
    </w:p>
    <w:p w14:paraId="4AEE0E86"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1.管理人签署重大合同文本后，应及时将合同文本正本送达托管人处。</w:t>
      </w:r>
    </w:p>
    <w:p w14:paraId="29B00C9D"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2.管理人应及时将与本集合计划账务处理、资金划拨等有关的合同、协议传真托管人。</w:t>
      </w:r>
    </w:p>
    <w:p w14:paraId="61E0A605" w14:textId="77777777" w:rsidR="00B31F6B" w:rsidRPr="00EB78C4" w:rsidRDefault="008F004F">
      <w:pPr>
        <w:adjustRightInd w:val="0"/>
        <w:snapToGrid w:val="0"/>
        <w:ind w:firstLineChars="200" w:firstLine="480"/>
        <w:outlineLvl w:val="0"/>
        <w:rPr>
          <w:rFonts w:ascii="彩虹粗仿宋" w:eastAsia="彩虹粗仿宋" w:hAnsi="宋体" w:cs="Arial"/>
          <w:sz w:val="24"/>
        </w:rPr>
      </w:pPr>
      <w:r w:rsidRPr="00EB78C4">
        <w:rPr>
          <w:rFonts w:ascii="彩虹粗仿宋" w:eastAsia="彩虹粗仿宋" w:hAnsi="宋体" w:cs="Arial" w:hint="eastAsia"/>
          <w:sz w:val="24"/>
          <w:lang w:bidi="ar"/>
        </w:rPr>
        <w:t>（三）变更与协助</w:t>
      </w:r>
    </w:p>
    <w:p w14:paraId="024DF67F" w14:textId="77777777" w:rsidR="00B31F6B" w:rsidRPr="00EB78C4" w:rsidRDefault="008F004F">
      <w:pPr>
        <w:adjustRightInd w:val="0"/>
        <w:snapToGrid w:val="0"/>
        <w:ind w:firstLineChars="200" w:firstLine="480"/>
        <w:rPr>
          <w:rFonts w:ascii="彩虹粗仿宋" w:eastAsia="彩虹粗仿宋" w:hAnsi="彩虹粗仿宋" w:cs="彩虹粗仿宋"/>
          <w:b/>
          <w:sz w:val="30"/>
          <w:szCs w:val="30"/>
        </w:rPr>
      </w:pPr>
      <w:r w:rsidRPr="00EB78C4">
        <w:rPr>
          <w:rFonts w:ascii="彩虹粗仿宋" w:eastAsia="彩虹粗仿宋" w:hAnsi="宋体" w:cs="Arial" w:hint="eastAsia"/>
          <w:sz w:val="24"/>
          <w:lang w:bidi="ar"/>
        </w:rPr>
        <w:t>若管理人/托管人发生变更，未变更的一方有义务协助变更后的接任人接收相应文件。</w:t>
      </w:r>
    </w:p>
    <w:p w14:paraId="03F6101A"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（四）管理人和托管人应按各自职责完整保存原始凭证、记账凭证、集合计划账册、交易记录和重要合同等，承担保密义务并保存至少15年。</w:t>
      </w:r>
    </w:p>
    <w:p w14:paraId="11D45E23" w14:textId="77777777" w:rsidR="00B31F6B" w:rsidRPr="00EB78C4" w:rsidRDefault="00B31F6B">
      <w:pPr>
        <w:adjustRightInd w:val="0"/>
        <w:snapToGrid w:val="0"/>
        <w:rPr>
          <w:rFonts w:ascii="彩虹粗仿宋" w:eastAsia="彩虹粗仿宋" w:hAnsi="彩虹粗仿宋" w:cs="彩虹粗仿宋"/>
          <w:sz w:val="30"/>
          <w:szCs w:val="30"/>
        </w:rPr>
      </w:pPr>
    </w:p>
    <w:p w14:paraId="1B2C2106" w14:textId="77777777" w:rsidR="00B31F6B" w:rsidRPr="00EB78C4" w:rsidRDefault="008F004F">
      <w:pPr>
        <w:pStyle w:val="2"/>
        <w:widowControl/>
        <w:jc w:val="center"/>
        <w:rPr>
          <w:rFonts w:ascii="彩虹粗仿宋" w:eastAsia="彩虹粗仿宋" w:hAnsi="彩虹粗仿宋" w:cs="彩虹粗仿宋"/>
          <w:sz w:val="30"/>
        </w:rPr>
      </w:pPr>
      <w:bookmarkStart w:id="92" w:name="_Toc535593078"/>
      <w:r w:rsidRPr="00EB78C4">
        <w:rPr>
          <w:rFonts w:ascii="彩虹粗仿宋" w:eastAsia="彩虹粗仿宋" w:hAnsi="彩虹粗仿宋" w:cs="彩虹粗仿宋" w:hint="eastAsia"/>
          <w:sz w:val="30"/>
        </w:rPr>
        <w:t>十四、管理人和托管人的更换</w:t>
      </w:r>
      <w:bookmarkEnd w:id="92"/>
    </w:p>
    <w:p w14:paraId="06FBB63E"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（一）管理人职责终止的情形</w:t>
      </w:r>
    </w:p>
    <w:p w14:paraId="018B1632"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1.管理人职责终止的情形</w:t>
      </w:r>
    </w:p>
    <w:p w14:paraId="4FDF37B2"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有下列情形之一的，管理人职责终止：</w:t>
      </w:r>
    </w:p>
    <w:p w14:paraId="41687A59"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(1)被依法取消集合计划管理资格；</w:t>
      </w:r>
    </w:p>
    <w:p w14:paraId="602A8B63"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(2)依法解散、被依法撤销或被依法宣告破产；</w:t>
      </w:r>
    </w:p>
    <w:p w14:paraId="5B3233BF"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(3)被集合计划份额持有人大会解任；</w:t>
      </w:r>
    </w:p>
    <w:p w14:paraId="2FF81DF9" w14:textId="680F0888" w:rsidR="00B31F6B" w:rsidRPr="00EB78C4" w:rsidRDefault="008F004F">
      <w:pPr>
        <w:adjustRightInd w:val="0"/>
        <w:snapToGrid w:val="0"/>
        <w:ind w:firstLineChars="200" w:firstLine="480"/>
        <w:rPr>
          <w:rFonts w:ascii="彩虹粗仿宋" w:eastAsia="彩虹粗仿宋" w:hAnsi="宋体" w:cs="Arial"/>
          <w:bCs/>
          <w:sz w:val="24"/>
        </w:rPr>
      </w:pPr>
      <w:r w:rsidRPr="00EB78C4">
        <w:rPr>
          <w:rFonts w:ascii="彩虹粗仿宋" w:eastAsia="彩虹粗仿宋" w:hAnsi="宋体" w:cs="Arial" w:hint="eastAsia"/>
          <w:sz w:val="24"/>
          <w:lang w:bidi="ar"/>
        </w:rPr>
        <w:t>(4)</w:t>
      </w:r>
      <w:r w:rsidRPr="00EB78C4">
        <w:rPr>
          <w:rFonts w:ascii="彩虹粗仿宋" w:eastAsia="彩虹粗仿宋" w:hAnsi="宋体" w:cs="Arial" w:hint="eastAsia"/>
          <w:bCs/>
          <w:sz w:val="24"/>
          <w:lang w:bidi="ar"/>
        </w:rPr>
        <w:t>管理人在对</w:t>
      </w:r>
      <w:r w:rsidR="0093516A" w:rsidRPr="00EB78C4">
        <w:rPr>
          <w:rFonts w:ascii="彩虹粗仿宋" w:eastAsia="彩虹粗仿宋" w:hAnsi="宋体" w:cs="Arial" w:hint="eastAsia"/>
          <w:bCs/>
          <w:sz w:val="24"/>
          <w:lang w:bidi="ar"/>
        </w:rPr>
        <w:t>《集合计划合同》</w:t>
      </w:r>
      <w:r w:rsidRPr="00EB78C4">
        <w:rPr>
          <w:rFonts w:ascii="彩虹粗仿宋" w:eastAsia="彩虹粗仿宋" w:hAnsi="宋体" w:cs="Arial" w:hint="eastAsia"/>
          <w:bCs/>
          <w:sz w:val="24"/>
          <w:lang w:bidi="ar"/>
        </w:rPr>
        <w:t>无实质性修改的前提下，将本计划变更注册为其独资或控股的公</w:t>
      </w:r>
      <w:proofErr w:type="gramStart"/>
      <w:r w:rsidRPr="00EB78C4">
        <w:rPr>
          <w:rFonts w:ascii="彩虹粗仿宋" w:eastAsia="彩虹粗仿宋" w:hAnsi="宋体" w:cs="Arial" w:hint="eastAsia"/>
          <w:bCs/>
          <w:sz w:val="24"/>
          <w:lang w:bidi="ar"/>
        </w:rPr>
        <w:t>募基金</w:t>
      </w:r>
      <w:proofErr w:type="gramEnd"/>
      <w:r w:rsidRPr="00EB78C4">
        <w:rPr>
          <w:rFonts w:ascii="彩虹粗仿宋" w:eastAsia="彩虹粗仿宋" w:hAnsi="宋体" w:cs="Arial" w:hint="eastAsia"/>
          <w:bCs/>
          <w:sz w:val="24"/>
          <w:lang w:bidi="ar"/>
        </w:rPr>
        <w:t>管理人管理的公募基金；</w:t>
      </w:r>
    </w:p>
    <w:p w14:paraId="5CA2AF66"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(5)法律法规及中国证监会规定的和《集合计划合同》约定的其他情形。</w:t>
      </w:r>
    </w:p>
    <w:p w14:paraId="682FC301"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2.管理人的更换程序</w:t>
      </w:r>
    </w:p>
    <w:p w14:paraId="0B58ED3C"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更换管理人必须依照如下程序进行：</w:t>
      </w:r>
    </w:p>
    <w:p w14:paraId="6D91D18A" w14:textId="77777777" w:rsidR="00B31F6B" w:rsidRPr="00EB78C4" w:rsidRDefault="008F004F">
      <w:pPr>
        <w:adjustRightInd w:val="0"/>
        <w:snapToGrid w:val="0"/>
        <w:ind w:firstLineChars="200" w:firstLine="480"/>
        <w:rPr>
          <w:rFonts w:ascii="彩虹粗仿宋" w:eastAsia="彩虹粗仿宋" w:hAnsi="宋体" w:cs="Arial"/>
          <w:bCs/>
          <w:sz w:val="24"/>
        </w:rPr>
      </w:pPr>
      <w:r w:rsidRPr="00EB78C4">
        <w:rPr>
          <w:rFonts w:ascii="彩虹粗仿宋" w:eastAsia="彩虹粗仿宋" w:hAnsi="宋体" w:cs="Arial" w:hint="eastAsia"/>
          <w:sz w:val="24"/>
          <w:lang w:bidi="ar"/>
        </w:rPr>
        <w:t>(1)</w:t>
      </w:r>
      <w:r w:rsidRPr="00EB78C4">
        <w:rPr>
          <w:rFonts w:ascii="彩虹粗仿宋" w:eastAsia="彩虹粗仿宋" w:hAnsi="宋体" w:cs="Arial" w:hint="eastAsia"/>
          <w:bCs/>
          <w:sz w:val="24"/>
          <w:lang w:bidi="ar"/>
        </w:rPr>
        <w:t>提名：新任管理人由托管人或由单独或合计持有10%以上（含10%）集合计划份额的集合计划份额持有人提名；</w:t>
      </w:r>
    </w:p>
    <w:p w14:paraId="0E20848F" w14:textId="77777777" w:rsidR="00B31F6B" w:rsidRPr="00EB78C4" w:rsidRDefault="008F004F">
      <w:pPr>
        <w:adjustRightInd w:val="0"/>
        <w:snapToGrid w:val="0"/>
        <w:ind w:firstLineChars="200" w:firstLine="480"/>
        <w:rPr>
          <w:rFonts w:ascii="彩虹粗仿宋" w:eastAsia="彩虹粗仿宋" w:hAnsi="宋体" w:cs="Arial"/>
          <w:bCs/>
          <w:sz w:val="24"/>
        </w:rPr>
      </w:pPr>
      <w:r w:rsidRPr="00EB78C4">
        <w:rPr>
          <w:rFonts w:ascii="彩虹粗仿宋" w:eastAsia="彩虹粗仿宋" w:hAnsi="宋体" w:cs="Arial" w:hint="eastAsia"/>
          <w:sz w:val="24"/>
          <w:lang w:bidi="ar"/>
        </w:rPr>
        <w:t>(2)</w:t>
      </w:r>
      <w:r w:rsidRPr="00EB78C4">
        <w:rPr>
          <w:rFonts w:ascii="彩虹粗仿宋" w:eastAsia="彩虹粗仿宋" w:hAnsi="宋体" w:cs="Arial" w:hint="eastAsia"/>
          <w:bCs/>
          <w:sz w:val="24"/>
          <w:lang w:bidi="ar"/>
        </w:rPr>
        <w:t>决议：集合计划份额持有人大会在管理人职责终止后6个月内对被提名的</w:t>
      </w:r>
      <w:r w:rsidRPr="00EB78C4">
        <w:rPr>
          <w:rFonts w:ascii="彩虹粗仿宋" w:eastAsia="彩虹粗仿宋" w:hAnsi="宋体" w:cs="Arial" w:hint="eastAsia"/>
          <w:bCs/>
          <w:sz w:val="24"/>
          <w:lang w:bidi="ar"/>
        </w:rPr>
        <w:lastRenderedPageBreak/>
        <w:t>管理人形成决议，该决议需经参加大会的集合计划份额持有人所持表决权的三分之二以上（含三分之二）表决通过，决议自表决通过之日起生效；</w:t>
      </w:r>
    </w:p>
    <w:p w14:paraId="108A2B4F" w14:textId="77777777" w:rsidR="00B31F6B" w:rsidRPr="00EB78C4" w:rsidRDefault="008F004F">
      <w:pPr>
        <w:adjustRightInd w:val="0"/>
        <w:snapToGrid w:val="0"/>
        <w:ind w:firstLineChars="200" w:firstLine="480"/>
        <w:rPr>
          <w:rFonts w:ascii="彩虹粗仿宋" w:eastAsia="彩虹粗仿宋" w:hAnsi="宋体" w:cs="Arial"/>
          <w:bCs/>
          <w:sz w:val="24"/>
        </w:rPr>
      </w:pPr>
      <w:r w:rsidRPr="00EB78C4">
        <w:rPr>
          <w:rFonts w:ascii="彩虹粗仿宋" w:eastAsia="彩虹粗仿宋" w:hAnsi="宋体" w:cs="Arial" w:hint="eastAsia"/>
          <w:sz w:val="24"/>
          <w:lang w:bidi="ar"/>
        </w:rPr>
        <w:t>(3)</w:t>
      </w:r>
      <w:r w:rsidRPr="00EB78C4">
        <w:rPr>
          <w:rFonts w:ascii="彩虹粗仿宋" w:eastAsia="彩虹粗仿宋" w:hAnsi="宋体" w:cs="Arial" w:hint="eastAsia"/>
          <w:bCs/>
          <w:sz w:val="24"/>
          <w:lang w:bidi="ar"/>
        </w:rPr>
        <w:t>临时管理人：新任管理人产生之前，由中国证监会指定临时管理人；</w:t>
      </w:r>
    </w:p>
    <w:p w14:paraId="1FAC2282" w14:textId="77777777" w:rsidR="00B31F6B" w:rsidRPr="00EB78C4" w:rsidRDefault="008F004F">
      <w:pPr>
        <w:adjustRightInd w:val="0"/>
        <w:snapToGrid w:val="0"/>
        <w:ind w:firstLineChars="200" w:firstLine="480"/>
        <w:rPr>
          <w:rFonts w:ascii="彩虹粗仿宋" w:eastAsia="彩虹粗仿宋" w:hAnsi="宋体" w:cs="Arial"/>
          <w:bCs/>
          <w:sz w:val="24"/>
        </w:rPr>
      </w:pPr>
      <w:r w:rsidRPr="00EB78C4">
        <w:rPr>
          <w:rFonts w:ascii="彩虹粗仿宋" w:eastAsia="彩虹粗仿宋" w:hAnsi="宋体" w:cs="Arial" w:hint="eastAsia"/>
          <w:sz w:val="24"/>
          <w:lang w:bidi="ar"/>
        </w:rPr>
        <w:t>(4)</w:t>
      </w:r>
      <w:r w:rsidRPr="00EB78C4">
        <w:rPr>
          <w:rFonts w:ascii="彩虹粗仿宋" w:eastAsia="彩虹粗仿宋" w:hAnsi="宋体" w:cs="Arial" w:hint="eastAsia"/>
          <w:bCs/>
          <w:sz w:val="24"/>
          <w:lang w:bidi="ar"/>
        </w:rPr>
        <w:t>备案：集合计划份额持有人大会更换管理人的决议须报中国证监会备案；</w:t>
      </w:r>
    </w:p>
    <w:p w14:paraId="29B4A088" w14:textId="23C72917" w:rsidR="00B31F6B" w:rsidRPr="00EB78C4" w:rsidRDefault="008F004F">
      <w:pPr>
        <w:adjustRightInd w:val="0"/>
        <w:snapToGrid w:val="0"/>
        <w:ind w:firstLineChars="200" w:firstLine="480"/>
        <w:rPr>
          <w:rFonts w:ascii="彩虹粗仿宋" w:eastAsia="彩虹粗仿宋" w:hAnsi="宋体" w:cs="Arial"/>
          <w:bCs/>
          <w:sz w:val="24"/>
        </w:rPr>
      </w:pPr>
      <w:r w:rsidRPr="00EB78C4">
        <w:rPr>
          <w:rFonts w:ascii="彩虹粗仿宋" w:eastAsia="彩虹粗仿宋" w:hAnsi="宋体" w:cs="Arial" w:hint="eastAsia"/>
          <w:sz w:val="24"/>
          <w:lang w:bidi="ar"/>
        </w:rPr>
        <w:t>(5)</w:t>
      </w:r>
      <w:r w:rsidRPr="00EB78C4">
        <w:rPr>
          <w:rFonts w:ascii="彩虹粗仿宋" w:eastAsia="彩虹粗仿宋" w:hAnsi="宋体" w:cs="Arial" w:hint="eastAsia"/>
          <w:bCs/>
          <w:sz w:val="24"/>
          <w:lang w:bidi="ar"/>
        </w:rPr>
        <w:t>公告：管理人更换后，由托管人在更换管理人的集合计划份额持有人大会决议生效后2日内在指定媒介公告；</w:t>
      </w:r>
    </w:p>
    <w:p w14:paraId="117F49F1" w14:textId="77777777" w:rsidR="00B31F6B" w:rsidRPr="00EB78C4" w:rsidRDefault="008F004F">
      <w:pPr>
        <w:adjustRightInd w:val="0"/>
        <w:snapToGrid w:val="0"/>
        <w:ind w:firstLineChars="200" w:firstLine="480"/>
        <w:rPr>
          <w:rFonts w:ascii="彩虹粗仿宋" w:eastAsia="彩虹粗仿宋" w:hAnsi="宋体" w:cs="Arial"/>
          <w:bCs/>
          <w:sz w:val="24"/>
        </w:rPr>
      </w:pPr>
      <w:r w:rsidRPr="00EB78C4">
        <w:rPr>
          <w:rFonts w:ascii="彩虹粗仿宋" w:eastAsia="彩虹粗仿宋" w:hAnsi="宋体" w:cs="Arial" w:hint="eastAsia"/>
          <w:sz w:val="24"/>
          <w:lang w:bidi="ar"/>
        </w:rPr>
        <w:t>(6)</w:t>
      </w:r>
      <w:r w:rsidRPr="00EB78C4">
        <w:rPr>
          <w:rFonts w:ascii="彩虹粗仿宋" w:eastAsia="彩虹粗仿宋" w:hAnsi="宋体" w:cs="Arial" w:hint="eastAsia"/>
          <w:bCs/>
          <w:sz w:val="24"/>
          <w:lang w:bidi="ar"/>
        </w:rPr>
        <w:t>交接：管理人职责终止的，管理人应妥善保管集合计划管理业务资料，及时向临时管理人或新任管理人办理集合计划管理业务的移交手续，临时管理人或新任管理人应及时接收。新任管理人或临时管理人应与托管人核对集合计划资产总值和净值；</w:t>
      </w:r>
    </w:p>
    <w:p w14:paraId="5B444F6E" w14:textId="77777777" w:rsidR="00B31F6B" w:rsidRPr="00EB78C4" w:rsidRDefault="008F004F">
      <w:pPr>
        <w:adjustRightInd w:val="0"/>
        <w:snapToGrid w:val="0"/>
        <w:ind w:firstLineChars="200" w:firstLine="480"/>
        <w:rPr>
          <w:rFonts w:ascii="彩虹粗仿宋" w:eastAsia="彩虹粗仿宋" w:hAnsi="宋体" w:cs="Arial"/>
          <w:bCs/>
          <w:sz w:val="24"/>
        </w:rPr>
      </w:pPr>
      <w:r w:rsidRPr="00EB78C4">
        <w:rPr>
          <w:rFonts w:ascii="彩虹粗仿宋" w:eastAsia="彩虹粗仿宋" w:hAnsi="宋体" w:cs="Arial" w:hint="eastAsia"/>
          <w:sz w:val="24"/>
          <w:lang w:bidi="ar"/>
        </w:rPr>
        <w:t>(7)</w:t>
      </w:r>
      <w:r w:rsidRPr="00EB78C4">
        <w:rPr>
          <w:rFonts w:ascii="彩虹粗仿宋" w:eastAsia="彩虹粗仿宋" w:hAnsi="宋体" w:cs="Arial" w:hint="eastAsia"/>
          <w:bCs/>
          <w:sz w:val="24"/>
          <w:lang w:bidi="ar"/>
        </w:rPr>
        <w:t>审计：管理人职责终止的，应当按照法律法规规定聘请会计师事务所对集合计划财产进行审计，并将审计结果予以公告，同时报中国证监会备案，审计费用从集合计划财产中列支；</w:t>
      </w:r>
    </w:p>
    <w:p w14:paraId="66A82798" w14:textId="77777777" w:rsidR="00B31F6B" w:rsidRPr="00EB78C4" w:rsidRDefault="008F004F">
      <w:pPr>
        <w:adjustRightInd w:val="0"/>
        <w:snapToGrid w:val="0"/>
        <w:ind w:firstLineChars="200" w:firstLine="480"/>
        <w:rPr>
          <w:rFonts w:ascii="彩虹粗仿宋" w:eastAsia="彩虹粗仿宋" w:hAnsi="彩虹粗仿宋" w:cs="彩虹粗仿宋"/>
          <w:sz w:val="30"/>
          <w:szCs w:val="30"/>
        </w:rPr>
      </w:pPr>
      <w:r w:rsidRPr="00EB78C4">
        <w:rPr>
          <w:rFonts w:ascii="彩虹粗仿宋" w:eastAsia="彩虹粗仿宋" w:hAnsi="宋体" w:cs="Arial" w:hint="eastAsia"/>
          <w:sz w:val="24"/>
          <w:lang w:bidi="ar"/>
        </w:rPr>
        <w:t>(8)</w:t>
      </w:r>
      <w:r w:rsidRPr="00EB78C4">
        <w:rPr>
          <w:rFonts w:ascii="彩虹粗仿宋" w:eastAsia="彩虹粗仿宋" w:hAnsi="宋体" w:cs="Arial" w:hint="eastAsia"/>
          <w:bCs/>
          <w:sz w:val="24"/>
          <w:lang w:bidi="ar"/>
        </w:rPr>
        <w:t>集合计划名称变更：管理人更换后，如果原任或新任管理人要求，应按其要求替换或删除集合计划名称中与原任管理人有关的名称字样。</w:t>
      </w:r>
    </w:p>
    <w:p w14:paraId="5C03DCFD" w14:textId="77777777" w:rsidR="00B31F6B" w:rsidRPr="00EB78C4" w:rsidRDefault="008F004F">
      <w:pPr>
        <w:adjustRightInd w:val="0"/>
        <w:snapToGrid w:val="0"/>
        <w:ind w:firstLineChars="200" w:firstLine="480"/>
        <w:rPr>
          <w:rFonts w:ascii="彩虹粗仿宋" w:eastAsia="彩虹粗仿宋" w:hAnsi="宋体" w:cs="Arial"/>
          <w:bCs/>
          <w:sz w:val="24"/>
        </w:rPr>
      </w:pPr>
      <w:r w:rsidRPr="00EB78C4">
        <w:rPr>
          <w:rFonts w:ascii="彩虹粗仿宋" w:eastAsia="彩虹粗仿宋" w:hAnsi="宋体" w:cs="Arial" w:hint="eastAsia"/>
          <w:bCs/>
          <w:sz w:val="24"/>
          <w:lang w:bidi="ar"/>
        </w:rPr>
        <w:t>2.</w:t>
      </w:r>
      <w:r w:rsidRPr="00EB78C4">
        <w:rPr>
          <w:rFonts w:ascii="彩虹粗仿宋" w:eastAsia="彩虹粗仿宋" w:hAnsi="宋体" w:cs="Arial" w:hint="eastAsia"/>
          <w:bCs/>
          <w:sz w:val="24"/>
          <w:lang w:bidi="ar"/>
        </w:rPr>
        <w:tab/>
        <w:t>管理人更换的特殊程序</w:t>
      </w:r>
    </w:p>
    <w:p w14:paraId="1B41CFE5" w14:textId="2A802F79" w:rsidR="00B31F6B" w:rsidRPr="00EB78C4" w:rsidRDefault="008F004F">
      <w:pPr>
        <w:adjustRightInd w:val="0"/>
        <w:snapToGrid w:val="0"/>
        <w:ind w:firstLineChars="200" w:firstLine="480"/>
        <w:rPr>
          <w:rFonts w:ascii="彩虹粗仿宋" w:eastAsia="彩虹粗仿宋" w:hAnsi="宋体" w:cs="Arial"/>
          <w:bCs/>
          <w:sz w:val="24"/>
        </w:rPr>
      </w:pPr>
      <w:r w:rsidRPr="00EB78C4">
        <w:rPr>
          <w:rFonts w:ascii="彩虹粗仿宋" w:eastAsia="彩虹粗仿宋" w:hAnsi="宋体" w:cs="Arial" w:hint="eastAsia"/>
          <w:bCs/>
          <w:sz w:val="24"/>
          <w:lang w:bidi="ar"/>
        </w:rPr>
        <w:t>在管理人和托管人协商一致的基础上，管理人有权在对</w:t>
      </w:r>
      <w:r w:rsidR="0093516A" w:rsidRPr="00EB78C4">
        <w:rPr>
          <w:rFonts w:ascii="彩虹粗仿宋" w:eastAsia="彩虹粗仿宋" w:hAnsi="宋体" w:cs="Arial" w:hint="eastAsia"/>
          <w:bCs/>
          <w:sz w:val="24"/>
          <w:lang w:bidi="ar"/>
        </w:rPr>
        <w:t>《集合计划合同》</w:t>
      </w:r>
      <w:r w:rsidRPr="00EB78C4">
        <w:rPr>
          <w:rFonts w:ascii="彩虹粗仿宋" w:eastAsia="彩虹粗仿宋" w:hAnsi="宋体" w:cs="Arial" w:hint="eastAsia"/>
          <w:bCs/>
          <w:sz w:val="24"/>
          <w:lang w:bidi="ar"/>
        </w:rPr>
        <w:t>无实质性修改的前提下，将本计划变更注册为其独资或控股的公</w:t>
      </w:r>
      <w:proofErr w:type="gramStart"/>
      <w:r w:rsidRPr="00EB78C4">
        <w:rPr>
          <w:rFonts w:ascii="彩虹粗仿宋" w:eastAsia="彩虹粗仿宋" w:hAnsi="宋体" w:cs="Arial" w:hint="eastAsia"/>
          <w:bCs/>
          <w:sz w:val="24"/>
          <w:lang w:bidi="ar"/>
        </w:rPr>
        <w:t>募基金</w:t>
      </w:r>
      <w:proofErr w:type="gramEnd"/>
      <w:r w:rsidRPr="00EB78C4">
        <w:rPr>
          <w:rFonts w:ascii="彩虹粗仿宋" w:eastAsia="彩虹粗仿宋" w:hAnsi="宋体" w:cs="Arial" w:hint="eastAsia"/>
          <w:bCs/>
          <w:sz w:val="24"/>
          <w:lang w:bidi="ar"/>
        </w:rPr>
        <w:t>管理人的公募基金，前述管理人变更事项无需召开集合计划份额持有人大会审议，但管理人应当按照法律法规和中国证监会的要求办理相关程序，并按照《信息披露办法》的规定在指定媒介公告。</w:t>
      </w:r>
    </w:p>
    <w:p w14:paraId="46D152F1"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（二）托管人职责终止的情形</w:t>
      </w:r>
    </w:p>
    <w:p w14:paraId="6767BDB7"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1.托管人职责终止的情形</w:t>
      </w:r>
    </w:p>
    <w:p w14:paraId="11E61157"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有下列情形之一的，托管人职责终止：</w:t>
      </w:r>
    </w:p>
    <w:p w14:paraId="4233F3BF"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(1)被依法取消集合计划托管资格；</w:t>
      </w:r>
    </w:p>
    <w:p w14:paraId="5E1AC89E"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(2)依法解散、被依法撤销或被依法宣告破产；</w:t>
      </w:r>
    </w:p>
    <w:p w14:paraId="448F3442"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(3)被集合计划份额持有人大会解任；</w:t>
      </w:r>
    </w:p>
    <w:p w14:paraId="44D4A02B"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(4)法律法规及中国证监会规定的和《集合计划合同》约定的其他情形。</w:t>
      </w:r>
    </w:p>
    <w:p w14:paraId="2C116372"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2.托管人的更换程序</w:t>
      </w:r>
    </w:p>
    <w:p w14:paraId="3220CD61" w14:textId="77777777" w:rsidR="00B31F6B" w:rsidRPr="00EB78C4" w:rsidRDefault="008F004F">
      <w:pPr>
        <w:adjustRightInd w:val="0"/>
        <w:snapToGrid w:val="0"/>
        <w:ind w:firstLineChars="200" w:firstLine="480"/>
        <w:rPr>
          <w:rFonts w:ascii="彩虹粗仿宋" w:eastAsia="彩虹粗仿宋" w:hAnsi="宋体" w:cs="Arial"/>
          <w:bCs/>
          <w:sz w:val="24"/>
        </w:rPr>
      </w:pPr>
      <w:r w:rsidRPr="00EB78C4">
        <w:rPr>
          <w:rFonts w:ascii="彩虹粗仿宋" w:eastAsia="彩虹粗仿宋" w:hAnsi="宋体" w:cs="Arial" w:hint="eastAsia"/>
          <w:sz w:val="24"/>
          <w:lang w:bidi="ar"/>
        </w:rPr>
        <w:t>(1)</w:t>
      </w:r>
      <w:r w:rsidRPr="00EB78C4">
        <w:rPr>
          <w:rFonts w:ascii="彩虹粗仿宋" w:eastAsia="彩虹粗仿宋" w:hAnsi="宋体" w:cs="Arial" w:hint="eastAsia"/>
          <w:bCs/>
          <w:sz w:val="24"/>
          <w:lang w:bidi="ar"/>
        </w:rPr>
        <w:t>提名：新任托管人由管理人或由单独或合计持有10%以上（含10%）集合计划份额的集合计划份额持有人提名；</w:t>
      </w:r>
    </w:p>
    <w:p w14:paraId="2F73C839" w14:textId="77777777" w:rsidR="00B31F6B" w:rsidRPr="00EB78C4" w:rsidRDefault="008F004F">
      <w:pPr>
        <w:adjustRightInd w:val="0"/>
        <w:snapToGrid w:val="0"/>
        <w:ind w:firstLineChars="200" w:firstLine="480"/>
        <w:rPr>
          <w:rFonts w:ascii="彩虹粗仿宋" w:eastAsia="彩虹粗仿宋" w:hAnsi="宋体" w:cs="Arial"/>
          <w:bCs/>
          <w:sz w:val="24"/>
        </w:rPr>
      </w:pPr>
      <w:r w:rsidRPr="00EB78C4">
        <w:rPr>
          <w:rFonts w:ascii="彩虹粗仿宋" w:eastAsia="彩虹粗仿宋" w:hAnsi="宋体" w:cs="Arial" w:hint="eastAsia"/>
          <w:sz w:val="24"/>
          <w:lang w:bidi="ar"/>
        </w:rPr>
        <w:t>(2)</w:t>
      </w:r>
      <w:r w:rsidRPr="00EB78C4">
        <w:rPr>
          <w:rFonts w:ascii="彩虹粗仿宋" w:eastAsia="彩虹粗仿宋" w:hAnsi="宋体" w:cs="Arial" w:hint="eastAsia"/>
          <w:bCs/>
          <w:sz w:val="24"/>
          <w:lang w:bidi="ar"/>
        </w:rPr>
        <w:t>决议：集合计划份额持有人大会在托管人职责终止后6个月内对被提名的托管人形成决议，该决议需经参加大会的集合计划份额持有人所持表决权的三分</w:t>
      </w:r>
      <w:r w:rsidRPr="00EB78C4">
        <w:rPr>
          <w:rFonts w:ascii="彩虹粗仿宋" w:eastAsia="彩虹粗仿宋" w:hAnsi="宋体" w:cs="Arial" w:hint="eastAsia"/>
          <w:bCs/>
          <w:sz w:val="24"/>
          <w:lang w:bidi="ar"/>
        </w:rPr>
        <w:lastRenderedPageBreak/>
        <w:t>之二以上（含三分之二）表决通过，决议自表决通过之日起生效；</w:t>
      </w:r>
    </w:p>
    <w:p w14:paraId="07D4FF36" w14:textId="77777777" w:rsidR="00B31F6B" w:rsidRPr="00EB78C4" w:rsidRDefault="008F004F">
      <w:pPr>
        <w:adjustRightInd w:val="0"/>
        <w:snapToGrid w:val="0"/>
        <w:ind w:firstLineChars="200" w:firstLine="480"/>
        <w:rPr>
          <w:rFonts w:ascii="彩虹粗仿宋" w:eastAsia="彩虹粗仿宋" w:hAnsi="宋体" w:cs="Arial"/>
          <w:bCs/>
          <w:sz w:val="24"/>
        </w:rPr>
      </w:pPr>
      <w:r w:rsidRPr="00EB78C4">
        <w:rPr>
          <w:rFonts w:ascii="彩虹粗仿宋" w:eastAsia="彩虹粗仿宋" w:hAnsi="宋体" w:cs="Arial" w:hint="eastAsia"/>
          <w:sz w:val="24"/>
          <w:lang w:bidi="ar"/>
        </w:rPr>
        <w:t>(3)</w:t>
      </w:r>
      <w:r w:rsidRPr="00EB78C4">
        <w:rPr>
          <w:rFonts w:ascii="彩虹粗仿宋" w:eastAsia="彩虹粗仿宋" w:hAnsi="宋体" w:cs="Arial" w:hint="eastAsia"/>
          <w:bCs/>
          <w:sz w:val="24"/>
          <w:lang w:bidi="ar"/>
        </w:rPr>
        <w:t>临时托管人：新任托管人产生之前，由中国证监会指定临时托管人；</w:t>
      </w:r>
    </w:p>
    <w:p w14:paraId="114F7F8E" w14:textId="77777777" w:rsidR="00B31F6B" w:rsidRPr="00EB78C4" w:rsidRDefault="008F004F">
      <w:pPr>
        <w:adjustRightInd w:val="0"/>
        <w:snapToGrid w:val="0"/>
        <w:ind w:firstLineChars="200" w:firstLine="480"/>
        <w:rPr>
          <w:rFonts w:ascii="彩虹粗仿宋" w:eastAsia="彩虹粗仿宋" w:hAnsi="宋体" w:cs="Arial"/>
          <w:bCs/>
          <w:sz w:val="24"/>
        </w:rPr>
      </w:pPr>
      <w:r w:rsidRPr="00EB78C4">
        <w:rPr>
          <w:rFonts w:ascii="彩虹粗仿宋" w:eastAsia="彩虹粗仿宋" w:hAnsi="宋体" w:cs="Arial" w:hint="eastAsia"/>
          <w:sz w:val="24"/>
          <w:lang w:bidi="ar"/>
        </w:rPr>
        <w:t>(4)</w:t>
      </w:r>
      <w:r w:rsidRPr="00EB78C4">
        <w:rPr>
          <w:rFonts w:ascii="彩虹粗仿宋" w:eastAsia="彩虹粗仿宋" w:hAnsi="宋体" w:cs="Arial" w:hint="eastAsia"/>
          <w:bCs/>
          <w:sz w:val="24"/>
          <w:lang w:bidi="ar"/>
        </w:rPr>
        <w:t>备案：集合计划份额持有人大会更换托管人的决议须报中国证监会备案；</w:t>
      </w:r>
    </w:p>
    <w:p w14:paraId="31DD2242" w14:textId="12A9FFD0" w:rsidR="00B31F6B" w:rsidRPr="00EB78C4" w:rsidRDefault="008F004F">
      <w:pPr>
        <w:adjustRightInd w:val="0"/>
        <w:snapToGrid w:val="0"/>
        <w:ind w:firstLineChars="200" w:firstLine="480"/>
        <w:rPr>
          <w:rFonts w:ascii="彩虹粗仿宋" w:eastAsia="彩虹粗仿宋" w:hAnsi="宋体" w:cs="Arial"/>
          <w:bCs/>
          <w:sz w:val="24"/>
        </w:rPr>
      </w:pPr>
      <w:r w:rsidRPr="00EB78C4">
        <w:rPr>
          <w:rFonts w:ascii="彩虹粗仿宋" w:eastAsia="彩虹粗仿宋" w:hAnsi="宋体" w:cs="Arial" w:hint="eastAsia"/>
          <w:sz w:val="24"/>
          <w:lang w:bidi="ar"/>
        </w:rPr>
        <w:t>(5)</w:t>
      </w:r>
      <w:r w:rsidRPr="00EB78C4">
        <w:rPr>
          <w:rFonts w:ascii="彩虹粗仿宋" w:eastAsia="彩虹粗仿宋" w:hAnsi="宋体" w:cs="Arial" w:hint="eastAsia"/>
          <w:bCs/>
          <w:sz w:val="24"/>
          <w:lang w:bidi="ar"/>
        </w:rPr>
        <w:t>公告：托管人更换后，由管理人在更换托管人的集合计划份额持有人大会决议生效后2日内在指定媒介公告；</w:t>
      </w:r>
    </w:p>
    <w:p w14:paraId="0B78163F" w14:textId="77777777" w:rsidR="00B31F6B" w:rsidRPr="00EB78C4" w:rsidRDefault="008F004F">
      <w:pPr>
        <w:adjustRightInd w:val="0"/>
        <w:snapToGrid w:val="0"/>
        <w:ind w:firstLineChars="200" w:firstLine="480"/>
        <w:rPr>
          <w:rFonts w:ascii="彩虹粗仿宋" w:eastAsia="彩虹粗仿宋" w:hAnsi="宋体" w:cs="Arial"/>
          <w:bCs/>
          <w:sz w:val="24"/>
        </w:rPr>
      </w:pPr>
      <w:r w:rsidRPr="00EB78C4">
        <w:rPr>
          <w:rFonts w:ascii="彩虹粗仿宋" w:eastAsia="彩虹粗仿宋" w:hAnsi="宋体" w:cs="Arial" w:hint="eastAsia"/>
          <w:sz w:val="24"/>
          <w:lang w:bidi="ar"/>
        </w:rPr>
        <w:t>(6)</w:t>
      </w:r>
      <w:r w:rsidRPr="00EB78C4">
        <w:rPr>
          <w:rFonts w:ascii="彩虹粗仿宋" w:eastAsia="彩虹粗仿宋" w:hAnsi="宋体" w:cs="Arial" w:hint="eastAsia"/>
          <w:bCs/>
          <w:sz w:val="24"/>
          <w:lang w:bidi="ar"/>
        </w:rPr>
        <w:t xml:space="preserve">交接：托管人职责终止的，应当妥善保管集合计划财产和集合计划托管业务资料，及时办理集合计划财产和集合计划托管业务的移交手续，新任托管人或者临时托管人应当及时接收。新任托管人或临时托管人应与管理人核对集合计划资产总值和净值； </w:t>
      </w:r>
    </w:p>
    <w:p w14:paraId="18FA2151"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(7)</w:t>
      </w:r>
      <w:r w:rsidRPr="00EB78C4">
        <w:rPr>
          <w:rFonts w:ascii="彩虹粗仿宋" w:eastAsia="彩虹粗仿宋" w:hAnsi="宋体" w:cs="Arial" w:hint="eastAsia"/>
          <w:bCs/>
          <w:sz w:val="24"/>
          <w:lang w:bidi="ar"/>
        </w:rPr>
        <w:t>审计：托管人职责终止的，应当按照法律法规规定聘请会计师事务所对集合计划财产进行审计，并将审计结果予以公告，同时报中国证监会备案，审计费用从集合计划财产中列支。</w:t>
      </w:r>
    </w:p>
    <w:p w14:paraId="4EDCDD44"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（三）管理人与托管人同时更换的条件和程序</w:t>
      </w:r>
    </w:p>
    <w:p w14:paraId="0A21666D"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1.提名：如果管理人和托管人同时更换，由单独或合计持有集合计划总份额10%以上(含10%)的集合计划份额持有人提名新的管理人和托管人；</w:t>
      </w:r>
    </w:p>
    <w:p w14:paraId="3E632C94"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2.管理人和托管人的更换分别按上述程序进行；</w:t>
      </w:r>
    </w:p>
    <w:p w14:paraId="7DB20074" w14:textId="1EC793A6"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3.公告：新任管理人和新任托管人应在更换管理人和托管人的集合计划份额持有人大会决议生效后2日内在指定媒介上联合公告。</w:t>
      </w:r>
    </w:p>
    <w:p w14:paraId="30C8686A"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（四）</w:t>
      </w:r>
      <w:r w:rsidRPr="00EB78C4">
        <w:rPr>
          <w:rFonts w:ascii="彩虹粗仿宋" w:eastAsia="彩虹粗仿宋" w:hAnsi="宋体" w:cs="Arial" w:hint="eastAsia"/>
          <w:bCs/>
          <w:sz w:val="24"/>
          <w:lang w:bidi="ar"/>
        </w:rPr>
        <w:t>新任或临时管理人接收集合计划管理业务前或新任或临时托管人接收集合计划财产和集合计划托管业务前，原任管理人或原任托管人应依据法律法规和《集合计划合同》的规定继续履行相关职责，并保证不对集合计划份额持有人的利益造成损害。原任管理人或原任托管人在继续履行相关职责期间，仍有权按照《集合计划合同》的规定收取集合计划管理费或集合计划托管费</w:t>
      </w:r>
      <w:r w:rsidRPr="00EB78C4">
        <w:rPr>
          <w:rFonts w:ascii="彩虹粗仿宋" w:eastAsia="彩虹粗仿宋" w:hAnsi="宋体" w:cs="Arial" w:hint="eastAsia"/>
          <w:sz w:val="24"/>
          <w:lang w:bidi="ar"/>
        </w:rPr>
        <w:t>。</w:t>
      </w:r>
    </w:p>
    <w:p w14:paraId="135A712B" w14:textId="77777777" w:rsidR="00B31F6B" w:rsidRPr="00EB78C4" w:rsidRDefault="00B31F6B">
      <w:pPr>
        <w:adjustRightInd w:val="0"/>
        <w:snapToGrid w:val="0"/>
        <w:rPr>
          <w:rFonts w:ascii="彩虹粗仿宋" w:eastAsia="彩虹粗仿宋" w:hAnsi="宋体" w:cs="Arial"/>
          <w:sz w:val="24"/>
        </w:rPr>
      </w:pPr>
    </w:p>
    <w:p w14:paraId="0FB43D1D" w14:textId="77777777" w:rsidR="00B31F6B" w:rsidRPr="00EB78C4" w:rsidRDefault="008F004F">
      <w:pPr>
        <w:pStyle w:val="2"/>
        <w:widowControl/>
        <w:jc w:val="center"/>
        <w:rPr>
          <w:rFonts w:ascii="彩虹粗仿宋" w:eastAsia="彩虹粗仿宋" w:hAnsi="彩虹粗仿宋" w:cs="彩虹粗仿宋"/>
          <w:sz w:val="30"/>
        </w:rPr>
      </w:pPr>
      <w:bookmarkStart w:id="93" w:name="_Toc535593079"/>
      <w:r w:rsidRPr="00EB78C4">
        <w:rPr>
          <w:rFonts w:ascii="彩虹粗仿宋" w:eastAsia="彩虹粗仿宋" w:hAnsi="彩虹粗仿宋" w:cs="彩虹粗仿宋" w:hint="eastAsia"/>
          <w:sz w:val="30"/>
        </w:rPr>
        <w:t>十五、禁止行为</w:t>
      </w:r>
      <w:bookmarkEnd w:id="93"/>
    </w:p>
    <w:p w14:paraId="109947BF" w14:textId="77777777" w:rsidR="00B31F6B" w:rsidRPr="00EB78C4" w:rsidRDefault="008F004F">
      <w:pPr>
        <w:adjustRightInd w:val="0"/>
        <w:snapToGrid w:val="0"/>
        <w:ind w:firstLineChars="200" w:firstLine="480"/>
        <w:outlineLvl w:val="0"/>
        <w:rPr>
          <w:rFonts w:ascii="彩虹粗仿宋" w:eastAsia="彩虹粗仿宋" w:hAnsi="宋体" w:cs="Arial"/>
          <w:sz w:val="24"/>
        </w:rPr>
      </w:pPr>
      <w:r w:rsidRPr="00EB78C4">
        <w:rPr>
          <w:rFonts w:ascii="彩虹粗仿宋" w:eastAsia="彩虹粗仿宋" w:hAnsi="宋体" w:cs="Arial" w:hint="eastAsia"/>
          <w:sz w:val="24"/>
          <w:lang w:bidi="ar"/>
        </w:rPr>
        <w:t>本协议当事人禁止从事的行为，包括但不限于：</w:t>
      </w:r>
    </w:p>
    <w:p w14:paraId="6362256E" w14:textId="77777777" w:rsidR="00B31F6B" w:rsidRPr="00EB78C4" w:rsidRDefault="008F004F">
      <w:pPr>
        <w:ind w:firstLineChars="200" w:firstLine="480"/>
        <w:rPr>
          <w:rFonts w:ascii="彩虹粗仿宋" w:eastAsia="彩虹粗仿宋" w:hAnsi="彩虹粗仿宋" w:cs="彩虹粗仿宋"/>
          <w:sz w:val="24"/>
        </w:rPr>
      </w:pPr>
      <w:r w:rsidRPr="00EB78C4">
        <w:rPr>
          <w:rFonts w:ascii="彩虹粗仿宋" w:eastAsia="彩虹粗仿宋" w:hAnsi="彩虹粗仿宋" w:cs="彩虹粗仿宋" w:hint="eastAsia"/>
          <w:sz w:val="24"/>
          <w:lang w:bidi="ar"/>
        </w:rPr>
        <w:t>（一）管理人、托管人将其固有财产或者他人财产混同于集合计划财产从事证券投资。</w:t>
      </w:r>
    </w:p>
    <w:p w14:paraId="4742CBE5" w14:textId="77777777" w:rsidR="00B31F6B" w:rsidRPr="00EB78C4" w:rsidRDefault="008F004F">
      <w:pPr>
        <w:ind w:firstLineChars="200" w:firstLine="480"/>
        <w:rPr>
          <w:rFonts w:ascii="彩虹粗仿宋" w:eastAsia="彩虹粗仿宋" w:hAnsi="彩虹粗仿宋" w:cs="彩虹粗仿宋"/>
        </w:rPr>
      </w:pPr>
      <w:r w:rsidRPr="00EB78C4">
        <w:rPr>
          <w:rFonts w:ascii="彩虹粗仿宋" w:eastAsia="彩虹粗仿宋" w:hAnsi="彩虹粗仿宋" w:cs="彩虹粗仿宋" w:hint="eastAsia"/>
          <w:sz w:val="24"/>
          <w:lang w:bidi="ar"/>
        </w:rPr>
        <w:t>（二）管理人不公平地对待其管理的不同集合计划财产，托管人不公平地对待其托管的不同集合计划财产。</w:t>
      </w:r>
    </w:p>
    <w:p w14:paraId="6894EF59" w14:textId="77777777" w:rsidR="00B31F6B" w:rsidRPr="00EB78C4" w:rsidRDefault="008F004F">
      <w:pPr>
        <w:ind w:firstLineChars="200" w:firstLine="480"/>
        <w:rPr>
          <w:rFonts w:ascii="彩虹粗仿宋" w:eastAsia="彩虹粗仿宋" w:hAnsi="彩虹粗仿宋" w:cs="彩虹粗仿宋"/>
          <w:sz w:val="24"/>
        </w:rPr>
      </w:pPr>
      <w:r w:rsidRPr="00EB78C4">
        <w:rPr>
          <w:rFonts w:ascii="彩虹粗仿宋" w:eastAsia="彩虹粗仿宋" w:hAnsi="彩虹粗仿宋" w:cs="彩虹粗仿宋" w:hint="eastAsia"/>
          <w:sz w:val="24"/>
          <w:lang w:bidi="ar"/>
        </w:rPr>
        <w:lastRenderedPageBreak/>
        <w:t>（三）管理人、托管人利用集合计划财产为集合计划份额持有人以外的第三人牟取利益。</w:t>
      </w:r>
    </w:p>
    <w:p w14:paraId="34AF1D66" w14:textId="77777777" w:rsidR="00B31F6B" w:rsidRPr="00EB78C4" w:rsidRDefault="008F004F">
      <w:pPr>
        <w:ind w:firstLineChars="200" w:firstLine="480"/>
        <w:rPr>
          <w:rFonts w:ascii="彩虹粗仿宋" w:eastAsia="彩虹粗仿宋" w:hAnsi="彩虹粗仿宋" w:cs="彩虹粗仿宋"/>
          <w:sz w:val="24"/>
        </w:rPr>
      </w:pPr>
      <w:r w:rsidRPr="00EB78C4">
        <w:rPr>
          <w:rFonts w:ascii="彩虹粗仿宋" w:eastAsia="彩虹粗仿宋" w:hAnsi="彩虹粗仿宋" w:cs="彩虹粗仿宋" w:hint="eastAsia"/>
          <w:sz w:val="24"/>
          <w:lang w:bidi="ar"/>
        </w:rPr>
        <w:t>（四）管理人、托管人向集合计划份额持有人违规承诺收益或者承担损失。</w:t>
      </w:r>
    </w:p>
    <w:p w14:paraId="3D079365" w14:textId="77777777" w:rsidR="00B31F6B" w:rsidRPr="00EB78C4" w:rsidRDefault="008F004F">
      <w:pPr>
        <w:adjustRightInd w:val="0"/>
        <w:snapToGrid w:val="0"/>
        <w:ind w:firstLineChars="200" w:firstLine="480"/>
        <w:outlineLvl w:val="0"/>
        <w:rPr>
          <w:rFonts w:ascii="彩虹粗仿宋" w:eastAsia="彩虹粗仿宋" w:hAnsi="宋体" w:cs="Arial"/>
          <w:sz w:val="24"/>
        </w:rPr>
      </w:pPr>
      <w:r w:rsidRPr="00EB78C4">
        <w:rPr>
          <w:rFonts w:ascii="彩虹粗仿宋" w:eastAsia="彩虹粗仿宋" w:hAnsi="宋体" w:cs="Arial" w:hint="eastAsia"/>
          <w:sz w:val="24"/>
          <w:lang w:bidi="ar"/>
        </w:rPr>
        <w:t>（五）管理人、托管人对他人泄漏集合计划运作和管理过程中任何尚未按法律法规规定的方式公开披露的信息。</w:t>
      </w:r>
    </w:p>
    <w:p w14:paraId="66AE4C27" w14:textId="77777777" w:rsidR="00B31F6B" w:rsidRPr="00EB78C4" w:rsidRDefault="008F004F">
      <w:pPr>
        <w:pStyle w:val="a6"/>
        <w:widowControl/>
        <w:spacing w:line="240" w:lineRule="auto"/>
        <w:outlineLvl w:val="0"/>
        <w:rPr>
          <w:rFonts w:ascii="彩虹粗仿宋" w:eastAsia="彩虹粗仿宋" w:hAnsi="宋体" w:cs="Arial"/>
          <w:szCs w:val="24"/>
        </w:rPr>
      </w:pPr>
      <w:r w:rsidRPr="00EB78C4">
        <w:rPr>
          <w:rFonts w:ascii="彩虹粗仿宋" w:eastAsia="彩虹粗仿宋" w:hAnsi="宋体" w:cs="Arial" w:hint="eastAsia"/>
          <w:szCs w:val="24"/>
        </w:rPr>
        <w:t>（六）管理人在没有充足资金的情况下向托管人发出投资指令和赎回、分红资金的划拨指令，或违规向托管人发出指令。</w:t>
      </w:r>
    </w:p>
    <w:p w14:paraId="47AC526D" w14:textId="77777777" w:rsidR="00B31F6B" w:rsidRPr="00EB78C4" w:rsidRDefault="008F004F">
      <w:pPr>
        <w:adjustRightInd w:val="0"/>
        <w:snapToGrid w:val="0"/>
        <w:ind w:firstLineChars="200" w:firstLine="480"/>
        <w:outlineLvl w:val="0"/>
        <w:rPr>
          <w:rFonts w:ascii="彩虹粗仿宋" w:eastAsia="彩虹粗仿宋" w:hAnsi="宋体" w:cs="Arial"/>
          <w:sz w:val="24"/>
        </w:rPr>
      </w:pPr>
      <w:r w:rsidRPr="00EB78C4">
        <w:rPr>
          <w:rFonts w:ascii="彩虹粗仿宋" w:eastAsia="彩虹粗仿宋" w:hAnsi="宋体" w:cs="Arial" w:hint="eastAsia"/>
          <w:sz w:val="24"/>
          <w:lang w:bidi="ar"/>
        </w:rPr>
        <w:t>（七）管理人、托管人在行政上、财务上不独立, 其高级管理人员和其他从业人员相互兼职。</w:t>
      </w:r>
    </w:p>
    <w:p w14:paraId="38E30CC5" w14:textId="77777777" w:rsidR="00B31F6B" w:rsidRPr="00EB78C4" w:rsidRDefault="008F004F">
      <w:pPr>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（八）托管人私自动用或处分集合计划财产，根据管理人的合法指令、《集合计划合同》或托管协议的规定进行处分的除外。</w:t>
      </w:r>
    </w:p>
    <w:p w14:paraId="796DADFD" w14:textId="2A427FD1" w:rsidR="00B31F6B" w:rsidRPr="00EB78C4" w:rsidRDefault="008F004F">
      <w:pPr>
        <w:ind w:firstLineChars="200" w:firstLine="480"/>
        <w:rPr>
          <w:rFonts w:ascii="彩虹粗仿宋" w:eastAsia="彩虹粗仿宋" w:hAnsi="宋体" w:cs="Arial"/>
          <w:sz w:val="24"/>
        </w:rPr>
      </w:pPr>
      <w:r w:rsidRPr="00EB78C4">
        <w:rPr>
          <w:rFonts w:ascii="彩虹粗仿宋" w:eastAsia="彩虹粗仿宋" w:hAnsi="彩虹粗仿宋" w:cs="彩虹粗仿宋" w:hint="eastAsia"/>
          <w:sz w:val="24"/>
          <w:lang w:bidi="ar"/>
        </w:rPr>
        <w:t>（九）</w:t>
      </w:r>
      <w:r w:rsidRPr="00EB78C4">
        <w:rPr>
          <w:rFonts w:ascii="彩虹粗仿宋" w:eastAsia="彩虹粗仿宋" w:hAnsi="宋体" w:cs="Arial" w:hint="eastAsia"/>
          <w:sz w:val="24"/>
          <w:lang w:bidi="ar"/>
        </w:rPr>
        <w:t>集合计划财产</w:t>
      </w:r>
      <w:r w:rsidRPr="00EB78C4">
        <w:rPr>
          <w:rFonts w:ascii="彩虹粗仿宋" w:eastAsia="彩虹粗仿宋" w:hAnsi="彩虹粗仿宋" w:cs="彩虹粗仿宋" w:hint="eastAsia"/>
          <w:sz w:val="24"/>
          <w:lang w:bidi="ar"/>
        </w:rPr>
        <w:t>用于下列投资或者活动：1.承销证券；2.违反规定向他人贷款或者提供担保；3.从事承担无限责任的投资；4.买卖其他集合</w:t>
      </w:r>
      <w:r w:rsidR="0093516A" w:rsidRPr="00EB78C4">
        <w:rPr>
          <w:rFonts w:ascii="彩虹粗仿宋" w:eastAsia="彩虹粗仿宋" w:hAnsi="彩虹粗仿宋" w:cs="彩虹粗仿宋" w:hint="eastAsia"/>
          <w:sz w:val="24"/>
          <w:lang w:bidi="ar"/>
        </w:rPr>
        <w:t>资产管理</w:t>
      </w:r>
      <w:r w:rsidRPr="00EB78C4">
        <w:rPr>
          <w:rFonts w:ascii="彩虹粗仿宋" w:eastAsia="彩虹粗仿宋" w:hAnsi="彩虹粗仿宋" w:cs="彩虹粗仿宋" w:hint="eastAsia"/>
          <w:sz w:val="24"/>
          <w:lang w:bidi="ar"/>
        </w:rPr>
        <w:t>计划份额</w:t>
      </w:r>
      <w:r w:rsidR="0093516A" w:rsidRPr="00EB78C4">
        <w:rPr>
          <w:rFonts w:ascii="彩虹粗仿宋" w:eastAsia="彩虹粗仿宋" w:hAnsi="彩虹粗仿宋" w:cs="彩虹粗仿宋" w:hint="eastAsia"/>
          <w:sz w:val="24"/>
          <w:lang w:bidi="ar"/>
        </w:rPr>
        <w:t>或基金份额</w:t>
      </w:r>
      <w:r w:rsidRPr="00EB78C4">
        <w:rPr>
          <w:rFonts w:ascii="彩虹粗仿宋" w:eastAsia="彩虹粗仿宋" w:hAnsi="彩虹粗仿宋" w:cs="彩虹粗仿宋" w:hint="eastAsia"/>
          <w:sz w:val="24"/>
          <w:lang w:bidi="ar"/>
        </w:rPr>
        <w:t>，但是中国证监会另有规定的除外；5.向其管理人、托管人出资；6.从事内幕交易、操纵证券交易价格及其他不正当的证券交易活动；7.法律、行政法规和中国证监会规定禁止的其他活动。</w:t>
      </w:r>
      <w:r w:rsidRPr="00EB78C4">
        <w:rPr>
          <w:rFonts w:ascii="彩虹粗仿宋" w:eastAsia="彩虹粗仿宋" w:hAnsi="彩虹粗仿宋" w:cs="Arial" w:hint="eastAsia"/>
          <w:sz w:val="24"/>
          <w:lang w:bidi="ar"/>
        </w:rPr>
        <w:t>法律、行政法规或监管部门取消上述限制，如适用于本集合计划，则本集合计划投资不再受相关限制</w:t>
      </w:r>
      <w:r w:rsidRPr="00EB78C4">
        <w:rPr>
          <w:rFonts w:ascii="彩虹粗仿宋" w:eastAsia="彩虹粗仿宋" w:hAnsi="彩虹粗仿宋" w:cs="彩虹粗仿宋" w:hint="eastAsia"/>
          <w:sz w:val="24"/>
          <w:lang w:bidi="ar"/>
        </w:rPr>
        <w:t>。</w:t>
      </w:r>
    </w:p>
    <w:p w14:paraId="7FB8CD99" w14:textId="77777777" w:rsidR="00B31F6B" w:rsidRPr="00EB78C4" w:rsidRDefault="008F004F">
      <w:pPr>
        <w:adjustRightInd w:val="0"/>
        <w:snapToGrid w:val="0"/>
        <w:ind w:firstLineChars="200" w:firstLine="480"/>
        <w:outlineLvl w:val="0"/>
        <w:rPr>
          <w:rFonts w:ascii="彩虹粗仿宋" w:eastAsia="彩虹粗仿宋" w:hAnsi="宋体" w:cs="Arial"/>
          <w:sz w:val="24"/>
        </w:rPr>
      </w:pPr>
      <w:r w:rsidRPr="00EB78C4">
        <w:rPr>
          <w:rFonts w:ascii="彩虹粗仿宋" w:eastAsia="彩虹粗仿宋" w:hAnsi="宋体" w:cs="Arial" w:hint="eastAsia"/>
          <w:sz w:val="24"/>
          <w:lang w:bidi="ar"/>
        </w:rPr>
        <w:t>（十）法律法规和《集合计划合同》禁止的其他行为，以及</w:t>
      </w:r>
      <w:r w:rsidRPr="00EB78C4">
        <w:rPr>
          <w:rFonts w:ascii="彩虹粗仿宋" w:eastAsia="彩虹粗仿宋" w:hAnsi="彩虹粗仿宋" w:cs="彩虹粗仿宋" w:hint="eastAsia"/>
          <w:sz w:val="24"/>
          <w:lang w:bidi="ar"/>
        </w:rPr>
        <w:t>依照法律、行政法规有关规定，由中国证监会规定禁止管理人、托管人从事的其他行为。</w:t>
      </w:r>
    </w:p>
    <w:p w14:paraId="6FB46F2C" w14:textId="77777777" w:rsidR="00B31F6B" w:rsidRPr="00EB78C4" w:rsidRDefault="00B31F6B">
      <w:pPr>
        <w:adjustRightInd w:val="0"/>
        <w:snapToGrid w:val="0"/>
        <w:rPr>
          <w:rFonts w:ascii="彩虹粗仿宋" w:eastAsia="彩虹粗仿宋" w:hAnsi="彩虹粗仿宋" w:cs="彩虹粗仿宋"/>
          <w:sz w:val="30"/>
          <w:szCs w:val="30"/>
        </w:rPr>
      </w:pPr>
    </w:p>
    <w:p w14:paraId="7819F047" w14:textId="77777777" w:rsidR="00B31F6B" w:rsidRPr="00EB78C4" w:rsidRDefault="008F004F">
      <w:pPr>
        <w:pStyle w:val="2"/>
        <w:widowControl/>
        <w:jc w:val="center"/>
        <w:rPr>
          <w:rFonts w:ascii="彩虹粗仿宋" w:eastAsia="彩虹粗仿宋" w:hAnsi="彩虹粗仿宋" w:cs="彩虹粗仿宋"/>
          <w:sz w:val="30"/>
        </w:rPr>
      </w:pPr>
      <w:bookmarkStart w:id="94" w:name="_Toc535593080"/>
      <w:r w:rsidRPr="00EB78C4">
        <w:rPr>
          <w:rFonts w:ascii="彩虹粗仿宋" w:eastAsia="彩虹粗仿宋" w:hAnsi="彩虹粗仿宋" w:cs="彩虹粗仿宋" w:hint="eastAsia"/>
          <w:sz w:val="30"/>
        </w:rPr>
        <w:t>十六、托管协议的变更、终止与集合计划财产的清算</w:t>
      </w:r>
      <w:bookmarkEnd w:id="94"/>
    </w:p>
    <w:p w14:paraId="1623D965"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（一）托管协议的变更程序</w:t>
      </w:r>
    </w:p>
    <w:p w14:paraId="7857A612" w14:textId="77777777" w:rsidR="00B31F6B" w:rsidRPr="00EB78C4" w:rsidRDefault="008F004F">
      <w:pPr>
        <w:adjustRightInd w:val="0"/>
        <w:snapToGrid w:val="0"/>
        <w:ind w:firstLineChars="200" w:firstLine="480"/>
        <w:rPr>
          <w:rFonts w:ascii="彩虹粗仿宋" w:eastAsia="彩虹粗仿宋" w:hAnsi="彩虹粗仿宋" w:cs="彩虹粗仿宋"/>
          <w:sz w:val="30"/>
          <w:szCs w:val="30"/>
        </w:rPr>
      </w:pPr>
      <w:r w:rsidRPr="00EB78C4">
        <w:rPr>
          <w:rFonts w:ascii="彩虹粗仿宋" w:eastAsia="彩虹粗仿宋" w:hAnsi="宋体" w:cs="Arial" w:hint="eastAsia"/>
          <w:sz w:val="24"/>
          <w:lang w:bidi="ar"/>
        </w:rPr>
        <w:t>本协议双方当事人经协商一致，可以对协议进行修改。修改后的新协议，其内容不得与《集合计划合同》的规定有任何冲突。集合计划托管协议的变更报中国证监会备案。</w:t>
      </w:r>
    </w:p>
    <w:p w14:paraId="558AEB16"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（二）托管协议终止的情形</w:t>
      </w:r>
    </w:p>
    <w:p w14:paraId="4D699038"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lastRenderedPageBreak/>
        <w:t>1.《集合计划合同》终止；</w:t>
      </w:r>
    </w:p>
    <w:p w14:paraId="65CE9D64"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2.托管人解散、依法被撤销、破产或由其他托管人接管集合计划资产；</w:t>
      </w:r>
    </w:p>
    <w:p w14:paraId="4278F87E"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3.管理人解散、依法被撤销、破产或由其他管理人接管集合计划管理权；</w:t>
      </w:r>
    </w:p>
    <w:p w14:paraId="35E1DA95"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4.发生法律法规或《集合计划合同》规定的终止事项。</w:t>
      </w:r>
    </w:p>
    <w:p w14:paraId="348B53AE"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（三）集合计划财产的清算</w:t>
      </w:r>
    </w:p>
    <w:p w14:paraId="601613F9"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1.集合计划财产清算小组：自出现《集合计划合同》终止事由之日起30个工作日内成立清算小组，管理人组织集合计划财产清算小组并在中国证监会的监督下进行集合计划清算。</w:t>
      </w:r>
    </w:p>
    <w:p w14:paraId="4A092886" w14:textId="69780CE9"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2.集合计划财产清算小组组成：集合计划财产清算小组成员由管理人、托管人、具有</w:t>
      </w:r>
      <w:r w:rsidR="0093516A" w:rsidRPr="00EB78C4">
        <w:rPr>
          <w:rFonts w:ascii="彩虹粗仿宋" w:eastAsia="彩虹粗仿宋" w:hAnsi="宋体" w:cs="Arial" w:hint="eastAsia"/>
          <w:sz w:val="24"/>
          <w:lang w:bidi="ar"/>
        </w:rPr>
        <w:t>证券、期货</w:t>
      </w:r>
      <w:r w:rsidRPr="00EB78C4">
        <w:rPr>
          <w:rFonts w:ascii="彩虹粗仿宋" w:eastAsia="彩虹粗仿宋" w:hAnsi="宋体" w:cs="Arial" w:hint="eastAsia"/>
          <w:sz w:val="24"/>
          <w:lang w:bidi="ar"/>
        </w:rPr>
        <w:t>相关业务资格的注册会计师、律师以及中国证监会指定的人员组成。集合计划财产清算小组可以聘用必要的工作人员。</w:t>
      </w:r>
    </w:p>
    <w:p w14:paraId="5C647A30"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3.集合计划财产清算小组职责：集合计划财产清算小组负责集合计划财产的保管、清理、估价、变现和分配。集合计划财产清算小组可以依法进行必要的民事活动。</w:t>
      </w:r>
    </w:p>
    <w:p w14:paraId="15B077A7"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4.集合计划财产清算程序：</w:t>
      </w:r>
    </w:p>
    <w:p w14:paraId="2DEB10F2"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(1)《集合计划合同》终止情形出现时，由集合计划财产清算小组统一接管集合计划；</w:t>
      </w:r>
    </w:p>
    <w:p w14:paraId="2DF5CE23"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(2)对集合计划财产和债权债务进行清理和确认；</w:t>
      </w:r>
    </w:p>
    <w:p w14:paraId="49F1CD5C"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(3)对集合计划财产进行估值和变现；</w:t>
      </w:r>
    </w:p>
    <w:p w14:paraId="5C60288C"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(4)制作清算报告；</w:t>
      </w:r>
    </w:p>
    <w:p w14:paraId="700072CD"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(5)聘请会计师事务所对清算报告进行外部审计，聘请律师事务所对清算报告出具法律意见书；</w:t>
      </w:r>
    </w:p>
    <w:p w14:paraId="5C410A8C"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(6)将清算结果报中国证监会备案并公告；</w:t>
      </w:r>
    </w:p>
    <w:p w14:paraId="463E823D" w14:textId="4B7993DA"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(7)对集合计划</w:t>
      </w:r>
      <w:r w:rsidR="0093516A" w:rsidRPr="00EB78C4">
        <w:rPr>
          <w:rFonts w:ascii="彩虹粗仿宋" w:eastAsia="彩虹粗仿宋" w:hAnsi="宋体" w:cs="Arial" w:hint="eastAsia"/>
          <w:sz w:val="24"/>
          <w:lang w:bidi="ar"/>
        </w:rPr>
        <w:t>剩余</w:t>
      </w:r>
      <w:r w:rsidRPr="00EB78C4">
        <w:rPr>
          <w:rFonts w:ascii="彩虹粗仿宋" w:eastAsia="彩虹粗仿宋" w:hAnsi="宋体" w:cs="Arial" w:hint="eastAsia"/>
          <w:sz w:val="24"/>
          <w:lang w:bidi="ar"/>
        </w:rPr>
        <w:t>财产进行分配。</w:t>
      </w:r>
    </w:p>
    <w:p w14:paraId="67172EC8"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5.</w:t>
      </w:r>
      <w:r w:rsidRPr="00EB78C4">
        <w:rPr>
          <w:rFonts w:ascii="彩虹粗仿宋" w:eastAsia="彩虹粗仿宋" w:hAnsi="宋体" w:cs="Arial" w:hint="eastAsia"/>
          <w:bCs/>
          <w:sz w:val="24"/>
          <w:lang w:bidi="ar"/>
        </w:rPr>
        <w:t>集合计划财产清算的期限为6个月，但因本集合计划所持证券的流动性受到限制而不能及时变现的，清算期限可相应顺延</w:t>
      </w:r>
      <w:r w:rsidRPr="00EB78C4">
        <w:rPr>
          <w:rFonts w:ascii="彩虹粗仿宋" w:eastAsia="彩虹粗仿宋" w:hAnsi="宋体" w:cs="Arial" w:hint="eastAsia"/>
          <w:sz w:val="24"/>
          <w:lang w:bidi="ar"/>
        </w:rPr>
        <w:t>。</w:t>
      </w:r>
    </w:p>
    <w:p w14:paraId="7F6A9993"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6.清算费用</w:t>
      </w:r>
    </w:p>
    <w:p w14:paraId="3792A453"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清算费用是指集合计划财产清算小组在进行集合计划清算过程中发生的所有合理费用，清算费用由集合计划财产清算小组优先从集合计划财产中支付。</w:t>
      </w:r>
    </w:p>
    <w:p w14:paraId="0FB6CAD0"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7.集合计划财产清算剩余资产的分配</w:t>
      </w:r>
    </w:p>
    <w:p w14:paraId="728F4C0D"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依据集合计划财产清算的分配方案，将集合计划财产清算后的全部剩余资产扣除集合计划财产清算费用、交纳所欠税款并清偿集合计划债务后，按集合计划份额持有人持有的集合计划份额比例进行分配。</w:t>
      </w:r>
    </w:p>
    <w:p w14:paraId="7E657B4A"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lastRenderedPageBreak/>
        <w:t>8.集合计划财产清算的公告</w:t>
      </w:r>
    </w:p>
    <w:p w14:paraId="1637CDBB" w14:textId="6F2F225A" w:rsidR="00B31F6B" w:rsidRPr="00EB78C4" w:rsidRDefault="0069127E">
      <w:pPr>
        <w:adjustRightInd w:val="0"/>
        <w:snapToGrid w:val="0"/>
        <w:ind w:firstLineChars="200" w:firstLine="480"/>
        <w:rPr>
          <w:rFonts w:ascii="彩虹粗仿宋" w:eastAsia="彩虹粗仿宋" w:hAnsi="宋体" w:cs="Arial"/>
          <w:sz w:val="24"/>
          <w:lang w:bidi="ar"/>
        </w:rPr>
      </w:pPr>
      <w:r w:rsidRPr="00EB78C4">
        <w:rPr>
          <w:rFonts w:ascii="彩虹粗仿宋" w:eastAsia="彩虹粗仿宋" w:hAnsi="宋体" w:cs="Arial" w:hint="eastAsia"/>
          <w:sz w:val="24"/>
          <w:lang w:bidi="ar"/>
        </w:rPr>
        <w:t>清算过程中的有关重大事项须及时公告；集合计划财产清算报告经具有证券、期货相关业务资格的会计师事务所审计并由律师事务所出具法律意见书后报中国证监会备案并公告。集合计划财产清算公告于集合计划财产清算报告报中国证监会备案后5个工作日内由集合计划财产清算小组进行公告，集合计划财产清算小组应当将清算报告登载在指定网站上，并将清算报告提示性公告登载在指定报刊上。</w:t>
      </w:r>
    </w:p>
    <w:p w14:paraId="75DC3E8B"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9.集合计划财产清算账册及文件的保存</w:t>
      </w:r>
    </w:p>
    <w:p w14:paraId="1D5862DE"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集合计划财产清算账册及有关文件由托管人保存至少15年。</w:t>
      </w:r>
    </w:p>
    <w:p w14:paraId="62D5A89A" w14:textId="77777777" w:rsidR="00B31F6B" w:rsidRPr="00EB78C4" w:rsidRDefault="00B31F6B">
      <w:pPr>
        <w:adjustRightInd w:val="0"/>
        <w:snapToGrid w:val="0"/>
        <w:rPr>
          <w:rFonts w:ascii="彩虹粗仿宋" w:eastAsia="彩虹粗仿宋" w:hAnsi="宋体" w:cs="Arial"/>
          <w:sz w:val="24"/>
        </w:rPr>
      </w:pPr>
    </w:p>
    <w:p w14:paraId="39B20080" w14:textId="77777777" w:rsidR="00B31F6B" w:rsidRPr="00EB78C4" w:rsidRDefault="008F004F">
      <w:pPr>
        <w:pStyle w:val="2"/>
        <w:widowControl/>
        <w:jc w:val="center"/>
        <w:rPr>
          <w:rFonts w:ascii="彩虹粗仿宋" w:eastAsia="彩虹粗仿宋" w:hAnsi="彩虹粗仿宋" w:cs="彩虹粗仿宋"/>
          <w:sz w:val="30"/>
        </w:rPr>
      </w:pPr>
      <w:bookmarkStart w:id="95" w:name="_Toc535593081"/>
      <w:r w:rsidRPr="00EB78C4">
        <w:rPr>
          <w:rFonts w:ascii="彩虹粗仿宋" w:eastAsia="彩虹粗仿宋" w:hAnsi="彩虹粗仿宋" w:cs="彩虹粗仿宋" w:hint="eastAsia"/>
          <w:sz w:val="30"/>
        </w:rPr>
        <w:t>十七、违约责任</w:t>
      </w:r>
      <w:bookmarkEnd w:id="95"/>
    </w:p>
    <w:p w14:paraId="7CC9FF32" w14:textId="77777777" w:rsidR="00B31F6B" w:rsidRPr="00EB78C4" w:rsidRDefault="008F004F">
      <w:pPr>
        <w:adjustRightInd w:val="0"/>
        <w:snapToGrid w:val="0"/>
        <w:ind w:firstLineChars="200" w:firstLine="480"/>
        <w:outlineLvl w:val="0"/>
        <w:rPr>
          <w:rFonts w:ascii="彩虹粗仿宋" w:eastAsia="彩虹粗仿宋" w:hAnsi="宋体" w:cs="Arial"/>
          <w:sz w:val="24"/>
        </w:rPr>
      </w:pPr>
      <w:r w:rsidRPr="00EB78C4">
        <w:rPr>
          <w:rFonts w:ascii="彩虹粗仿宋" w:eastAsia="彩虹粗仿宋" w:hAnsi="宋体" w:cs="Arial" w:hint="eastAsia"/>
          <w:sz w:val="24"/>
          <w:lang w:bidi="ar"/>
        </w:rPr>
        <w:t>（一）管理人、托管人不履行本协议或履行本协议不符合约定的，应当承担违约责任。</w:t>
      </w:r>
    </w:p>
    <w:p w14:paraId="6C50130D" w14:textId="09759B57" w:rsidR="00B31F6B" w:rsidRPr="00EB78C4" w:rsidRDefault="008F004F">
      <w:pPr>
        <w:adjustRightInd w:val="0"/>
        <w:snapToGrid w:val="0"/>
        <w:ind w:firstLineChars="200" w:firstLine="480"/>
        <w:outlineLvl w:val="0"/>
        <w:rPr>
          <w:rFonts w:ascii="彩虹粗仿宋" w:eastAsia="彩虹粗仿宋" w:hAnsi="宋体" w:cs="Arial"/>
          <w:sz w:val="24"/>
        </w:rPr>
      </w:pPr>
      <w:r w:rsidRPr="00EB78C4">
        <w:rPr>
          <w:rFonts w:ascii="彩虹粗仿宋" w:eastAsia="彩虹粗仿宋" w:hAnsi="宋体" w:cs="Arial" w:hint="eastAsia"/>
          <w:sz w:val="24"/>
          <w:lang w:bidi="ar"/>
        </w:rPr>
        <w:t>（二）管理人、托管人在履行各自职责的过程中，违反《基金法》或者《集合计划合同》和本托管协议约定，给集合计划财产或者集合计划份额持有人造成损害的，应当分别对各自的行为依法承担赔偿责任；因共同行为给集合计划财产或者集合计划份额持有人造成损害的，应当承担连带赔偿责任。</w:t>
      </w:r>
      <w:r w:rsidR="000B50D3" w:rsidRPr="00EB78C4">
        <w:rPr>
          <w:rFonts w:ascii="彩虹粗仿宋" w:eastAsia="彩虹粗仿宋" w:hAnsi="宋体" w:cs="Arial"/>
          <w:bCs/>
          <w:sz w:val="24"/>
          <w:lang w:bidi="ar"/>
        </w:rPr>
        <w:t>对损失的赔偿，仅限于直接损失。</w:t>
      </w:r>
    </w:p>
    <w:p w14:paraId="56F7DD85" w14:textId="77777777" w:rsidR="00B31F6B" w:rsidRPr="00EB78C4" w:rsidRDefault="008F004F">
      <w:pPr>
        <w:adjustRightInd w:val="0"/>
        <w:snapToGrid w:val="0"/>
        <w:ind w:firstLineChars="200" w:firstLine="480"/>
        <w:outlineLvl w:val="0"/>
        <w:rPr>
          <w:rFonts w:ascii="彩虹粗仿宋" w:eastAsia="彩虹粗仿宋" w:hAnsi="宋体" w:cs="Arial"/>
          <w:sz w:val="24"/>
        </w:rPr>
      </w:pPr>
      <w:r w:rsidRPr="00EB78C4">
        <w:rPr>
          <w:rFonts w:ascii="彩虹粗仿宋" w:eastAsia="彩虹粗仿宋" w:hAnsi="宋体" w:cs="Arial" w:hint="eastAsia"/>
          <w:sz w:val="24"/>
          <w:lang w:bidi="ar"/>
        </w:rPr>
        <w:t>（三）一方当事人违约，给另一方当事人造成损失的，应就直接损失进行赔偿；给集合计划财产造成损失的，应就直接损失进行赔偿，另一方当事人有权利及义务代表集合计划向违约方追偿。但是如发生下列情况，当事人免责：</w:t>
      </w:r>
    </w:p>
    <w:p w14:paraId="7DFA24A2"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1.不可抗力；</w:t>
      </w:r>
    </w:p>
    <w:p w14:paraId="005C5B95"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2.管理人、托管人按照当时有效的法律法规或中国证监会的规定作为或不作为而造成的损失等；</w:t>
      </w:r>
    </w:p>
    <w:p w14:paraId="72321900" w14:textId="62DD0873"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3.管理人由于按照《集合计划合同》规定的投资原则</w:t>
      </w:r>
      <w:r w:rsidR="0093516A" w:rsidRPr="00EB78C4">
        <w:rPr>
          <w:rFonts w:ascii="彩虹粗仿宋" w:eastAsia="彩虹粗仿宋" w:hAnsi="宋体" w:cs="Arial" w:hint="eastAsia"/>
          <w:sz w:val="24"/>
          <w:lang w:bidi="ar"/>
        </w:rPr>
        <w:t>行使或不行使其</w:t>
      </w:r>
      <w:r w:rsidR="00032E3A" w:rsidRPr="00EB78C4">
        <w:rPr>
          <w:rFonts w:ascii="彩虹粗仿宋" w:eastAsia="彩虹粗仿宋" w:hAnsi="宋体" w:cs="Arial" w:hint="eastAsia"/>
          <w:sz w:val="24"/>
          <w:lang w:bidi="ar"/>
        </w:rPr>
        <w:t>投资</w:t>
      </w:r>
      <w:r w:rsidR="0093516A" w:rsidRPr="00EB78C4">
        <w:rPr>
          <w:rFonts w:ascii="彩虹粗仿宋" w:eastAsia="彩虹粗仿宋" w:hAnsi="宋体" w:cs="Arial" w:hint="eastAsia"/>
          <w:sz w:val="24"/>
          <w:lang w:bidi="ar"/>
        </w:rPr>
        <w:t>权而</w:t>
      </w:r>
      <w:r w:rsidRPr="00EB78C4">
        <w:rPr>
          <w:rFonts w:ascii="彩虹粗仿宋" w:eastAsia="彩虹粗仿宋" w:hAnsi="宋体" w:cs="Arial" w:hint="eastAsia"/>
          <w:sz w:val="24"/>
          <w:lang w:bidi="ar"/>
        </w:rPr>
        <w:t>造成的直接损失等；</w:t>
      </w:r>
    </w:p>
    <w:p w14:paraId="06F605D9"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4.非因管理人、托管人的故意或重大过失造成的计算机系统故障、网络故障、通讯故障、电力故障、计算机病毒攻击及其它意外事故所导致的损失等。</w:t>
      </w:r>
    </w:p>
    <w:p w14:paraId="274B0676"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0443B24A" w14:textId="77777777" w:rsidR="00B31F6B" w:rsidRPr="00EB78C4" w:rsidRDefault="008F004F">
      <w:pPr>
        <w:adjustRightInd w:val="0"/>
        <w:snapToGrid w:val="0"/>
        <w:ind w:firstLineChars="200" w:firstLine="480"/>
        <w:outlineLvl w:val="0"/>
        <w:rPr>
          <w:rFonts w:ascii="彩虹粗仿宋" w:eastAsia="彩虹粗仿宋" w:hAnsi="宋体" w:cs="Arial"/>
          <w:sz w:val="24"/>
        </w:rPr>
      </w:pPr>
      <w:r w:rsidRPr="00EB78C4">
        <w:rPr>
          <w:rFonts w:ascii="彩虹粗仿宋" w:eastAsia="彩虹粗仿宋" w:hAnsi="宋体" w:cs="Arial" w:hint="eastAsia"/>
          <w:sz w:val="24"/>
          <w:lang w:bidi="ar"/>
        </w:rPr>
        <w:t>（五）违约行为虽已发生，但本托管协议能够继续履行的，在最大限度地保</w:t>
      </w:r>
      <w:r w:rsidRPr="00EB78C4">
        <w:rPr>
          <w:rFonts w:ascii="彩虹粗仿宋" w:eastAsia="彩虹粗仿宋" w:hAnsi="宋体" w:cs="Arial" w:hint="eastAsia"/>
          <w:sz w:val="24"/>
          <w:lang w:bidi="ar"/>
        </w:rPr>
        <w:lastRenderedPageBreak/>
        <w:t>护集合计划份额持有人利益的前提下，管理人和托管人应当继续履行本协议。</w:t>
      </w:r>
    </w:p>
    <w:p w14:paraId="341B770F" w14:textId="77777777" w:rsidR="00B31F6B" w:rsidRPr="00EB78C4" w:rsidRDefault="008F004F">
      <w:pPr>
        <w:adjustRightInd w:val="0"/>
        <w:snapToGrid w:val="0"/>
        <w:ind w:firstLineChars="200" w:firstLine="480"/>
        <w:outlineLvl w:val="0"/>
        <w:rPr>
          <w:rFonts w:ascii="彩虹粗仿宋" w:eastAsia="彩虹粗仿宋" w:hAnsi="宋体" w:cs="Arial"/>
          <w:sz w:val="24"/>
        </w:rPr>
      </w:pPr>
      <w:r w:rsidRPr="00EB78C4">
        <w:rPr>
          <w:rFonts w:ascii="彩虹粗仿宋" w:eastAsia="彩虹粗仿宋" w:hAnsi="宋体" w:cs="Arial" w:hint="eastAsia"/>
          <w:sz w:val="24"/>
          <w:lang w:bidi="ar"/>
        </w:rPr>
        <w:t>（六）由于管理人、托管人不可控制的因素导致业务出现差错，管理人和托管人虽然已经采取必要、适当、合理的措施进行检查，但是未能发现错误的，由此造成集合计划财产或投资人损失，管理人和托管人免除赔偿责任。但是管理人和托管人应积极采取必要的措施减轻或消除由此造成的影响。</w:t>
      </w:r>
    </w:p>
    <w:p w14:paraId="1CB33A71" w14:textId="77777777" w:rsidR="00B31F6B" w:rsidRPr="00EB78C4" w:rsidRDefault="00B31F6B">
      <w:pPr>
        <w:adjustRightInd w:val="0"/>
        <w:snapToGrid w:val="0"/>
        <w:outlineLvl w:val="0"/>
        <w:rPr>
          <w:rFonts w:ascii="彩虹粗仿宋" w:eastAsia="彩虹粗仿宋" w:hAnsi="宋体" w:cs="Arial"/>
          <w:sz w:val="24"/>
        </w:rPr>
      </w:pPr>
    </w:p>
    <w:p w14:paraId="22D5B92D" w14:textId="77777777" w:rsidR="00B31F6B" w:rsidRPr="00EB78C4" w:rsidRDefault="008F004F">
      <w:pPr>
        <w:pStyle w:val="2"/>
        <w:widowControl/>
        <w:jc w:val="center"/>
        <w:rPr>
          <w:rFonts w:ascii="彩虹粗仿宋" w:eastAsia="彩虹粗仿宋" w:hAnsi="彩虹粗仿宋" w:cs="彩虹粗仿宋"/>
          <w:sz w:val="30"/>
        </w:rPr>
      </w:pPr>
      <w:bookmarkStart w:id="96" w:name="_Toc535593082"/>
      <w:r w:rsidRPr="00EB78C4">
        <w:rPr>
          <w:rFonts w:ascii="彩虹粗仿宋" w:eastAsia="彩虹粗仿宋" w:hAnsi="彩虹粗仿宋" w:cs="彩虹粗仿宋" w:hint="eastAsia"/>
          <w:sz w:val="30"/>
        </w:rPr>
        <w:t>十八、争议解决方式</w:t>
      </w:r>
      <w:bookmarkEnd w:id="96"/>
    </w:p>
    <w:p w14:paraId="7C2DA8B1" w14:textId="146A3FED"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w:t>
      </w:r>
      <w:r w:rsidR="009A5E98" w:rsidRPr="00EB78C4">
        <w:rPr>
          <w:rFonts w:ascii="彩虹粗仿宋" w:eastAsia="彩虹粗仿宋" w:hAnsi="宋体" w:cs="Arial" w:hint="eastAsia"/>
          <w:sz w:val="24"/>
          <w:lang w:bidi="ar"/>
        </w:rPr>
        <w:t>和律师费用</w:t>
      </w:r>
      <w:r w:rsidRPr="00EB78C4">
        <w:rPr>
          <w:rFonts w:ascii="彩虹粗仿宋" w:eastAsia="彩虹粗仿宋" w:hAnsi="宋体" w:cs="Arial" w:hint="eastAsia"/>
          <w:sz w:val="24"/>
          <w:lang w:bidi="ar"/>
        </w:rPr>
        <w:t>由败诉方承担。</w:t>
      </w:r>
    </w:p>
    <w:p w14:paraId="7EAD9B16"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争议处理期间，双方当事人应恪守管理人和托管人职责，各自继续忠实、勤勉、尽责地履行《集合计划合同》和本托管协议规定的义务，维护集合计划份额持有人的合法权益。</w:t>
      </w:r>
    </w:p>
    <w:p w14:paraId="6523A6E2" w14:textId="2B8493B6"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本协议受中国法律</w:t>
      </w:r>
      <w:r w:rsidR="000B50D3" w:rsidRPr="00EB78C4">
        <w:rPr>
          <w:rFonts w:ascii="彩虹粗仿宋" w:eastAsia="彩虹粗仿宋" w:hAnsi="宋体" w:cs="Arial" w:hint="eastAsia"/>
          <w:bCs/>
          <w:sz w:val="24"/>
          <w:lang w:bidi="ar"/>
        </w:rPr>
        <w:t>（为本协议之目的，不含港澳台立法）</w:t>
      </w:r>
      <w:r w:rsidRPr="00EB78C4">
        <w:rPr>
          <w:rFonts w:ascii="彩虹粗仿宋" w:eastAsia="彩虹粗仿宋" w:hAnsi="宋体" w:cs="Arial" w:hint="eastAsia"/>
          <w:sz w:val="24"/>
          <w:lang w:bidi="ar"/>
        </w:rPr>
        <w:t>管辖。</w:t>
      </w:r>
    </w:p>
    <w:p w14:paraId="23C60ABD" w14:textId="77777777" w:rsidR="00B31F6B" w:rsidRPr="00EB78C4" w:rsidRDefault="00B31F6B">
      <w:pPr>
        <w:adjustRightInd w:val="0"/>
        <w:snapToGrid w:val="0"/>
        <w:rPr>
          <w:rFonts w:ascii="彩虹粗仿宋" w:eastAsia="彩虹粗仿宋" w:hAnsi="宋体" w:cs="Arial"/>
          <w:sz w:val="24"/>
        </w:rPr>
      </w:pPr>
    </w:p>
    <w:p w14:paraId="7F96B7F1" w14:textId="77777777" w:rsidR="00B31F6B" w:rsidRPr="00EB78C4" w:rsidRDefault="008F004F">
      <w:pPr>
        <w:pStyle w:val="2"/>
        <w:widowControl/>
        <w:jc w:val="center"/>
        <w:rPr>
          <w:rFonts w:ascii="彩虹粗仿宋" w:eastAsia="彩虹粗仿宋" w:hAnsi="彩虹粗仿宋" w:cs="彩虹粗仿宋"/>
          <w:sz w:val="30"/>
        </w:rPr>
      </w:pPr>
      <w:bookmarkStart w:id="97" w:name="_Toc535593083"/>
      <w:r w:rsidRPr="00EB78C4">
        <w:rPr>
          <w:rFonts w:ascii="彩虹粗仿宋" w:eastAsia="彩虹粗仿宋" w:hAnsi="彩虹粗仿宋" w:cs="彩虹粗仿宋" w:hint="eastAsia"/>
          <w:sz w:val="30"/>
        </w:rPr>
        <w:t>十九、托管协议的效力</w:t>
      </w:r>
      <w:bookmarkEnd w:id="97"/>
    </w:p>
    <w:p w14:paraId="541B9D19"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双方对托管协议的效力约定如下：</w:t>
      </w:r>
    </w:p>
    <w:p w14:paraId="4266AE5C" w14:textId="7A2FC2F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（一）托管协议应经托管协议当事人双方</w:t>
      </w:r>
      <w:r w:rsidR="00136C62" w:rsidRPr="00EB78C4">
        <w:rPr>
          <w:rFonts w:ascii="彩虹粗仿宋" w:eastAsia="彩虹粗仿宋" w:hAnsi="宋体" w:cs="Arial" w:hint="eastAsia"/>
          <w:sz w:val="24"/>
          <w:lang w:bidi="ar"/>
        </w:rPr>
        <w:t>加</w:t>
      </w:r>
      <w:r w:rsidRPr="00EB78C4">
        <w:rPr>
          <w:rFonts w:ascii="彩虹粗仿宋" w:eastAsia="彩虹粗仿宋" w:hAnsi="宋体" w:cs="Arial" w:hint="eastAsia"/>
          <w:sz w:val="24"/>
          <w:lang w:bidi="ar"/>
        </w:rPr>
        <w:t>盖</w:t>
      </w:r>
      <w:r w:rsidR="00136C62" w:rsidRPr="00EB78C4">
        <w:rPr>
          <w:rFonts w:ascii="彩虹粗仿宋" w:eastAsia="彩虹粗仿宋" w:hAnsi="宋体" w:cs="Arial" w:hint="eastAsia"/>
          <w:sz w:val="24"/>
          <w:lang w:bidi="ar"/>
        </w:rPr>
        <w:t>公</w:t>
      </w:r>
      <w:r w:rsidRPr="00EB78C4">
        <w:rPr>
          <w:rFonts w:ascii="彩虹粗仿宋" w:eastAsia="彩虹粗仿宋" w:hAnsi="宋体" w:cs="Arial" w:hint="eastAsia"/>
          <w:sz w:val="24"/>
          <w:lang w:bidi="ar"/>
        </w:rPr>
        <w:t>章</w:t>
      </w:r>
      <w:r w:rsidR="00136C62" w:rsidRPr="00EB78C4">
        <w:rPr>
          <w:rFonts w:ascii="彩虹粗仿宋" w:eastAsia="彩虹粗仿宋" w:hAnsi="宋体" w:cs="Arial" w:hint="eastAsia"/>
          <w:sz w:val="24"/>
          <w:lang w:bidi="ar"/>
        </w:rPr>
        <w:t>或合同专用章</w:t>
      </w:r>
      <w:r w:rsidRPr="00EB78C4">
        <w:rPr>
          <w:rFonts w:ascii="彩虹粗仿宋" w:eastAsia="彩虹粗仿宋" w:hAnsi="宋体" w:cs="Arial" w:hint="eastAsia"/>
          <w:sz w:val="24"/>
          <w:lang w:bidi="ar"/>
        </w:rPr>
        <w:t>以及双方法定代表人或授权代表签字（或盖章），协议当事人双方根据中国证监会的意见修改托管协议草案。托管协议以中国证监会批准的文本为正式文本</w:t>
      </w:r>
      <w:r w:rsidRPr="00EB78C4">
        <w:rPr>
          <w:rFonts w:ascii="彩虹粗仿宋" w:eastAsia="彩虹粗仿宋" w:hAnsi="宋体" w:cs="Arial" w:hint="eastAsia"/>
          <w:sz w:val="24"/>
        </w:rPr>
        <w:t>。</w:t>
      </w:r>
    </w:p>
    <w:p w14:paraId="2AB19506"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（二）托管协议自《集合计划合同》生效之日起生效。托管协议的有效期自其生效之日起至集合计划财产清算结果报中国证监会备案并公告之日止。</w:t>
      </w:r>
    </w:p>
    <w:p w14:paraId="79AEC6F1"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（三）托管协议自生效之日起对托管协议当事人具有同等的法律约束力。</w:t>
      </w:r>
    </w:p>
    <w:p w14:paraId="4112FB7E" w14:textId="77777777" w:rsidR="00B31F6B" w:rsidRPr="00EB78C4" w:rsidRDefault="008F004F">
      <w:pPr>
        <w:adjustRightInd w:val="0"/>
        <w:snapToGrid w:val="0"/>
        <w:ind w:firstLineChars="200" w:firstLine="480"/>
        <w:rPr>
          <w:rFonts w:ascii="彩虹粗仿宋" w:eastAsia="彩虹粗仿宋" w:hAnsi="彩虹粗仿宋" w:cs="彩虹粗仿宋"/>
          <w:sz w:val="30"/>
          <w:szCs w:val="30"/>
        </w:rPr>
      </w:pPr>
      <w:r w:rsidRPr="00EB78C4">
        <w:rPr>
          <w:rFonts w:ascii="彩虹粗仿宋" w:eastAsia="彩虹粗仿宋" w:hAnsi="宋体" w:cs="Arial" w:hint="eastAsia"/>
          <w:sz w:val="24"/>
          <w:lang w:bidi="ar"/>
        </w:rPr>
        <w:t>（四）本协议一式六份，协议双方各持二份，上报监管机构二份，每份具有同等的法律效力。</w:t>
      </w:r>
    </w:p>
    <w:p w14:paraId="1046F900" w14:textId="77777777" w:rsidR="00B31F6B" w:rsidRPr="00EB78C4" w:rsidRDefault="00B31F6B">
      <w:pPr>
        <w:adjustRightInd w:val="0"/>
        <w:snapToGrid w:val="0"/>
        <w:rPr>
          <w:rFonts w:ascii="彩虹粗仿宋" w:eastAsia="彩虹粗仿宋" w:hAnsi="宋体" w:cs="Arial"/>
          <w:sz w:val="24"/>
        </w:rPr>
      </w:pPr>
    </w:p>
    <w:p w14:paraId="0DCB41E1" w14:textId="77777777" w:rsidR="00B31F6B" w:rsidRPr="00EB78C4" w:rsidRDefault="008F004F">
      <w:pPr>
        <w:pStyle w:val="2"/>
        <w:widowControl/>
        <w:jc w:val="center"/>
        <w:rPr>
          <w:rFonts w:ascii="彩虹粗仿宋" w:eastAsia="彩虹粗仿宋" w:hAnsi="彩虹粗仿宋" w:cs="彩虹粗仿宋"/>
          <w:sz w:val="30"/>
        </w:rPr>
      </w:pPr>
      <w:bookmarkStart w:id="98" w:name="_Toc535593084"/>
      <w:r w:rsidRPr="00EB78C4">
        <w:rPr>
          <w:rFonts w:ascii="彩虹粗仿宋" w:eastAsia="彩虹粗仿宋" w:hAnsi="彩虹粗仿宋" w:cs="彩虹粗仿宋" w:hint="eastAsia"/>
          <w:sz w:val="30"/>
        </w:rPr>
        <w:lastRenderedPageBreak/>
        <w:t>二十、其他事项</w:t>
      </w:r>
      <w:bookmarkEnd w:id="98"/>
    </w:p>
    <w:p w14:paraId="49AB1627"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如发生有权司法机关依法冻结集合计划份额持有人的集合计划份额时，管理人应予以配合，承担司法协助义务。</w:t>
      </w:r>
    </w:p>
    <w:p w14:paraId="437D9F99"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除本协议有明确定义外，本协议的用语定义适用《集合计划合同》的约定。本协议未尽事宜，当事人依据《集合计划合同》、有关法律法规等规定协商办理。</w:t>
      </w:r>
    </w:p>
    <w:p w14:paraId="45608AB9" w14:textId="77777777" w:rsidR="00B31F6B" w:rsidRPr="00EB78C4" w:rsidRDefault="00B31F6B">
      <w:pPr>
        <w:adjustRightInd w:val="0"/>
        <w:snapToGrid w:val="0"/>
        <w:rPr>
          <w:rFonts w:ascii="彩虹粗仿宋" w:eastAsia="彩虹粗仿宋" w:hAnsi="彩虹粗仿宋" w:cs="彩虹粗仿宋"/>
          <w:b/>
        </w:rPr>
      </w:pPr>
    </w:p>
    <w:p w14:paraId="23B6A264" w14:textId="77777777" w:rsidR="00B31F6B" w:rsidRPr="00EB78C4" w:rsidRDefault="008F004F">
      <w:pPr>
        <w:pStyle w:val="2"/>
        <w:widowControl/>
        <w:jc w:val="center"/>
        <w:rPr>
          <w:rFonts w:ascii="彩虹粗仿宋" w:eastAsia="彩虹粗仿宋" w:hAnsi="彩虹粗仿宋" w:cs="彩虹粗仿宋"/>
          <w:sz w:val="30"/>
        </w:rPr>
      </w:pPr>
      <w:bookmarkStart w:id="99" w:name="_Toc535593085"/>
      <w:r w:rsidRPr="00EB78C4">
        <w:rPr>
          <w:rFonts w:ascii="彩虹粗仿宋" w:eastAsia="彩虹粗仿宋" w:hAnsi="彩虹粗仿宋" w:cs="彩虹粗仿宋" w:hint="eastAsia"/>
          <w:sz w:val="30"/>
        </w:rPr>
        <w:t>二十一、托管协议的签订</w:t>
      </w:r>
      <w:bookmarkEnd w:id="99"/>
    </w:p>
    <w:p w14:paraId="30809F3C" w14:textId="77777777" w:rsidR="00B31F6B" w:rsidRPr="00EB78C4" w:rsidRDefault="008F004F">
      <w:pPr>
        <w:adjustRightInd w:val="0"/>
        <w:snapToGrid w:val="0"/>
        <w:ind w:firstLineChars="200" w:firstLine="480"/>
        <w:rPr>
          <w:rFonts w:ascii="彩虹粗仿宋" w:eastAsia="彩虹粗仿宋" w:hAnsi="宋体" w:cs="Arial"/>
          <w:sz w:val="24"/>
        </w:rPr>
      </w:pPr>
      <w:r w:rsidRPr="00EB78C4">
        <w:rPr>
          <w:rFonts w:ascii="彩虹粗仿宋" w:eastAsia="彩虹粗仿宋" w:hAnsi="宋体" w:cs="Arial" w:hint="eastAsia"/>
          <w:sz w:val="24"/>
          <w:lang w:bidi="ar"/>
        </w:rPr>
        <w:t>本协议双方法定代表人或授权代表签章、签订地、签订日</w:t>
      </w:r>
    </w:p>
    <w:p w14:paraId="51699085" w14:textId="77777777" w:rsidR="00B31F6B" w:rsidRPr="00EB78C4" w:rsidRDefault="00B31F6B">
      <w:pPr>
        <w:rPr>
          <w:rFonts w:ascii="彩虹粗仿宋" w:eastAsia="彩虹粗仿宋" w:hAnsi="宋体" w:cs="Arial"/>
          <w:sz w:val="24"/>
          <w:lang w:bidi="ar"/>
        </w:rPr>
        <w:sectPr w:rsidR="00B31F6B" w:rsidRPr="00EB78C4">
          <w:footerReference w:type="default" r:id="rId28"/>
          <w:pgSz w:w="11906" w:h="16838"/>
          <w:pgMar w:top="1418" w:right="1702" w:bottom="1418" w:left="1702" w:header="851" w:footer="992" w:gutter="0"/>
          <w:cols w:space="425"/>
          <w:docGrid w:type="lines" w:linePitch="312"/>
        </w:sectPr>
      </w:pPr>
    </w:p>
    <w:p w14:paraId="59DA2258" w14:textId="00902C27" w:rsidR="00B31F6B" w:rsidRPr="00EB78C4" w:rsidRDefault="008F004F">
      <w:pPr>
        <w:spacing w:line="360" w:lineRule="auto"/>
        <w:ind w:right="26"/>
        <w:rPr>
          <w:rFonts w:ascii="彩虹粗仿宋" w:eastAsia="彩虹粗仿宋" w:hAnsi="彩虹粗仿宋" w:cs="彩虹粗仿宋"/>
          <w:sz w:val="24"/>
        </w:rPr>
      </w:pPr>
      <w:r w:rsidRPr="00EB78C4">
        <w:rPr>
          <w:rFonts w:ascii="彩虹粗仿宋" w:eastAsia="彩虹粗仿宋" w:hAnsi="彩虹粗仿宋" w:cs="彩虹粗仿宋" w:hint="eastAsia"/>
          <w:sz w:val="24"/>
          <w:lang w:bidi="ar"/>
        </w:rPr>
        <w:lastRenderedPageBreak/>
        <w:t>本页无正文，为《</w:t>
      </w:r>
      <w:r w:rsidR="000B50D3" w:rsidRPr="00EB78C4">
        <w:rPr>
          <w:rFonts w:ascii="彩虹粗仿宋" w:eastAsia="彩虹粗仿宋" w:hAnsi="彩虹粗仿宋" w:cs="彩虹粗仿宋" w:hint="eastAsia"/>
          <w:bCs/>
          <w:sz w:val="24"/>
          <w:lang w:bidi="ar"/>
        </w:rPr>
        <w:t>中金</w:t>
      </w:r>
      <w:r w:rsidR="007E4020">
        <w:rPr>
          <w:rFonts w:ascii="彩虹粗仿宋" w:eastAsia="彩虹粗仿宋" w:hAnsi="彩虹粗仿宋" w:cs="彩虹粗仿宋" w:hint="eastAsia"/>
          <w:bCs/>
          <w:sz w:val="24"/>
          <w:lang w:bidi="ar"/>
        </w:rPr>
        <w:t>新锐股票型</w:t>
      </w:r>
      <w:r w:rsidRPr="00EB78C4">
        <w:rPr>
          <w:rFonts w:ascii="彩虹粗仿宋" w:eastAsia="彩虹粗仿宋" w:hAnsi="彩虹粗仿宋" w:cs="彩虹粗仿宋" w:hint="eastAsia"/>
          <w:bCs/>
          <w:sz w:val="24"/>
          <w:lang w:bidi="ar"/>
        </w:rPr>
        <w:t>集合资产管理计划</w:t>
      </w:r>
      <w:r w:rsidRPr="00EB78C4">
        <w:rPr>
          <w:rFonts w:ascii="彩虹粗仿宋" w:eastAsia="彩虹粗仿宋" w:hAnsi="彩虹粗仿宋" w:cs="彩虹粗仿宋" w:hint="eastAsia"/>
          <w:sz w:val="24"/>
          <w:lang w:bidi="ar"/>
        </w:rPr>
        <w:t>托管协议》的签字盖章页。</w:t>
      </w:r>
    </w:p>
    <w:p w14:paraId="2064769E" w14:textId="77777777" w:rsidR="00B31F6B" w:rsidRPr="00EB78C4" w:rsidRDefault="00B31F6B">
      <w:pPr>
        <w:spacing w:line="360" w:lineRule="auto"/>
        <w:rPr>
          <w:rFonts w:ascii="彩虹粗仿宋" w:eastAsia="彩虹粗仿宋" w:hAnsi="彩虹粗仿宋" w:cs="彩虹粗仿宋"/>
          <w:sz w:val="24"/>
        </w:rPr>
      </w:pPr>
    </w:p>
    <w:p w14:paraId="49274D69" w14:textId="77777777" w:rsidR="00B31F6B" w:rsidRPr="00EB78C4" w:rsidRDefault="00B31F6B">
      <w:pPr>
        <w:spacing w:line="360" w:lineRule="auto"/>
        <w:rPr>
          <w:rFonts w:ascii="彩虹粗仿宋" w:eastAsia="彩虹粗仿宋" w:hAnsi="彩虹粗仿宋" w:cs="彩虹粗仿宋"/>
          <w:sz w:val="24"/>
        </w:rPr>
      </w:pPr>
    </w:p>
    <w:p w14:paraId="03D18FF6" w14:textId="77777777" w:rsidR="00B31F6B" w:rsidRPr="00EB78C4" w:rsidRDefault="00B31F6B">
      <w:pPr>
        <w:spacing w:line="360" w:lineRule="auto"/>
        <w:rPr>
          <w:rFonts w:ascii="彩虹粗仿宋" w:eastAsia="彩虹粗仿宋" w:hAnsi="彩虹粗仿宋" w:cs="彩虹粗仿宋"/>
          <w:sz w:val="24"/>
        </w:rPr>
      </w:pPr>
    </w:p>
    <w:p w14:paraId="198C898A" w14:textId="77777777" w:rsidR="00B31F6B" w:rsidRPr="00EB78C4" w:rsidRDefault="008F004F">
      <w:pPr>
        <w:spacing w:line="360" w:lineRule="auto"/>
        <w:ind w:right="26"/>
        <w:rPr>
          <w:rFonts w:ascii="彩虹粗仿宋" w:eastAsia="彩虹粗仿宋" w:hAnsi="彩虹粗仿宋" w:cs="彩虹粗仿宋"/>
          <w:sz w:val="24"/>
        </w:rPr>
      </w:pPr>
      <w:r w:rsidRPr="00EB78C4">
        <w:rPr>
          <w:rFonts w:ascii="彩虹粗仿宋" w:eastAsia="彩虹粗仿宋" w:hAnsi="彩虹粗仿宋" w:cs="彩虹粗仿宋" w:hint="eastAsia"/>
          <w:sz w:val="24"/>
          <w:lang w:bidi="ar"/>
        </w:rPr>
        <w:t>管理人：</w:t>
      </w:r>
      <w:r w:rsidRPr="00EB78C4">
        <w:rPr>
          <w:rFonts w:ascii="彩虹粗仿宋" w:eastAsia="彩虹粗仿宋" w:hAnsi="彩虹粗仿宋" w:cs="彩虹粗仿宋" w:hint="eastAsia"/>
          <w:bCs/>
          <w:sz w:val="24"/>
          <w:lang w:bidi="ar"/>
        </w:rPr>
        <w:t>中国国际金融股份有限公司</w:t>
      </w:r>
      <w:r w:rsidRPr="00EB78C4">
        <w:rPr>
          <w:rFonts w:ascii="彩虹粗仿宋" w:eastAsia="彩虹粗仿宋" w:hAnsi="彩虹粗仿宋" w:cs="彩虹粗仿宋" w:hint="eastAsia"/>
          <w:sz w:val="24"/>
          <w:lang w:bidi="ar"/>
        </w:rPr>
        <w:t>（盖章）</w:t>
      </w:r>
    </w:p>
    <w:p w14:paraId="629C5E3A" w14:textId="77777777" w:rsidR="00B31F6B" w:rsidRPr="00EB78C4" w:rsidRDefault="00B31F6B">
      <w:pPr>
        <w:spacing w:line="360" w:lineRule="auto"/>
        <w:ind w:right="26"/>
        <w:rPr>
          <w:rFonts w:ascii="彩虹粗仿宋" w:eastAsia="彩虹粗仿宋" w:hAnsi="彩虹粗仿宋" w:cs="彩虹粗仿宋"/>
          <w:sz w:val="24"/>
        </w:rPr>
      </w:pPr>
    </w:p>
    <w:p w14:paraId="23D7CA16" w14:textId="77777777" w:rsidR="00B31F6B" w:rsidRPr="00EB78C4" w:rsidRDefault="00B31F6B">
      <w:pPr>
        <w:spacing w:line="360" w:lineRule="auto"/>
        <w:ind w:right="26"/>
        <w:rPr>
          <w:rFonts w:ascii="彩虹粗仿宋" w:eastAsia="彩虹粗仿宋" w:hAnsi="彩虹粗仿宋" w:cs="彩虹粗仿宋"/>
          <w:sz w:val="24"/>
        </w:rPr>
      </w:pPr>
    </w:p>
    <w:p w14:paraId="287080DD" w14:textId="77777777" w:rsidR="00B31F6B" w:rsidRPr="00EB78C4" w:rsidRDefault="008F004F">
      <w:pPr>
        <w:spacing w:line="360" w:lineRule="auto"/>
        <w:ind w:right="26"/>
        <w:rPr>
          <w:rFonts w:ascii="彩虹粗仿宋" w:eastAsia="彩虹粗仿宋" w:hAnsi="彩虹粗仿宋" w:cs="彩虹粗仿宋"/>
          <w:sz w:val="24"/>
        </w:rPr>
      </w:pPr>
      <w:r w:rsidRPr="00EB78C4">
        <w:rPr>
          <w:rFonts w:ascii="彩虹粗仿宋" w:eastAsia="彩虹粗仿宋" w:hAnsi="彩虹粗仿宋" w:cs="彩虹粗仿宋" w:hint="eastAsia"/>
          <w:sz w:val="24"/>
          <w:lang w:bidi="ar"/>
        </w:rPr>
        <w:t xml:space="preserve">法定代表人或授权代表：                   </w:t>
      </w:r>
    </w:p>
    <w:p w14:paraId="7F0C7413" w14:textId="77777777" w:rsidR="00B31F6B" w:rsidRPr="00EB78C4" w:rsidRDefault="00B31F6B">
      <w:pPr>
        <w:spacing w:line="360" w:lineRule="auto"/>
        <w:ind w:right="26"/>
        <w:rPr>
          <w:rFonts w:ascii="彩虹粗仿宋" w:eastAsia="彩虹粗仿宋" w:hAnsi="彩虹粗仿宋" w:cs="彩虹粗仿宋"/>
          <w:sz w:val="24"/>
        </w:rPr>
      </w:pPr>
    </w:p>
    <w:p w14:paraId="485427E7" w14:textId="77777777" w:rsidR="00B31F6B" w:rsidRPr="00EB78C4" w:rsidRDefault="00B31F6B">
      <w:pPr>
        <w:spacing w:line="360" w:lineRule="auto"/>
        <w:ind w:right="26"/>
        <w:rPr>
          <w:rFonts w:ascii="彩虹粗仿宋" w:eastAsia="彩虹粗仿宋" w:hAnsi="彩虹粗仿宋" w:cs="彩虹粗仿宋"/>
          <w:sz w:val="24"/>
        </w:rPr>
      </w:pPr>
    </w:p>
    <w:p w14:paraId="5F8BA946" w14:textId="77777777" w:rsidR="00B31F6B" w:rsidRPr="00EB78C4" w:rsidRDefault="00B31F6B">
      <w:pPr>
        <w:spacing w:line="360" w:lineRule="auto"/>
        <w:ind w:right="26"/>
        <w:rPr>
          <w:rFonts w:ascii="彩虹粗仿宋" w:eastAsia="彩虹粗仿宋" w:hAnsi="彩虹粗仿宋" w:cs="彩虹粗仿宋"/>
          <w:sz w:val="24"/>
        </w:rPr>
      </w:pPr>
    </w:p>
    <w:p w14:paraId="0BE9D2E7" w14:textId="77777777" w:rsidR="00B31F6B" w:rsidRPr="00EB78C4" w:rsidRDefault="00B31F6B">
      <w:pPr>
        <w:spacing w:line="360" w:lineRule="auto"/>
        <w:ind w:right="26"/>
        <w:rPr>
          <w:rFonts w:ascii="彩虹粗仿宋" w:eastAsia="彩虹粗仿宋" w:hAnsi="彩虹粗仿宋" w:cs="彩虹粗仿宋"/>
          <w:sz w:val="24"/>
        </w:rPr>
      </w:pPr>
    </w:p>
    <w:p w14:paraId="244C8DAF" w14:textId="2717B6D4" w:rsidR="00B31F6B" w:rsidRPr="00EB78C4" w:rsidRDefault="008F004F">
      <w:pPr>
        <w:spacing w:line="360" w:lineRule="auto"/>
        <w:ind w:right="26"/>
        <w:rPr>
          <w:rFonts w:ascii="彩虹粗仿宋" w:eastAsia="彩虹粗仿宋" w:hAnsi="彩虹粗仿宋" w:cs="彩虹粗仿宋"/>
          <w:sz w:val="24"/>
        </w:rPr>
      </w:pPr>
      <w:r w:rsidRPr="00EB78C4">
        <w:rPr>
          <w:rFonts w:ascii="彩虹粗仿宋" w:eastAsia="彩虹粗仿宋" w:hAnsi="彩虹粗仿宋" w:cs="彩虹粗仿宋" w:hint="eastAsia"/>
          <w:sz w:val="24"/>
          <w:lang w:bidi="ar"/>
        </w:rPr>
        <w:t>托管人：</w:t>
      </w:r>
      <w:r w:rsidR="00CB6EE7" w:rsidRPr="00EB78C4">
        <w:rPr>
          <w:rFonts w:ascii="彩虹粗仿宋" w:eastAsia="彩虹粗仿宋" w:hAnsi="彩虹粗仿宋" w:cs="彩虹粗仿宋" w:hint="eastAsia"/>
          <w:sz w:val="24"/>
          <w:lang w:bidi="ar"/>
        </w:rPr>
        <w:t>中国建设</w:t>
      </w:r>
      <w:r w:rsidRPr="00EB78C4">
        <w:rPr>
          <w:rFonts w:ascii="彩虹粗仿宋" w:eastAsia="彩虹粗仿宋" w:hAnsi="彩虹粗仿宋" w:cs="彩虹粗仿宋" w:hint="eastAsia"/>
          <w:sz w:val="24"/>
          <w:lang w:bidi="ar"/>
        </w:rPr>
        <w:t>银行股份有限公司（盖章）</w:t>
      </w:r>
    </w:p>
    <w:p w14:paraId="59C4D777" w14:textId="77777777" w:rsidR="00B31F6B" w:rsidRPr="00EB78C4" w:rsidRDefault="00B31F6B">
      <w:pPr>
        <w:spacing w:line="360" w:lineRule="auto"/>
        <w:ind w:right="26"/>
        <w:rPr>
          <w:rFonts w:ascii="彩虹粗仿宋" w:eastAsia="彩虹粗仿宋" w:hAnsi="彩虹粗仿宋" w:cs="彩虹粗仿宋"/>
          <w:sz w:val="24"/>
        </w:rPr>
      </w:pPr>
    </w:p>
    <w:p w14:paraId="6F8ADAB3" w14:textId="77777777" w:rsidR="00B31F6B" w:rsidRPr="00EB78C4" w:rsidRDefault="00B31F6B">
      <w:pPr>
        <w:spacing w:line="360" w:lineRule="auto"/>
        <w:ind w:right="26"/>
        <w:rPr>
          <w:rFonts w:ascii="彩虹粗仿宋" w:eastAsia="彩虹粗仿宋" w:hAnsi="彩虹粗仿宋" w:cs="彩虹粗仿宋"/>
          <w:sz w:val="24"/>
        </w:rPr>
      </w:pPr>
    </w:p>
    <w:p w14:paraId="3CF50980" w14:textId="77777777" w:rsidR="00B31F6B" w:rsidRPr="00EB78C4" w:rsidRDefault="008F004F">
      <w:pPr>
        <w:spacing w:line="360" w:lineRule="auto"/>
        <w:ind w:right="26"/>
        <w:rPr>
          <w:rFonts w:ascii="彩虹粗仿宋" w:eastAsia="彩虹粗仿宋" w:hAnsi="彩虹粗仿宋" w:cs="彩虹粗仿宋"/>
          <w:sz w:val="24"/>
        </w:rPr>
      </w:pPr>
      <w:r w:rsidRPr="00EB78C4">
        <w:rPr>
          <w:rFonts w:ascii="彩虹粗仿宋" w:eastAsia="彩虹粗仿宋" w:hAnsi="彩虹粗仿宋" w:cs="彩虹粗仿宋" w:hint="eastAsia"/>
          <w:sz w:val="24"/>
          <w:lang w:bidi="ar"/>
        </w:rPr>
        <w:t xml:space="preserve">法定代表人或授权代表：                   </w:t>
      </w:r>
    </w:p>
    <w:p w14:paraId="1F7A52BC" w14:textId="77777777" w:rsidR="00B31F6B" w:rsidRPr="00EB78C4" w:rsidRDefault="00B31F6B">
      <w:pPr>
        <w:spacing w:line="360" w:lineRule="auto"/>
        <w:ind w:right="26"/>
        <w:rPr>
          <w:rFonts w:ascii="彩虹粗仿宋" w:eastAsia="彩虹粗仿宋" w:hAnsi="彩虹粗仿宋" w:cs="彩虹粗仿宋"/>
          <w:b/>
          <w:sz w:val="24"/>
          <w:szCs w:val="28"/>
        </w:rPr>
      </w:pPr>
    </w:p>
    <w:p w14:paraId="32C4CAF8" w14:textId="77777777" w:rsidR="00B31F6B" w:rsidRPr="00EB78C4" w:rsidRDefault="00B31F6B">
      <w:pPr>
        <w:spacing w:line="360" w:lineRule="auto"/>
        <w:ind w:right="26"/>
        <w:rPr>
          <w:rFonts w:ascii="彩虹粗仿宋" w:eastAsia="彩虹粗仿宋" w:hAnsi="彩虹粗仿宋" w:cs="彩虹粗仿宋"/>
          <w:b/>
          <w:sz w:val="24"/>
          <w:szCs w:val="28"/>
        </w:rPr>
      </w:pPr>
    </w:p>
    <w:p w14:paraId="42AB494F" w14:textId="77777777" w:rsidR="00B31F6B" w:rsidRPr="00EB78C4" w:rsidRDefault="00B31F6B">
      <w:pPr>
        <w:spacing w:line="360" w:lineRule="auto"/>
        <w:ind w:right="26"/>
        <w:rPr>
          <w:rFonts w:ascii="彩虹粗仿宋" w:eastAsia="彩虹粗仿宋" w:hAnsi="彩虹粗仿宋" w:cs="彩虹粗仿宋"/>
          <w:b/>
          <w:sz w:val="24"/>
          <w:szCs w:val="28"/>
        </w:rPr>
      </w:pPr>
    </w:p>
    <w:p w14:paraId="402844E6" w14:textId="77777777" w:rsidR="00B31F6B" w:rsidRPr="00EB78C4" w:rsidRDefault="008F004F">
      <w:pPr>
        <w:spacing w:line="360" w:lineRule="auto"/>
        <w:ind w:right="26"/>
        <w:rPr>
          <w:rFonts w:ascii="彩虹粗仿宋" w:eastAsia="彩虹粗仿宋" w:hAnsi="彩虹粗仿宋" w:cs="彩虹粗仿宋"/>
          <w:b/>
          <w:sz w:val="24"/>
          <w:szCs w:val="28"/>
        </w:rPr>
      </w:pPr>
      <w:r w:rsidRPr="00EB78C4">
        <w:rPr>
          <w:rFonts w:ascii="彩虹粗仿宋" w:eastAsia="彩虹粗仿宋" w:hAnsi="彩虹粗仿宋" w:cs="彩虹粗仿宋" w:hint="eastAsia"/>
          <w:b/>
          <w:sz w:val="24"/>
          <w:szCs w:val="28"/>
          <w:lang w:bidi="ar"/>
        </w:rPr>
        <w:t>签订地点：北京</w:t>
      </w:r>
    </w:p>
    <w:p w14:paraId="31967196" w14:textId="35FA8027" w:rsidR="00B31F6B" w:rsidRPr="001C43F0" w:rsidRDefault="008F004F" w:rsidP="001C43F0">
      <w:pPr>
        <w:spacing w:line="360" w:lineRule="auto"/>
        <w:ind w:right="26"/>
        <w:rPr>
          <w:rFonts w:ascii="彩虹粗仿宋" w:eastAsia="彩虹粗仿宋" w:hAnsi="彩虹粗仿宋" w:cs="彩虹粗仿宋"/>
          <w:b/>
          <w:sz w:val="24"/>
          <w:szCs w:val="28"/>
        </w:rPr>
      </w:pPr>
      <w:r w:rsidRPr="00EB78C4">
        <w:rPr>
          <w:rFonts w:ascii="彩虹粗仿宋" w:eastAsia="彩虹粗仿宋" w:hAnsi="彩虹粗仿宋" w:cs="彩虹粗仿宋" w:hint="eastAsia"/>
          <w:b/>
          <w:sz w:val="24"/>
          <w:szCs w:val="28"/>
          <w:lang w:bidi="ar"/>
        </w:rPr>
        <w:t>签 订 日：二零</w:t>
      </w:r>
      <w:r w:rsidRPr="00EB78C4">
        <w:rPr>
          <w:rFonts w:ascii="宋体" w:eastAsia="宋体" w:hAnsi="宋体" w:cs="宋体" w:hint="eastAsia"/>
          <w:b/>
          <w:sz w:val="24"/>
          <w:szCs w:val="28"/>
          <w:lang w:bidi="ar"/>
        </w:rPr>
        <w:t xml:space="preserve"> </w:t>
      </w:r>
      <w:r w:rsidRPr="00EB78C4">
        <w:rPr>
          <w:rFonts w:ascii="彩虹粗仿宋" w:eastAsia="彩虹粗仿宋" w:hAnsi="彩虹粗仿宋" w:cs="彩虹粗仿宋" w:hint="eastAsia"/>
          <w:b/>
          <w:sz w:val="24"/>
          <w:szCs w:val="28"/>
          <w:lang w:bidi="ar"/>
        </w:rPr>
        <w:t>年</w:t>
      </w:r>
      <w:r w:rsidRPr="00EB78C4">
        <w:rPr>
          <w:rFonts w:ascii="宋体" w:eastAsia="宋体" w:hAnsi="宋体" w:cs="宋体" w:hint="eastAsia"/>
          <w:b/>
          <w:sz w:val="24"/>
          <w:szCs w:val="28"/>
          <w:lang w:bidi="ar"/>
        </w:rPr>
        <w:t xml:space="preserve"> </w:t>
      </w:r>
      <w:r w:rsidRPr="00EB78C4">
        <w:rPr>
          <w:rFonts w:ascii="彩虹粗仿宋" w:eastAsia="彩虹粗仿宋" w:hAnsi="彩虹粗仿宋" w:cs="彩虹粗仿宋" w:hint="eastAsia"/>
          <w:b/>
          <w:sz w:val="24"/>
          <w:szCs w:val="28"/>
          <w:lang w:bidi="ar"/>
        </w:rPr>
        <w:t>月</w:t>
      </w:r>
      <w:r w:rsidRPr="00EB78C4">
        <w:rPr>
          <w:rFonts w:ascii="宋体" w:eastAsia="宋体" w:hAnsi="宋体" w:cs="宋体" w:hint="eastAsia"/>
          <w:b/>
          <w:sz w:val="24"/>
          <w:szCs w:val="28"/>
          <w:lang w:bidi="ar"/>
        </w:rPr>
        <w:t xml:space="preserve"> </w:t>
      </w:r>
      <w:r w:rsidRPr="00EB78C4">
        <w:rPr>
          <w:rFonts w:ascii="彩虹粗仿宋" w:eastAsia="彩虹粗仿宋" w:hAnsi="彩虹粗仿宋" w:cs="彩虹粗仿宋" w:hint="eastAsia"/>
          <w:b/>
          <w:sz w:val="24"/>
          <w:szCs w:val="28"/>
          <w:lang w:bidi="ar"/>
        </w:rPr>
        <w:t>日</w:t>
      </w:r>
    </w:p>
    <w:sectPr w:rsidR="00B31F6B" w:rsidRPr="001C43F0">
      <w:pgSz w:w="11906" w:h="16838"/>
      <w:pgMar w:top="1418" w:right="1702" w:bottom="1418" w:left="1702"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1FCB2" w14:textId="77777777" w:rsidR="005D2A35" w:rsidRDefault="005D2A35" w:rsidP="008F004F">
      <w:r>
        <w:separator/>
      </w:r>
    </w:p>
  </w:endnote>
  <w:endnote w:type="continuationSeparator" w:id="0">
    <w:p w14:paraId="287ABCD7" w14:textId="77777777" w:rsidR="005D2A35" w:rsidRDefault="005D2A35" w:rsidP="008F0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仿宋_GB2312">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彩虹粗仿宋">
    <w:altName w:val="微软雅黑"/>
    <w:charset w:val="86"/>
    <w:family w:val="auto"/>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1203956"/>
      <w:docPartObj>
        <w:docPartGallery w:val="Page Numbers (Bottom of Page)"/>
        <w:docPartUnique/>
      </w:docPartObj>
    </w:sdtPr>
    <w:sdtEndPr/>
    <w:sdtContent>
      <w:p w14:paraId="0F8F6B55" w14:textId="2A5E130A" w:rsidR="0045355C" w:rsidRDefault="0045355C">
        <w:pPr>
          <w:pStyle w:val="a8"/>
          <w:jc w:val="center"/>
        </w:pPr>
        <w:r>
          <w:fldChar w:fldCharType="begin"/>
        </w:r>
        <w:r>
          <w:instrText>PAGE   \* MERGEFORMAT</w:instrText>
        </w:r>
        <w:r>
          <w:fldChar w:fldCharType="separate"/>
        </w:r>
        <w:r w:rsidR="007E4020" w:rsidRPr="007E4020">
          <w:rPr>
            <w:noProof/>
            <w:lang w:val="zh-CN"/>
          </w:rPr>
          <w:t>37</w:t>
        </w:r>
        <w:r>
          <w:fldChar w:fldCharType="end"/>
        </w:r>
      </w:p>
    </w:sdtContent>
  </w:sdt>
  <w:p w14:paraId="01D07837" w14:textId="77777777" w:rsidR="0045355C" w:rsidRDefault="0045355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B5B6C" w14:textId="77777777" w:rsidR="005D2A35" w:rsidRDefault="005D2A35" w:rsidP="008F004F">
      <w:r>
        <w:separator/>
      </w:r>
    </w:p>
  </w:footnote>
  <w:footnote w:type="continuationSeparator" w:id="0">
    <w:p w14:paraId="247684E3" w14:textId="77777777" w:rsidR="005D2A35" w:rsidRDefault="005D2A35" w:rsidP="008F00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Formatting/>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1F6B"/>
    <w:rsid w:val="00003CFC"/>
    <w:rsid w:val="00004F65"/>
    <w:rsid w:val="00032E3A"/>
    <w:rsid w:val="00076088"/>
    <w:rsid w:val="00076D80"/>
    <w:rsid w:val="00092E6E"/>
    <w:rsid w:val="000B50D3"/>
    <w:rsid w:val="00106905"/>
    <w:rsid w:val="00132A9B"/>
    <w:rsid w:val="00134419"/>
    <w:rsid w:val="001362DC"/>
    <w:rsid w:val="00136C62"/>
    <w:rsid w:val="00153ACC"/>
    <w:rsid w:val="0018536E"/>
    <w:rsid w:val="001A683B"/>
    <w:rsid w:val="001B25D8"/>
    <w:rsid w:val="001C43F0"/>
    <w:rsid w:val="001F3E52"/>
    <w:rsid w:val="002054C8"/>
    <w:rsid w:val="002553E6"/>
    <w:rsid w:val="0027085A"/>
    <w:rsid w:val="0029695E"/>
    <w:rsid w:val="002B38FF"/>
    <w:rsid w:val="00300DAC"/>
    <w:rsid w:val="003051D4"/>
    <w:rsid w:val="0034346E"/>
    <w:rsid w:val="00351311"/>
    <w:rsid w:val="003A716A"/>
    <w:rsid w:val="003B2CCD"/>
    <w:rsid w:val="003C7308"/>
    <w:rsid w:val="003D50CD"/>
    <w:rsid w:val="003D7F5A"/>
    <w:rsid w:val="00405DEE"/>
    <w:rsid w:val="00420702"/>
    <w:rsid w:val="004266FE"/>
    <w:rsid w:val="00433932"/>
    <w:rsid w:val="00441FB9"/>
    <w:rsid w:val="004477B9"/>
    <w:rsid w:val="0045355C"/>
    <w:rsid w:val="00453866"/>
    <w:rsid w:val="00485A31"/>
    <w:rsid w:val="004C5BAB"/>
    <w:rsid w:val="004E5355"/>
    <w:rsid w:val="00587F95"/>
    <w:rsid w:val="00595D0B"/>
    <w:rsid w:val="00596AA2"/>
    <w:rsid w:val="005A5B9D"/>
    <w:rsid w:val="005D2A35"/>
    <w:rsid w:val="005D5E96"/>
    <w:rsid w:val="005D5F7E"/>
    <w:rsid w:val="005E79C7"/>
    <w:rsid w:val="00637242"/>
    <w:rsid w:val="006426C9"/>
    <w:rsid w:val="0069127E"/>
    <w:rsid w:val="006A38E8"/>
    <w:rsid w:val="006B2A39"/>
    <w:rsid w:val="006C56C8"/>
    <w:rsid w:val="0072420F"/>
    <w:rsid w:val="007A167D"/>
    <w:rsid w:val="007C14B5"/>
    <w:rsid w:val="007D1707"/>
    <w:rsid w:val="007E4020"/>
    <w:rsid w:val="00804683"/>
    <w:rsid w:val="008079E2"/>
    <w:rsid w:val="0083009E"/>
    <w:rsid w:val="0083113D"/>
    <w:rsid w:val="00870815"/>
    <w:rsid w:val="00894AE4"/>
    <w:rsid w:val="008C0847"/>
    <w:rsid w:val="008D30D5"/>
    <w:rsid w:val="008D37D7"/>
    <w:rsid w:val="008D3E24"/>
    <w:rsid w:val="008E5906"/>
    <w:rsid w:val="008F004F"/>
    <w:rsid w:val="008F162F"/>
    <w:rsid w:val="009103C6"/>
    <w:rsid w:val="00915416"/>
    <w:rsid w:val="0093516A"/>
    <w:rsid w:val="00987CF9"/>
    <w:rsid w:val="009A5E98"/>
    <w:rsid w:val="009D1568"/>
    <w:rsid w:val="009D5754"/>
    <w:rsid w:val="00A238D7"/>
    <w:rsid w:val="00AA5491"/>
    <w:rsid w:val="00AB138A"/>
    <w:rsid w:val="00AB39FE"/>
    <w:rsid w:val="00B0558A"/>
    <w:rsid w:val="00B31F6B"/>
    <w:rsid w:val="00B5260C"/>
    <w:rsid w:val="00BA1CD5"/>
    <w:rsid w:val="00BB2248"/>
    <w:rsid w:val="00BB4743"/>
    <w:rsid w:val="00BF0D85"/>
    <w:rsid w:val="00C27510"/>
    <w:rsid w:val="00C40F37"/>
    <w:rsid w:val="00C50F9E"/>
    <w:rsid w:val="00C67A8C"/>
    <w:rsid w:val="00C72C87"/>
    <w:rsid w:val="00CB219E"/>
    <w:rsid w:val="00CB6EE7"/>
    <w:rsid w:val="00CF0A2C"/>
    <w:rsid w:val="00CF6C0B"/>
    <w:rsid w:val="00D11471"/>
    <w:rsid w:val="00D73010"/>
    <w:rsid w:val="00D82DA4"/>
    <w:rsid w:val="00D83C90"/>
    <w:rsid w:val="00D9461A"/>
    <w:rsid w:val="00DA3EDE"/>
    <w:rsid w:val="00DB1166"/>
    <w:rsid w:val="00DB1EED"/>
    <w:rsid w:val="00DC2C64"/>
    <w:rsid w:val="00E14C11"/>
    <w:rsid w:val="00E3502C"/>
    <w:rsid w:val="00E7104F"/>
    <w:rsid w:val="00E930F6"/>
    <w:rsid w:val="00E97159"/>
    <w:rsid w:val="00EA7817"/>
    <w:rsid w:val="00EB2BD9"/>
    <w:rsid w:val="00EB78C4"/>
    <w:rsid w:val="00ED7A5A"/>
    <w:rsid w:val="00EE2B34"/>
    <w:rsid w:val="00EF2BBE"/>
    <w:rsid w:val="00F26A26"/>
    <w:rsid w:val="00FA3E0B"/>
    <w:rsid w:val="00FE3894"/>
    <w:rsid w:val="51F21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FA66BA3"/>
  <w15:docId w15:val="{F47BFA47-D7EA-4787-BCFD-75192B6F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link w:val="21"/>
    <w:semiHidden/>
    <w:unhideWhenUsed/>
    <w:qFormat/>
    <w:pPr>
      <w:keepNext/>
      <w:keepLines/>
      <w:spacing w:before="260" w:after="260" w:line="415"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420"/>
    </w:pPr>
    <w:rPr>
      <w:rFonts w:ascii="Times New Roman" w:eastAsia="宋体" w:hAnsi="Times New Roman" w:cs="Times New Roman"/>
    </w:rPr>
  </w:style>
  <w:style w:type="paragraph" w:styleId="a4">
    <w:name w:val="annotation text"/>
    <w:basedOn w:val="a"/>
    <w:link w:val="1"/>
    <w:qFormat/>
    <w:pPr>
      <w:jc w:val="left"/>
    </w:pPr>
    <w:rPr>
      <w:rFonts w:ascii="Times New Roman" w:eastAsia="宋体" w:hAnsi="Times New Roman" w:cs="Times New Roman"/>
    </w:rPr>
  </w:style>
  <w:style w:type="paragraph" w:styleId="a5">
    <w:name w:val="Body Text"/>
    <w:basedOn w:val="a"/>
    <w:link w:val="10"/>
    <w:pPr>
      <w:spacing w:after="120"/>
    </w:pPr>
  </w:style>
  <w:style w:type="paragraph" w:styleId="a6">
    <w:name w:val="Body Text Indent"/>
    <w:basedOn w:val="a"/>
    <w:link w:val="11"/>
    <w:pPr>
      <w:adjustRightInd w:val="0"/>
      <w:snapToGrid w:val="0"/>
      <w:spacing w:line="560" w:lineRule="exact"/>
      <w:ind w:firstLineChars="200" w:firstLine="480"/>
    </w:pPr>
    <w:rPr>
      <w:rFonts w:ascii="Times New Roman" w:eastAsia="方正仿宋简体" w:hAnsi="Times New Roman" w:cs="Times New Roman"/>
      <w:sz w:val="24"/>
      <w:szCs w:val="30"/>
    </w:rPr>
  </w:style>
  <w:style w:type="paragraph" w:styleId="20">
    <w:name w:val="Body Text Indent 2"/>
    <w:basedOn w:val="a"/>
    <w:link w:val="210"/>
    <w:pPr>
      <w:spacing w:after="120" w:line="480" w:lineRule="auto"/>
      <w:ind w:leftChars="200" w:left="420"/>
    </w:pPr>
  </w:style>
  <w:style w:type="paragraph" w:styleId="a7">
    <w:name w:val="Balloon Text"/>
    <w:basedOn w:val="a"/>
    <w:link w:val="12"/>
    <w:rPr>
      <w:sz w:val="18"/>
    </w:rPr>
  </w:style>
  <w:style w:type="paragraph" w:styleId="a8">
    <w:name w:val="footer"/>
    <w:basedOn w:val="a"/>
    <w:link w:val="13"/>
    <w:uiPriority w:val="99"/>
    <w:pPr>
      <w:tabs>
        <w:tab w:val="center" w:pos="4153"/>
        <w:tab w:val="right" w:pos="8306"/>
      </w:tabs>
      <w:snapToGrid w:val="0"/>
      <w:jc w:val="left"/>
    </w:pPr>
    <w:rPr>
      <w:sz w:val="18"/>
    </w:rPr>
  </w:style>
  <w:style w:type="paragraph" w:styleId="a9">
    <w:name w:val="header"/>
    <w:basedOn w:val="a"/>
    <w:link w:val="1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
    <w:name w:val="Body Text Indent 3"/>
    <w:basedOn w:val="a"/>
    <w:link w:val="31"/>
    <w:pPr>
      <w:spacing w:after="120"/>
      <w:ind w:leftChars="200" w:left="420"/>
    </w:pPr>
    <w:rPr>
      <w:sz w:val="16"/>
    </w:rPr>
  </w:style>
  <w:style w:type="paragraph" w:styleId="HTML">
    <w:name w:val="HTML Preformatted"/>
    <w:basedOn w:val="a"/>
    <w:link w:val="HTML1"/>
    <w:rPr>
      <w:rFonts w:ascii="Courier New" w:hAnsi="Courier New"/>
      <w:sz w:val="20"/>
    </w:rPr>
  </w:style>
  <w:style w:type="paragraph" w:styleId="aa">
    <w:name w:val="Normal (Web)"/>
    <w:basedOn w:val="a"/>
    <w:pPr>
      <w:widowControl/>
      <w:spacing w:beforeAutospacing="1" w:afterAutospacing="1"/>
      <w:jc w:val="left"/>
    </w:pPr>
    <w:rPr>
      <w:rFonts w:ascii="Arial Unicode MS" w:eastAsia="Arial Unicode MS" w:hAnsi="Arial Unicode MS" w:cs="Times New Roman"/>
      <w:kern w:val="0"/>
      <w:sz w:val="24"/>
    </w:rPr>
  </w:style>
  <w:style w:type="paragraph" w:styleId="ab">
    <w:name w:val="annotation subject"/>
    <w:basedOn w:val="a4"/>
    <w:next w:val="a4"/>
    <w:link w:val="15"/>
    <w:rPr>
      <w:b/>
    </w:rPr>
  </w:style>
  <w:style w:type="character" w:styleId="ac">
    <w:name w:val="FollowedHyperlink"/>
    <w:basedOn w:val="a1"/>
    <w:rPr>
      <w:color w:val="954F72"/>
      <w:u w:val="single"/>
    </w:rPr>
  </w:style>
  <w:style w:type="character" w:styleId="ad">
    <w:name w:val="Hyperlink"/>
    <w:basedOn w:val="a1"/>
    <w:rPr>
      <w:color w:val="0000FF"/>
      <w:u w:val="single"/>
    </w:rPr>
  </w:style>
  <w:style w:type="character" w:styleId="ae">
    <w:name w:val="annotation reference"/>
    <w:basedOn w:val="a1"/>
    <w:uiPriority w:val="99"/>
    <w:qFormat/>
    <w:rPr>
      <w:sz w:val="21"/>
      <w:szCs w:val="21"/>
    </w:rPr>
  </w:style>
  <w:style w:type="character" w:customStyle="1" w:styleId="1">
    <w:name w:val="批注文字 字符1"/>
    <w:basedOn w:val="a1"/>
    <w:link w:val="a4"/>
    <w:qFormat/>
    <w:rPr>
      <w:rFonts w:ascii="Times New Roman" w:hAnsi="Times New Roman" w:cs="Times New Roman" w:hint="default"/>
      <w:kern w:val="2"/>
      <w:sz w:val="21"/>
      <w:szCs w:val="24"/>
    </w:rPr>
  </w:style>
  <w:style w:type="character" w:customStyle="1" w:styleId="10">
    <w:name w:val="正文文本 字符1"/>
    <w:basedOn w:val="a1"/>
    <w:link w:val="a5"/>
    <w:rPr>
      <w:rFonts w:ascii="仿宋_GB2312" w:eastAsia="仿宋_GB2312" w:hAnsi="Times New Roman" w:cs="仿宋_GB2312" w:hint="eastAsia"/>
      <w:color w:val="000000"/>
      <w:sz w:val="24"/>
      <w:szCs w:val="28"/>
    </w:rPr>
  </w:style>
  <w:style w:type="character" w:customStyle="1" w:styleId="af">
    <w:name w:val="正文文本缩进 字符"/>
    <w:basedOn w:val="a1"/>
    <w:rPr>
      <w:rFonts w:ascii="Times New Roman" w:hAnsi="Times New Roman" w:cs="Times New Roman" w:hint="default"/>
      <w:kern w:val="2"/>
      <w:sz w:val="21"/>
      <w:szCs w:val="24"/>
    </w:rPr>
  </w:style>
  <w:style w:type="character" w:customStyle="1" w:styleId="af0">
    <w:name w:val="正文文本 字符"/>
    <w:basedOn w:val="a1"/>
    <w:rPr>
      <w:rFonts w:ascii="Times New Roman" w:hAnsi="Times New Roman" w:cs="Times New Roman" w:hint="default"/>
      <w:kern w:val="2"/>
      <w:sz w:val="21"/>
      <w:szCs w:val="24"/>
    </w:rPr>
  </w:style>
  <w:style w:type="character" w:customStyle="1" w:styleId="read">
    <w:name w:val="read"/>
    <w:basedOn w:val="a1"/>
  </w:style>
  <w:style w:type="character" w:customStyle="1" w:styleId="210">
    <w:name w:val="正文文本缩进 2 字符1"/>
    <w:basedOn w:val="a1"/>
    <w:link w:val="20"/>
    <w:rPr>
      <w:rFonts w:ascii="宋体" w:eastAsia="宋体" w:hAnsi="宋体" w:cs="宋体" w:hint="eastAsia"/>
      <w:kern w:val="2"/>
      <w:sz w:val="28"/>
    </w:rPr>
  </w:style>
  <w:style w:type="character" w:customStyle="1" w:styleId="22">
    <w:name w:val="标题 2 字符"/>
    <w:basedOn w:val="a1"/>
    <w:rPr>
      <w:rFonts w:ascii="等线 Light" w:eastAsia="等线 Light" w:hAnsi="等线 Light" w:cs="Times New Roman"/>
      <w:b/>
      <w:kern w:val="2"/>
      <w:sz w:val="32"/>
      <w:szCs w:val="32"/>
    </w:rPr>
  </w:style>
  <w:style w:type="character" w:customStyle="1" w:styleId="21">
    <w:name w:val="标题 2 字符1"/>
    <w:basedOn w:val="a1"/>
    <w:link w:val="2"/>
    <w:rPr>
      <w:rFonts w:ascii="Arial" w:eastAsia="黑体" w:hAnsi="Arial" w:cs="Arial" w:hint="default"/>
      <w:b/>
      <w:kern w:val="2"/>
      <w:sz w:val="32"/>
    </w:rPr>
  </w:style>
  <w:style w:type="character" w:customStyle="1" w:styleId="23">
    <w:name w:val="正文文本缩进 2 字符"/>
    <w:basedOn w:val="a1"/>
    <w:rPr>
      <w:rFonts w:ascii="Times New Roman" w:hAnsi="Times New Roman" w:cs="Times New Roman" w:hint="default"/>
      <w:kern w:val="2"/>
      <w:sz w:val="21"/>
      <w:szCs w:val="24"/>
    </w:rPr>
  </w:style>
  <w:style w:type="character" w:customStyle="1" w:styleId="31">
    <w:name w:val="正文文本缩进 3 字符1"/>
    <w:basedOn w:val="a1"/>
    <w:link w:val="3"/>
    <w:rPr>
      <w:rFonts w:ascii="仿宋_GB2312" w:eastAsia="仿宋_GB2312" w:hAnsi="宋体" w:cs="Arial" w:hint="eastAsia"/>
      <w:color w:val="000000"/>
      <w:kern w:val="2"/>
      <w:sz w:val="24"/>
      <w:szCs w:val="24"/>
    </w:rPr>
  </w:style>
  <w:style w:type="character" w:customStyle="1" w:styleId="af1">
    <w:name w:val="批注文字 字符"/>
    <w:basedOn w:val="a1"/>
    <w:rPr>
      <w:rFonts w:ascii="Times New Roman" w:hAnsi="Times New Roman" w:cs="Times New Roman" w:hint="default"/>
      <w:kern w:val="2"/>
      <w:sz w:val="21"/>
      <w:szCs w:val="24"/>
    </w:rPr>
  </w:style>
  <w:style w:type="character" w:customStyle="1" w:styleId="HTML0">
    <w:name w:val="HTML 预设格式 字符"/>
    <w:basedOn w:val="a1"/>
    <w:rPr>
      <w:rFonts w:ascii="Courier New" w:hAnsi="Courier New" w:cs="Courier New"/>
      <w:kern w:val="2"/>
    </w:rPr>
  </w:style>
  <w:style w:type="character" w:customStyle="1" w:styleId="af2">
    <w:name w:val="页眉 字符"/>
    <w:basedOn w:val="a1"/>
    <w:rPr>
      <w:rFonts w:ascii="Times New Roman" w:hAnsi="Times New Roman" w:cs="Times New Roman" w:hint="default"/>
      <w:kern w:val="2"/>
      <w:sz w:val="18"/>
      <w:szCs w:val="18"/>
    </w:rPr>
  </w:style>
  <w:style w:type="character" w:customStyle="1" w:styleId="14">
    <w:name w:val="页眉 字符1"/>
    <w:basedOn w:val="a1"/>
    <w:link w:val="a9"/>
    <w:rPr>
      <w:rFonts w:ascii="Times New Roman" w:hAnsi="Times New Roman" w:cs="Times New Roman" w:hint="default"/>
      <w:kern w:val="2"/>
      <w:sz w:val="18"/>
      <w:szCs w:val="18"/>
    </w:rPr>
  </w:style>
  <w:style w:type="character" w:customStyle="1" w:styleId="af3">
    <w:name w:val="页脚 字符"/>
    <w:basedOn w:val="a1"/>
    <w:rPr>
      <w:rFonts w:ascii="Times New Roman" w:hAnsi="Times New Roman" w:cs="Times New Roman" w:hint="default"/>
      <w:kern w:val="2"/>
      <w:sz w:val="18"/>
      <w:szCs w:val="18"/>
    </w:rPr>
  </w:style>
  <w:style w:type="character" w:customStyle="1" w:styleId="13">
    <w:name w:val="页脚 字符1"/>
    <w:basedOn w:val="a1"/>
    <w:link w:val="a8"/>
    <w:uiPriority w:val="99"/>
    <w:rPr>
      <w:rFonts w:ascii="Times New Roman" w:hAnsi="Times New Roman" w:cs="Times New Roman" w:hint="default"/>
      <w:kern w:val="2"/>
      <w:sz w:val="18"/>
      <w:szCs w:val="18"/>
    </w:rPr>
  </w:style>
  <w:style w:type="character" w:customStyle="1" w:styleId="30">
    <w:name w:val="正文文本缩进 3 字符"/>
    <w:basedOn w:val="a1"/>
    <w:rPr>
      <w:rFonts w:ascii="Times New Roman" w:hAnsi="Times New Roman" w:cs="Times New Roman" w:hint="default"/>
      <w:kern w:val="2"/>
      <w:sz w:val="16"/>
      <w:szCs w:val="16"/>
    </w:rPr>
  </w:style>
  <w:style w:type="character" w:customStyle="1" w:styleId="11">
    <w:name w:val="正文文本缩进 字符1"/>
    <w:basedOn w:val="a1"/>
    <w:link w:val="a6"/>
    <w:rPr>
      <w:rFonts w:ascii="Times New Roman" w:eastAsia="方正仿宋简体" w:hAnsi="Times New Roman" w:cs="Times New Roman" w:hint="default"/>
      <w:kern w:val="2"/>
      <w:sz w:val="24"/>
      <w:szCs w:val="30"/>
    </w:rPr>
  </w:style>
  <w:style w:type="character" w:customStyle="1" w:styleId="af4">
    <w:name w:val="批注框文本 字符"/>
    <w:basedOn w:val="a1"/>
    <w:rPr>
      <w:rFonts w:ascii="Times New Roman" w:hAnsi="Times New Roman" w:cs="Times New Roman" w:hint="default"/>
      <w:kern w:val="2"/>
      <w:sz w:val="18"/>
      <w:szCs w:val="18"/>
    </w:rPr>
  </w:style>
  <w:style w:type="character" w:customStyle="1" w:styleId="12">
    <w:name w:val="批注框文本 字符1"/>
    <w:basedOn w:val="a1"/>
    <w:link w:val="a7"/>
    <w:rPr>
      <w:rFonts w:ascii="Times New Roman" w:hAnsi="Times New Roman" w:cs="Times New Roman" w:hint="default"/>
      <w:kern w:val="2"/>
      <w:sz w:val="18"/>
      <w:szCs w:val="18"/>
    </w:rPr>
  </w:style>
  <w:style w:type="character" w:customStyle="1" w:styleId="15">
    <w:name w:val="批注主题 字符1"/>
    <w:basedOn w:val="a1"/>
    <w:link w:val="ab"/>
    <w:rPr>
      <w:rFonts w:ascii="Times New Roman" w:hAnsi="Times New Roman" w:cs="Times New Roman" w:hint="default"/>
      <w:b/>
      <w:kern w:val="2"/>
      <w:sz w:val="21"/>
      <w:szCs w:val="24"/>
    </w:rPr>
  </w:style>
  <w:style w:type="character" w:customStyle="1" w:styleId="HTML1">
    <w:name w:val="HTML 预设格式 字符1"/>
    <w:basedOn w:val="a1"/>
    <w:link w:val="HTML"/>
    <w:rPr>
      <w:rFonts w:ascii="宋体" w:eastAsia="宋体" w:hAnsi="宋体" w:cs="宋体" w:hint="eastAsia"/>
      <w:sz w:val="24"/>
      <w:szCs w:val="24"/>
    </w:rPr>
  </w:style>
  <w:style w:type="character" w:customStyle="1" w:styleId="af5">
    <w:name w:val="批注主题 字符"/>
    <w:basedOn w:val="af1"/>
    <w:rPr>
      <w:rFonts w:ascii="Times New Roman" w:hAnsi="Times New Roman" w:cs="Times New Roman" w:hint="default"/>
      <w:b/>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35838;&#39064;&#30740;&#31350;&#12289;&#39033;&#30446;/&#22823;&#38598;&#21512;&#36716;&#20844;&#21215;/&#20013;&#37329;/&#23433;&#24515;&#22238;&#25253;/&#20013;&#37329;&#23433;&#24515;&#22238;&#25253;&#28151;&#21512;&#22411;&#38598;&#21512;&#36164;&#20135;&#31649;&#29702;&#35745;&#21010;&#25176;&#31649;&#21327;&#35758;&#65288;&#33609;&#26696;&#65289;_190308.doc" TargetMode="External"/><Relationship Id="rId13" Type="http://schemas.openxmlformats.org/officeDocument/2006/relationships/hyperlink" Target="file:///D:/&#35838;&#39064;&#30740;&#31350;&#12289;&#39033;&#30446;/&#22823;&#38598;&#21512;&#36716;&#20844;&#21215;/&#20013;&#37329;/&#23433;&#24515;&#22238;&#25253;/&#20013;&#37329;&#23433;&#24515;&#22238;&#25253;&#28151;&#21512;&#22411;&#38598;&#21512;&#36164;&#20135;&#31649;&#29702;&#35745;&#21010;&#25176;&#31649;&#21327;&#35758;&#65288;&#33609;&#26696;&#65289;_190308.doc" TargetMode="External"/><Relationship Id="rId18" Type="http://schemas.openxmlformats.org/officeDocument/2006/relationships/hyperlink" Target="file:///D:/&#35838;&#39064;&#30740;&#31350;&#12289;&#39033;&#30446;/&#22823;&#38598;&#21512;&#36716;&#20844;&#21215;/&#20013;&#37329;/&#23433;&#24515;&#22238;&#25253;/&#20013;&#37329;&#23433;&#24515;&#22238;&#25253;&#28151;&#21512;&#22411;&#38598;&#21512;&#36164;&#20135;&#31649;&#29702;&#35745;&#21010;&#25176;&#31649;&#21327;&#35758;&#65288;&#33609;&#26696;&#65289;_190308.doc" TargetMode="External"/><Relationship Id="rId26" Type="http://schemas.openxmlformats.org/officeDocument/2006/relationships/hyperlink" Target="file:///D:/&#35838;&#39064;&#30740;&#31350;&#12289;&#39033;&#30446;/&#22823;&#38598;&#21512;&#36716;&#20844;&#21215;/&#20013;&#37329;/&#23433;&#24515;&#22238;&#25253;/&#20013;&#37329;&#23433;&#24515;&#22238;&#25253;&#28151;&#21512;&#22411;&#38598;&#21512;&#36164;&#20135;&#31649;&#29702;&#35745;&#21010;&#25176;&#31649;&#21327;&#35758;&#65288;&#33609;&#26696;&#65289;_190308.doc" TargetMode="External"/><Relationship Id="rId3" Type="http://schemas.openxmlformats.org/officeDocument/2006/relationships/settings" Target="settings.xml"/><Relationship Id="rId21" Type="http://schemas.openxmlformats.org/officeDocument/2006/relationships/hyperlink" Target="file:///D:/&#35838;&#39064;&#30740;&#31350;&#12289;&#39033;&#30446;/&#22823;&#38598;&#21512;&#36716;&#20844;&#21215;/&#20013;&#37329;/&#23433;&#24515;&#22238;&#25253;/&#20013;&#37329;&#23433;&#24515;&#22238;&#25253;&#28151;&#21512;&#22411;&#38598;&#21512;&#36164;&#20135;&#31649;&#29702;&#35745;&#21010;&#25176;&#31649;&#21327;&#35758;&#65288;&#33609;&#26696;&#65289;_190308.doc" TargetMode="External"/><Relationship Id="rId7" Type="http://schemas.openxmlformats.org/officeDocument/2006/relationships/hyperlink" Target="file:///D:/&#35838;&#39064;&#30740;&#31350;&#12289;&#39033;&#30446;/&#22823;&#38598;&#21512;&#36716;&#20844;&#21215;/&#20013;&#37329;/&#23433;&#24515;&#22238;&#25253;/&#20013;&#37329;&#23433;&#24515;&#22238;&#25253;&#28151;&#21512;&#22411;&#38598;&#21512;&#36164;&#20135;&#31649;&#29702;&#35745;&#21010;&#25176;&#31649;&#21327;&#35758;&#65288;&#33609;&#26696;&#65289;_190308.doc" TargetMode="External"/><Relationship Id="rId12" Type="http://schemas.openxmlformats.org/officeDocument/2006/relationships/hyperlink" Target="file:///D:/&#35838;&#39064;&#30740;&#31350;&#12289;&#39033;&#30446;/&#22823;&#38598;&#21512;&#36716;&#20844;&#21215;/&#20013;&#37329;/&#23433;&#24515;&#22238;&#25253;/&#20013;&#37329;&#23433;&#24515;&#22238;&#25253;&#28151;&#21512;&#22411;&#38598;&#21512;&#36164;&#20135;&#31649;&#29702;&#35745;&#21010;&#25176;&#31649;&#21327;&#35758;&#65288;&#33609;&#26696;&#65289;_190308.doc" TargetMode="External"/><Relationship Id="rId17" Type="http://schemas.openxmlformats.org/officeDocument/2006/relationships/hyperlink" Target="file:///D:/&#35838;&#39064;&#30740;&#31350;&#12289;&#39033;&#30446;/&#22823;&#38598;&#21512;&#36716;&#20844;&#21215;/&#20013;&#37329;/&#23433;&#24515;&#22238;&#25253;/&#20013;&#37329;&#23433;&#24515;&#22238;&#25253;&#28151;&#21512;&#22411;&#38598;&#21512;&#36164;&#20135;&#31649;&#29702;&#35745;&#21010;&#25176;&#31649;&#21327;&#35758;&#65288;&#33609;&#26696;&#65289;_190308.doc" TargetMode="External"/><Relationship Id="rId25" Type="http://schemas.openxmlformats.org/officeDocument/2006/relationships/hyperlink" Target="file:///D:/&#35838;&#39064;&#30740;&#31350;&#12289;&#39033;&#30446;/&#22823;&#38598;&#21512;&#36716;&#20844;&#21215;/&#20013;&#37329;/&#23433;&#24515;&#22238;&#25253;/&#20013;&#37329;&#23433;&#24515;&#22238;&#25253;&#28151;&#21512;&#22411;&#38598;&#21512;&#36164;&#20135;&#31649;&#29702;&#35745;&#21010;&#25176;&#31649;&#21327;&#35758;&#65288;&#33609;&#26696;&#65289;_190308.doc" TargetMode="External"/><Relationship Id="rId2" Type="http://schemas.openxmlformats.org/officeDocument/2006/relationships/styles" Target="styles.xml"/><Relationship Id="rId16" Type="http://schemas.openxmlformats.org/officeDocument/2006/relationships/hyperlink" Target="file:///D:/&#35838;&#39064;&#30740;&#31350;&#12289;&#39033;&#30446;/&#22823;&#38598;&#21512;&#36716;&#20844;&#21215;/&#20013;&#37329;/&#23433;&#24515;&#22238;&#25253;/&#20013;&#37329;&#23433;&#24515;&#22238;&#25253;&#28151;&#21512;&#22411;&#38598;&#21512;&#36164;&#20135;&#31649;&#29702;&#35745;&#21010;&#25176;&#31649;&#21327;&#35758;&#65288;&#33609;&#26696;&#65289;_190308.doc" TargetMode="External"/><Relationship Id="rId20" Type="http://schemas.openxmlformats.org/officeDocument/2006/relationships/hyperlink" Target="file:///D:/&#35838;&#39064;&#30740;&#31350;&#12289;&#39033;&#30446;/&#22823;&#38598;&#21512;&#36716;&#20844;&#21215;/&#20013;&#37329;/&#23433;&#24515;&#22238;&#25253;/&#20013;&#37329;&#23433;&#24515;&#22238;&#25253;&#28151;&#21512;&#22411;&#38598;&#21512;&#36164;&#20135;&#31649;&#29702;&#35745;&#21010;&#25176;&#31649;&#21327;&#35758;&#65288;&#33609;&#26696;&#65289;_190308.do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D:/&#35838;&#39064;&#30740;&#31350;&#12289;&#39033;&#30446;/&#22823;&#38598;&#21512;&#36716;&#20844;&#21215;/&#20013;&#37329;/&#23433;&#24515;&#22238;&#25253;/&#20013;&#37329;&#23433;&#24515;&#22238;&#25253;&#28151;&#21512;&#22411;&#38598;&#21512;&#36164;&#20135;&#31649;&#29702;&#35745;&#21010;&#25176;&#31649;&#21327;&#35758;&#65288;&#33609;&#26696;&#65289;_190308.doc" TargetMode="External"/><Relationship Id="rId24" Type="http://schemas.openxmlformats.org/officeDocument/2006/relationships/hyperlink" Target="file:///D:/&#35838;&#39064;&#30740;&#31350;&#12289;&#39033;&#30446;/&#22823;&#38598;&#21512;&#36716;&#20844;&#21215;/&#20013;&#37329;/&#23433;&#24515;&#22238;&#25253;/&#20013;&#37329;&#23433;&#24515;&#22238;&#25253;&#28151;&#21512;&#22411;&#38598;&#21512;&#36164;&#20135;&#31649;&#29702;&#35745;&#21010;&#25176;&#31649;&#21327;&#35758;&#65288;&#33609;&#26696;&#65289;_190308.doc" TargetMode="External"/><Relationship Id="rId5" Type="http://schemas.openxmlformats.org/officeDocument/2006/relationships/footnotes" Target="footnotes.xml"/><Relationship Id="rId15" Type="http://schemas.openxmlformats.org/officeDocument/2006/relationships/hyperlink" Target="file:///D:/&#35838;&#39064;&#30740;&#31350;&#12289;&#39033;&#30446;/&#22823;&#38598;&#21512;&#36716;&#20844;&#21215;/&#20013;&#37329;/&#23433;&#24515;&#22238;&#25253;/&#20013;&#37329;&#23433;&#24515;&#22238;&#25253;&#28151;&#21512;&#22411;&#38598;&#21512;&#36164;&#20135;&#31649;&#29702;&#35745;&#21010;&#25176;&#31649;&#21327;&#35758;&#65288;&#33609;&#26696;&#65289;_190308.doc" TargetMode="External"/><Relationship Id="rId23" Type="http://schemas.openxmlformats.org/officeDocument/2006/relationships/hyperlink" Target="file:///D:/&#35838;&#39064;&#30740;&#31350;&#12289;&#39033;&#30446;/&#22823;&#38598;&#21512;&#36716;&#20844;&#21215;/&#20013;&#37329;/&#23433;&#24515;&#22238;&#25253;/&#20013;&#37329;&#23433;&#24515;&#22238;&#25253;&#28151;&#21512;&#22411;&#38598;&#21512;&#36164;&#20135;&#31649;&#29702;&#35745;&#21010;&#25176;&#31649;&#21327;&#35758;&#65288;&#33609;&#26696;&#65289;_190308.doc" TargetMode="External"/><Relationship Id="rId28" Type="http://schemas.openxmlformats.org/officeDocument/2006/relationships/footer" Target="footer1.xml"/><Relationship Id="rId10" Type="http://schemas.openxmlformats.org/officeDocument/2006/relationships/hyperlink" Target="file:///D:/&#35838;&#39064;&#30740;&#31350;&#12289;&#39033;&#30446;/&#22823;&#38598;&#21512;&#36716;&#20844;&#21215;/&#20013;&#37329;/&#23433;&#24515;&#22238;&#25253;/&#20013;&#37329;&#23433;&#24515;&#22238;&#25253;&#28151;&#21512;&#22411;&#38598;&#21512;&#36164;&#20135;&#31649;&#29702;&#35745;&#21010;&#25176;&#31649;&#21327;&#35758;&#65288;&#33609;&#26696;&#65289;_190308.doc" TargetMode="External"/><Relationship Id="rId19" Type="http://schemas.openxmlformats.org/officeDocument/2006/relationships/hyperlink" Target="file:///D:/&#35838;&#39064;&#30740;&#31350;&#12289;&#39033;&#30446;/&#22823;&#38598;&#21512;&#36716;&#20844;&#21215;/&#20013;&#37329;/&#23433;&#24515;&#22238;&#25253;/&#20013;&#37329;&#23433;&#24515;&#22238;&#25253;&#28151;&#21512;&#22411;&#38598;&#21512;&#36164;&#20135;&#31649;&#29702;&#35745;&#21010;&#25176;&#31649;&#21327;&#35758;&#65288;&#33609;&#26696;&#65289;_190308.doc" TargetMode="External"/><Relationship Id="rId4" Type="http://schemas.openxmlformats.org/officeDocument/2006/relationships/webSettings" Target="webSettings.xml"/><Relationship Id="rId9" Type="http://schemas.openxmlformats.org/officeDocument/2006/relationships/hyperlink" Target="file:///D:/&#35838;&#39064;&#30740;&#31350;&#12289;&#39033;&#30446;/&#22823;&#38598;&#21512;&#36716;&#20844;&#21215;/&#20013;&#37329;/&#23433;&#24515;&#22238;&#25253;/&#20013;&#37329;&#23433;&#24515;&#22238;&#25253;&#28151;&#21512;&#22411;&#38598;&#21512;&#36164;&#20135;&#31649;&#29702;&#35745;&#21010;&#25176;&#31649;&#21327;&#35758;&#65288;&#33609;&#26696;&#65289;_190308.doc" TargetMode="External"/><Relationship Id="rId14" Type="http://schemas.openxmlformats.org/officeDocument/2006/relationships/hyperlink" Target="file:///D:/&#35838;&#39064;&#30740;&#31350;&#12289;&#39033;&#30446;/&#22823;&#38598;&#21512;&#36716;&#20844;&#21215;/&#20013;&#37329;/&#23433;&#24515;&#22238;&#25253;/&#20013;&#37329;&#23433;&#24515;&#22238;&#25253;&#28151;&#21512;&#22411;&#38598;&#21512;&#36164;&#20135;&#31649;&#29702;&#35745;&#21010;&#25176;&#31649;&#21327;&#35758;&#65288;&#33609;&#26696;&#65289;_190308.doc" TargetMode="External"/><Relationship Id="rId22" Type="http://schemas.openxmlformats.org/officeDocument/2006/relationships/hyperlink" Target="file:///D:/&#35838;&#39064;&#30740;&#31350;&#12289;&#39033;&#30446;/&#22823;&#38598;&#21512;&#36716;&#20844;&#21215;/&#20013;&#37329;/&#23433;&#24515;&#22238;&#25253;/&#20013;&#37329;&#23433;&#24515;&#22238;&#25253;&#28151;&#21512;&#22411;&#38598;&#21512;&#36164;&#20135;&#31649;&#29702;&#35745;&#21010;&#25176;&#31649;&#21327;&#35758;&#65288;&#33609;&#26696;&#65289;_190308.doc" TargetMode="External"/><Relationship Id="rId27" Type="http://schemas.openxmlformats.org/officeDocument/2006/relationships/hyperlink" Target="file:///D:/&#35838;&#39064;&#30740;&#31350;&#12289;&#39033;&#30446;/&#22823;&#38598;&#21512;&#36716;&#20844;&#21215;/&#20013;&#37329;/&#23433;&#24515;&#22238;&#25253;/&#20013;&#37329;&#23433;&#24515;&#22238;&#25253;&#28151;&#21512;&#22411;&#38598;&#21512;&#36164;&#20135;&#31649;&#29702;&#35745;&#21010;&#25176;&#31649;&#21327;&#35758;&#65288;&#33609;&#26696;&#65289;_190308.doc"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4643</Words>
  <Characters>26467</Characters>
  <Application>Microsoft Office Word</Application>
  <DocSecurity>0</DocSecurity>
  <Lines>220</Lines>
  <Paragraphs>62</Paragraphs>
  <ScaleCrop>false</ScaleCrop>
  <Company>Microsoft</Company>
  <LinksUpToDate>false</LinksUpToDate>
  <CharactersWithSpaces>31048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 lu</dc:creator>
  <cp:lastModifiedBy>Ke Wang</cp:lastModifiedBy>
  <cp:revision>9</cp:revision>
  <cp:lastPrinted>2019-11-13T06:33:00Z</cp:lastPrinted>
  <dcterms:created xsi:type="dcterms:W3CDTF">2019-12-31T06:27:00Z</dcterms:created>
  <dcterms:modified xsi:type="dcterms:W3CDTF">2020-02-12T09:28:00Z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2052-11.1.0.8524</vt:lpwstr>
  </property>
</Properties>
</file>