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57081" w14:textId="5D5251DE" w:rsidR="00747E15" w:rsidRPr="00C2475E" w:rsidRDefault="00C2475E" w:rsidP="00F74099">
      <w:pPr>
        <w:spacing w:line="480" w:lineRule="exact"/>
        <w:ind w:firstLineChars="200" w:firstLine="640"/>
        <w:rPr>
          <w:rFonts w:asciiTheme="majorHAnsi" w:eastAsiaTheme="majorEastAsia" w:hAnsiTheme="majorHAnsi" w:cstheme="majorBidi"/>
          <w:sz w:val="32"/>
          <w:szCs w:val="32"/>
        </w:rPr>
      </w:pPr>
      <w:r w:rsidRPr="00676C4E">
        <w:rPr>
          <w:rFonts w:asciiTheme="majorHAnsi" w:eastAsiaTheme="majorEastAsia" w:hAnsiTheme="majorHAnsi" w:cstheme="majorBidi" w:hint="eastAsia"/>
          <w:sz w:val="32"/>
          <w:szCs w:val="32"/>
        </w:rPr>
        <w:t>摩根富林明亚洲创富精选理财产品月度投资管理报告</w:t>
      </w:r>
    </w:p>
    <w:p w14:paraId="56E9A6E1" w14:textId="460BCCBB" w:rsidR="00747E15" w:rsidRPr="008C3444" w:rsidRDefault="0030248E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报告日：</w:t>
      </w:r>
      <w:r w:rsidRPr="00C2475E">
        <w:rPr>
          <w:rFonts w:asciiTheme="minorEastAsia" w:eastAsiaTheme="minorEastAsia" w:hAnsiTheme="minorEastAsia"/>
          <w:color w:val="000000" w:themeColor="text1"/>
          <w:szCs w:val="21"/>
        </w:rPr>
        <w:t>20</w:t>
      </w:r>
      <w:r w:rsidR="00011892" w:rsidRPr="00C2475E">
        <w:rPr>
          <w:rFonts w:asciiTheme="minorEastAsia" w:eastAsiaTheme="minorEastAsia" w:hAnsiTheme="minorEastAsia"/>
          <w:color w:val="000000" w:themeColor="text1"/>
          <w:szCs w:val="21"/>
        </w:rPr>
        <w:t>20</w:t>
      </w:r>
      <w:r w:rsidRPr="00C2475E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F63C0E" w:rsidRPr="00C2475E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Pr="00C2475E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4D5435" w:rsidRPr="00C2475E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1657E5" w:rsidRPr="00C2475E">
        <w:rPr>
          <w:rFonts w:asciiTheme="minorEastAsia" w:eastAsiaTheme="minorEastAsia" w:hAnsiTheme="minorEastAsia"/>
          <w:color w:val="000000" w:themeColor="text1"/>
          <w:szCs w:val="21"/>
        </w:rPr>
        <w:t>0</w:t>
      </w:r>
      <w:r w:rsidRPr="00C2475E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5CB3F169" w14:textId="24493E90" w:rsidR="002F02E2" w:rsidRPr="008C3444" w:rsidRDefault="0030248E" w:rsidP="00C61B7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建设银行亚洲创富精选理财产品于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2007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02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日正式成立。截至报告日，本产品规模为</w:t>
      </w:r>
      <w:r w:rsidR="004D5435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="00F63C0E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="009D7BDC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F63C0E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426</w:t>
      </w:r>
      <w:r w:rsidR="009D7BDC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F63C0E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801</w:t>
      </w:r>
      <w:r w:rsidR="009D7BDC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.</w:t>
      </w:r>
      <w:r w:rsidR="00F63C0E" w:rsidRPr="00C2475E">
        <w:rPr>
          <w:rFonts w:asciiTheme="minorEastAsia" w:eastAsiaTheme="minorEastAsia" w:hAnsiTheme="minorEastAsia"/>
          <w:color w:val="000000" w:themeColor="text1"/>
          <w:sz w:val="28"/>
          <w:szCs w:val="28"/>
        </w:rPr>
        <w:t>5545</w:t>
      </w:r>
      <w:r w:rsidRPr="00C2475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，杠杆水平符合监管要求。</w:t>
      </w:r>
    </w:p>
    <w:p w14:paraId="7E4123A8" w14:textId="450FF6C7" w:rsidR="00747E15" w:rsidRPr="008C3444" w:rsidRDefault="0030248E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一、报告期投资者实际收益率</w:t>
      </w:r>
    </w:p>
    <w:p w14:paraId="2401CE0F" w14:textId="4B5C826E" w:rsidR="001C51CC" w:rsidRPr="008C3444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截至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11892" w:rsidRPr="00F74099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F7409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F63C0E" w:rsidRPr="00F7409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10</w:t>
      </w:r>
      <w:r w:rsidRPr="00F7409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F63C0E" w:rsidRPr="00F7409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31</w:t>
      </w:r>
      <w:r w:rsidRPr="00F7409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日，产品单位净值为</w:t>
      </w:r>
      <w:r w:rsidR="00011892" w:rsidRPr="00F74099">
        <w:rPr>
          <w:rFonts w:asciiTheme="minorEastAsia" w:eastAsiaTheme="minorEastAsia" w:hAnsiTheme="minorEastAsia"/>
          <w:color w:val="000000" w:themeColor="text1"/>
          <w:sz w:val="28"/>
          <w:szCs w:val="28"/>
        </w:rPr>
        <w:t>0.</w:t>
      </w:r>
      <w:r w:rsidR="00F63C0E" w:rsidRPr="00F74099">
        <w:rPr>
          <w:rFonts w:asciiTheme="minorEastAsia" w:eastAsiaTheme="minorEastAsia" w:hAnsiTheme="minorEastAsia"/>
          <w:color w:val="000000" w:themeColor="text1"/>
          <w:sz w:val="28"/>
          <w:szCs w:val="28"/>
        </w:rPr>
        <w:t>2233</w:t>
      </w:r>
      <w:r w:rsidRPr="008C3444">
        <w:rPr>
          <w:rFonts w:asciiTheme="minorEastAsia" w:hAnsiTheme="minorEastAsia" w:hint="eastAsia"/>
          <w:color w:val="000000" w:themeColor="text1"/>
          <w:sz w:val="28"/>
          <w:szCs w:val="28"/>
        </w:rPr>
        <w:t>美元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。本报告期内，产品存续规模如下：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1683"/>
        <w:gridCol w:w="1589"/>
        <w:gridCol w:w="1701"/>
      </w:tblGrid>
      <w:tr w:rsidR="008C3444" w:rsidRPr="008C3444" w14:paraId="20737F45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744AC9D2" w14:textId="2B49A143" w:rsidR="00062AD3" w:rsidRPr="00F74099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683" w:type="dxa"/>
            <w:vAlign w:val="center"/>
          </w:tcPr>
          <w:p w14:paraId="742D7C37" w14:textId="4D37126C" w:rsidR="00062AD3" w:rsidRPr="00F74099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份额净值</w:t>
            </w:r>
          </w:p>
        </w:tc>
        <w:tc>
          <w:tcPr>
            <w:tcW w:w="1589" w:type="dxa"/>
            <w:vAlign w:val="center"/>
          </w:tcPr>
          <w:p w14:paraId="10033ECC" w14:textId="7925E0D5" w:rsidR="00062AD3" w:rsidRPr="00F74099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14:paraId="678CD27A" w14:textId="5884FB1E" w:rsidR="00062AD3" w:rsidRPr="00F74099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资产净值</w:t>
            </w:r>
          </w:p>
        </w:tc>
      </w:tr>
      <w:tr w:rsidR="000E1C0D" w:rsidRPr="008C3444" w14:paraId="15F80F61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09E63198" w14:textId="53D848F2" w:rsidR="000E1C0D" w:rsidRPr="00F74099" w:rsidRDefault="000E1C0D" w:rsidP="000E1C0D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报告日</w:t>
            </w:r>
          </w:p>
          <w:p w14:paraId="5F09382F" w14:textId="018CA02D" w:rsidR="000E1C0D" w:rsidRPr="00F74099" w:rsidRDefault="000E1C0D" w:rsidP="000E1C0D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（报告期末最后一个市场交易日）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FBD441A" w14:textId="35CA7B90" w:rsidR="000E1C0D" w:rsidRPr="00F74099" w:rsidRDefault="000E1C0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</w:t>
            </w:r>
            <w:r w:rsidR="00683BD5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CB64CD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233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EAA244" w14:textId="3B8EAEB1" w:rsidR="000E1C0D" w:rsidRPr="00F74099" w:rsidRDefault="009D7BDC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</w:t>
            </w:r>
            <w:r w:rsidR="00683BD5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CB64CD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233</w:t>
            </w:r>
            <w:r w:rsidR="000E1C0D"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365FD841" w14:textId="79CAEC16" w:rsidR="000E1C0D" w:rsidRPr="00F74099" w:rsidRDefault="004D5435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</w:t>
            </w:r>
            <w:r w:rsidR="00CB64CD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3</w:t>
            </w:r>
            <w:r w:rsidR="00F87F06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.</w:t>
            </w:r>
            <w:r w:rsidR="00CB64CD"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43</w:t>
            </w:r>
            <w:proofErr w:type="gramStart"/>
            <w:r w:rsidR="000E1C0D"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0E1C0D"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CB64CD" w:rsidRPr="008C3444" w14:paraId="0BCD307E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6872C6F1" w14:textId="1A3BDF86" w:rsidR="00CB64CD" w:rsidRPr="00F74099" w:rsidRDefault="00CB64CD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一个月前</w:t>
            </w:r>
          </w:p>
        </w:tc>
        <w:tc>
          <w:tcPr>
            <w:tcW w:w="1683" w:type="dxa"/>
            <w:vAlign w:val="center"/>
          </w:tcPr>
          <w:p w14:paraId="1646E910" w14:textId="0B6325D1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0.2160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3967D8AA" w14:textId="74324C91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0.2160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5FEFC108" w14:textId="1FF5C761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52.71</w:t>
            </w:r>
            <w:proofErr w:type="gramStart"/>
            <w:r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CB64CD" w:rsidRPr="008C3444" w14:paraId="47B96469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59CA0A6B" w14:textId="231A0C3F" w:rsidR="00CB64CD" w:rsidRPr="00F74099" w:rsidRDefault="00CB64CD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两个月前</w:t>
            </w:r>
          </w:p>
        </w:tc>
        <w:tc>
          <w:tcPr>
            <w:tcW w:w="1683" w:type="dxa"/>
            <w:vAlign w:val="center"/>
          </w:tcPr>
          <w:p w14:paraId="36FE9100" w14:textId="60A81E3A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0.2168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5F0D7694" w14:textId="2B1C4AE2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0.2168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228AF3D8" w14:textId="20F69E2C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53.60</w:t>
            </w:r>
            <w:proofErr w:type="gramStart"/>
            <w:r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CB64CD" w:rsidRPr="008C3444" w14:paraId="0CE1E19A" w14:textId="77777777" w:rsidTr="00AB68CF">
        <w:trPr>
          <w:trHeight w:val="285"/>
          <w:jc w:val="center"/>
        </w:trPr>
        <w:tc>
          <w:tcPr>
            <w:tcW w:w="3415" w:type="dxa"/>
            <w:vAlign w:val="center"/>
          </w:tcPr>
          <w:p w14:paraId="2E4DD9CD" w14:textId="3E8A10EF" w:rsidR="00CB64CD" w:rsidRPr="00F74099" w:rsidRDefault="00CB64CD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三个月前</w:t>
            </w:r>
          </w:p>
        </w:tc>
        <w:tc>
          <w:tcPr>
            <w:tcW w:w="1683" w:type="dxa"/>
            <w:vAlign w:val="center"/>
          </w:tcPr>
          <w:p w14:paraId="7BA95626" w14:textId="486A4EA6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0.2074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2A5AF75A" w14:textId="413B46E7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0.2074</w:t>
            </w:r>
            <w:r w:rsidRPr="00F74099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7ED001CC" w14:textId="379B8943" w:rsidR="00CB64CD" w:rsidRPr="00F74099" w:rsidRDefault="00CB64CD" w:rsidP="00CB64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F74099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53.03</w:t>
            </w:r>
            <w:proofErr w:type="gramStart"/>
            <w:r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F7409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</w:tbl>
    <w:p w14:paraId="4EFBFB86" w14:textId="4AFAF0FC" w:rsidR="00747E15" w:rsidRPr="008C3444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相关收益及计算方法，请具体查阅对应的收益率调整公告及产品说明书。</w:t>
      </w:r>
    </w:p>
    <w:p w14:paraId="33ED11C2" w14:textId="3023163C" w:rsidR="00747E15" w:rsidRPr="008C3444" w:rsidRDefault="0030248E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8C3444" w:rsidRPr="008C3444" w14:paraId="3C5621FC" w14:textId="77777777" w:rsidTr="00892297">
        <w:trPr>
          <w:trHeight w:val="589"/>
        </w:trPr>
        <w:tc>
          <w:tcPr>
            <w:tcW w:w="2943" w:type="dxa"/>
            <w:vAlign w:val="center"/>
          </w:tcPr>
          <w:p w14:paraId="28CEFD4B" w14:textId="4C5E44AC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7D7FA78" w14:textId="7DE22847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3B0875E" w14:textId="1B3FC585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4645D659" w14:textId="46AFD667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003CECD4" w14:textId="23D86E49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产品到期日</w:t>
            </w:r>
          </w:p>
        </w:tc>
      </w:tr>
      <w:tr w:rsidR="008C3444" w:rsidRPr="008C3444" w14:paraId="7FF6A93F" w14:textId="77777777" w:rsidTr="00892297">
        <w:trPr>
          <w:trHeight w:val="519"/>
        </w:trPr>
        <w:tc>
          <w:tcPr>
            <w:tcW w:w="2943" w:type="dxa"/>
            <w:vAlign w:val="center"/>
          </w:tcPr>
          <w:p w14:paraId="4F629764" w14:textId="79586CAE" w:rsidR="00E31B0A" w:rsidRPr="008C3444" w:rsidRDefault="0030248E" w:rsidP="00E31B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亚洲创富精选</w:t>
            </w:r>
          </w:p>
        </w:tc>
        <w:tc>
          <w:tcPr>
            <w:tcW w:w="1418" w:type="dxa"/>
            <w:vAlign w:val="center"/>
          </w:tcPr>
          <w:p w14:paraId="1456AD33" w14:textId="4AA29F9E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24 </w:t>
            </w:r>
          </w:p>
        </w:tc>
        <w:tc>
          <w:tcPr>
            <w:tcW w:w="1417" w:type="dxa"/>
            <w:vAlign w:val="center"/>
          </w:tcPr>
          <w:p w14:paraId="5C3F3725" w14:textId="296800F9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00337A6F" w14:textId="7186F760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0.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14:paraId="51ECAEB1" w14:textId="523304C3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无</w:t>
            </w:r>
          </w:p>
        </w:tc>
      </w:tr>
    </w:tbl>
    <w:p w14:paraId="34C7C229" w14:textId="28609384" w:rsidR="00F33FC4" w:rsidRPr="008C3444" w:rsidRDefault="0030248E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理财产品管理人：</w:t>
      </w:r>
      <w:r w:rsidR="007B31D7" w:rsidRPr="008C3444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摩根资产管理﹙亚太﹚有限公司</w:t>
      </w:r>
    </w:p>
    <w:p w14:paraId="3FBE7FB7" w14:textId="42736D90" w:rsidR="00D32C1A" w:rsidRDefault="0030248E" w:rsidP="007D48B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PMingLiU" w:hAnsi="PMingLiU" w:cs="Arial"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理财产品托管人：</w:t>
      </w:r>
      <w:r w:rsidRPr="008C3444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境内托管人为交通银行股份有限公司</w:t>
      </w:r>
      <w:r w:rsidRPr="008C3444">
        <w:rPr>
          <w:rFonts w:ascii="PMingLiU" w:hAnsi="PMingLiU" w:cs="Arial"/>
          <w:color w:val="000000" w:themeColor="text1"/>
          <w:kern w:val="0"/>
          <w:sz w:val="28"/>
          <w:szCs w:val="28"/>
        </w:rPr>
        <w:t xml:space="preserve">; </w:t>
      </w:r>
      <w:r w:rsidR="00492477" w:rsidRPr="008C3444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境外托管人为</w:t>
      </w:r>
      <w:r w:rsidRPr="008C3444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北美信托银行</w:t>
      </w:r>
      <w:bookmarkStart w:id="0" w:name="_GoBack"/>
      <w:bookmarkEnd w:id="0"/>
    </w:p>
    <w:p w14:paraId="68CC78E2" w14:textId="30E13A81" w:rsidR="00892297" w:rsidRPr="008C3444" w:rsidRDefault="0030248E" w:rsidP="0089229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三、期末资产持仓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612"/>
        <w:gridCol w:w="1350"/>
        <w:gridCol w:w="1980"/>
        <w:gridCol w:w="1287"/>
      </w:tblGrid>
      <w:tr w:rsidR="008C3444" w:rsidRPr="008C3444" w14:paraId="29FB403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7467602" w14:textId="2C04632D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资产类别</w:t>
            </w:r>
          </w:p>
        </w:tc>
        <w:tc>
          <w:tcPr>
            <w:tcW w:w="1612" w:type="dxa"/>
            <w:vAlign w:val="center"/>
          </w:tcPr>
          <w:p w14:paraId="3529E087" w14:textId="000C3B7D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穿透前金额</w:t>
            </w:r>
          </w:p>
          <w:p w14:paraId="22975E8E" w14:textId="7A4C10AB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（万</w:t>
            </w:r>
            <w:r w:rsidR="002227B3">
              <w:rPr>
                <w:rFonts w:ascii="宋体" w:hAnsi="宋体" w:cs="宋体" w:hint="eastAsia"/>
                <w:color w:val="000000" w:themeColor="text1"/>
                <w:kern w:val="0"/>
              </w:rPr>
              <w:t>美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元）</w:t>
            </w:r>
          </w:p>
        </w:tc>
        <w:tc>
          <w:tcPr>
            <w:tcW w:w="1350" w:type="dxa"/>
            <w:vAlign w:val="center"/>
          </w:tcPr>
          <w:p w14:paraId="24133A51" w14:textId="5D80D8D8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占全部产品总资产的比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例（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980" w:type="dxa"/>
            <w:vAlign w:val="center"/>
          </w:tcPr>
          <w:p w14:paraId="10B0E8E8" w14:textId="62F332CF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穿透后金额</w:t>
            </w:r>
          </w:p>
          <w:p w14:paraId="6DE3B796" w14:textId="43B61F30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（万</w:t>
            </w:r>
            <w:r w:rsidR="00965BCA"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287" w:type="dxa"/>
          </w:tcPr>
          <w:p w14:paraId="5406F53E" w14:textId="7712ABB1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占全部产品总资产的比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例（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</w:tr>
      <w:tr w:rsidR="008C3444" w:rsidRPr="008C3444" w14:paraId="780AF59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6DA4429" w14:textId="2D61A46A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现金及银行存款</w:t>
            </w:r>
          </w:p>
        </w:tc>
        <w:tc>
          <w:tcPr>
            <w:tcW w:w="1612" w:type="dxa"/>
            <w:vAlign w:val="center"/>
          </w:tcPr>
          <w:p w14:paraId="1E75A0C1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21A4C702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97368B9" w14:textId="62DA93F1" w:rsidR="00892297" w:rsidRPr="00F74099" w:rsidRDefault="00CB64CD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0</w:t>
            </w:r>
            <w:r w:rsidR="0087403F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1657E5" w:rsidRPr="00F74099">
              <w:rPr>
                <w:rFonts w:ascii="宋体" w:hAnsi="宋体" w:cs="宋体"/>
                <w:color w:val="000000" w:themeColor="text1"/>
                <w:kern w:val="0"/>
              </w:rPr>
              <w:t>4</w:t>
            </w: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proofErr w:type="gramStart"/>
            <w:r w:rsidR="00A97E87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6B85689B" w14:textId="2E0DAAF6" w:rsidR="00892297" w:rsidRPr="00F74099" w:rsidRDefault="00CB64CD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0</w:t>
            </w:r>
            <w:r w:rsidR="0087403F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85</w:t>
            </w:r>
            <w:r w:rsidR="00A97E87" w:rsidRPr="00F74099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8C3444" w14:paraId="2615B6C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7DC394" w14:textId="07F62BAD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同业存单</w:t>
            </w:r>
          </w:p>
        </w:tc>
        <w:tc>
          <w:tcPr>
            <w:tcW w:w="1612" w:type="dxa"/>
            <w:vAlign w:val="center"/>
          </w:tcPr>
          <w:p w14:paraId="0EC4F77C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557070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66B61745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72A7AFF1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2B56A5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A10A384" w14:textId="459D93B2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拆放同业及买入返售</w:t>
            </w:r>
          </w:p>
        </w:tc>
        <w:tc>
          <w:tcPr>
            <w:tcW w:w="1612" w:type="dxa"/>
            <w:vAlign w:val="center"/>
          </w:tcPr>
          <w:p w14:paraId="5B5DC888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7E2F17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856E0FD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58021390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5EB74C5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64BE063D" w14:textId="039648E8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债券</w:t>
            </w:r>
          </w:p>
        </w:tc>
        <w:tc>
          <w:tcPr>
            <w:tcW w:w="1612" w:type="dxa"/>
            <w:vAlign w:val="center"/>
          </w:tcPr>
          <w:p w14:paraId="6902428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6C006BF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FCF99F6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3A5264A2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35AAFDB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4EB5BD8" w14:textId="044F7A9C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理财直接融资工具</w:t>
            </w:r>
          </w:p>
        </w:tc>
        <w:tc>
          <w:tcPr>
            <w:tcW w:w="1612" w:type="dxa"/>
            <w:vAlign w:val="center"/>
          </w:tcPr>
          <w:p w14:paraId="442F42B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4201B42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EC2A192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4BBD3BC6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2D69119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D30BD8" w14:textId="65234E0E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新增可投资资产</w:t>
            </w:r>
          </w:p>
        </w:tc>
        <w:tc>
          <w:tcPr>
            <w:tcW w:w="1612" w:type="dxa"/>
            <w:vAlign w:val="center"/>
          </w:tcPr>
          <w:p w14:paraId="6A7A6589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74963393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1458371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2D05567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C0CD5D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2D54233" w14:textId="570B8D67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非标准化债权类资产</w:t>
            </w:r>
          </w:p>
        </w:tc>
        <w:tc>
          <w:tcPr>
            <w:tcW w:w="1612" w:type="dxa"/>
            <w:vAlign w:val="center"/>
          </w:tcPr>
          <w:p w14:paraId="3A595EAB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1918C2F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7BB942F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2308FE4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33B79A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375C71E" w14:textId="3849FC11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权益类投资</w:t>
            </w:r>
          </w:p>
        </w:tc>
        <w:tc>
          <w:tcPr>
            <w:tcW w:w="1612" w:type="dxa"/>
            <w:vAlign w:val="center"/>
          </w:tcPr>
          <w:p w14:paraId="1864B486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A6E3E5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225B4CC7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39D43B7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8C90BF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B6E204" w14:textId="09ED032B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金融衍生品</w:t>
            </w:r>
          </w:p>
        </w:tc>
        <w:tc>
          <w:tcPr>
            <w:tcW w:w="1612" w:type="dxa"/>
            <w:vAlign w:val="center"/>
          </w:tcPr>
          <w:p w14:paraId="3209B84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9F03DC3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07E28DF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2F2D459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7E31CD9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3DBB31B" w14:textId="6E04E803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代客境外理财投资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QDII</w:t>
            </w:r>
          </w:p>
        </w:tc>
        <w:tc>
          <w:tcPr>
            <w:tcW w:w="1612" w:type="dxa"/>
            <w:vAlign w:val="center"/>
          </w:tcPr>
          <w:p w14:paraId="3E72E023" w14:textId="552A16A8" w:rsidR="00892297" w:rsidRPr="00F74099" w:rsidRDefault="00C87125" w:rsidP="00CB64CD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676DD6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42</w:t>
            </w:r>
            <w:proofErr w:type="gramStart"/>
            <w:r w:rsidR="0030248E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0" w:type="dxa"/>
            <w:vAlign w:val="center"/>
          </w:tcPr>
          <w:p w14:paraId="580D6393" w14:textId="22519C5A" w:rsidR="00892297" w:rsidRPr="00F74099" w:rsidRDefault="0030248E" w:rsidP="005A08AB">
            <w:pPr>
              <w:spacing w:line="360" w:lineRule="auto"/>
              <w:jc w:val="center"/>
              <w:rPr>
                <w:rFonts w:asciiTheme="minorHAnsi" w:hAnsiTheme="minorHAnsi" w:cs="宋体"/>
                <w:color w:val="000000" w:themeColor="text1"/>
                <w:kern w:val="0"/>
              </w:rPr>
            </w:pPr>
            <w:r w:rsidRPr="00F74099">
              <w:rPr>
                <w:rFonts w:asciiTheme="minorHAnsi" w:hAnsiTheme="minorHAnsi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980" w:type="dxa"/>
            <w:vAlign w:val="center"/>
          </w:tcPr>
          <w:p w14:paraId="14B1D579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055738FC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3119B444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A94D4F" w14:textId="70CA898E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商品类资产</w:t>
            </w:r>
          </w:p>
        </w:tc>
        <w:tc>
          <w:tcPr>
            <w:tcW w:w="1612" w:type="dxa"/>
            <w:vAlign w:val="center"/>
          </w:tcPr>
          <w:p w14:paraId="1507AABD" w14:textId="77777777" w:rsidR="00892297" w:rsidRPr="00F74099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22DE2BC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5602A7B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54A5E8B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5DB6E01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2257044" w14:textId="56A1BDC0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另类资产</w:t>
            </w:r>
          </w:p>
        </w:tc>
        <w:tc>
          <w:tcPr>
            <w:tcW w:w="1612" w:type="dxa"/>
            <w:vAlign w:val="center"/>
          </w:tcPr>
          <w:p w14:paraId="3150B932" w14:textId="77777777" w:rsidR="00892297" w:rsidRPr="00F74099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0DD7A80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BB130FA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67B0D4AA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289670CE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E17D396" w14:textId="1B5F0C9F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公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募基金</w:t>
            </w:r>
            <w:proofErr w:type="gramEnd"/>
          </w:p>
        </w:tc>
        <w:tc>
          <w:tcPr>
            <w:tcW w:w="1612" w:type="dxa"/>
            <w:vAlign w:val="center"/>
          </w:tcPr>
          <w:p w14:paraId="031CF651" w14:textId="77777777" w:rsidR="00892297" w:rsidRPr="00F74099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9222638" w14:textId="77777777" w:rsidR="00892297" w:rsidRPr="00F74099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7E20ECF0" w14:textId="2E1D2991" w:rsidR="00892297" w:rsidRPr="00F74099" w:rsidRDefault="00C87125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2</w:t>
            </w:r>
            <w:r w:rsidR="001C1C74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96</w:t>
            </w:r>
            <w:proofErr w:type="gramStart"/>
            <w:r w:rsidR="00A97E87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502EA5AB" w14:textId="38009EE1" w:rsidR="00892297" w:rsidRPr="00F74099" w:rsidRDefault="00930283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9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9</w:t>
            </w:r>
            <w:r w:rsidR="00683BD5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15</w:t>
            </w:r>
            <w:r w:rsidR="00A97E87" w:rsidRPr="00F74099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8C3444" w14:paraId="5018BA1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E7266F4" w14:textId="281266E8" w:rsidR="00CF3B2C" w:rsidRPr="008C3444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3444">
              <w:rPr>
                <w:rFonts w:hint="eastAsia"/>
                <w:color w:val="000000" w:themeColor="text1"/>
                <w:szCs w:val="21"/>
              </w:rPr>
              <w:t>私募基金</w:t>
            </w:r>
          </w:p>
        </w:tc>
        <w:tc>
          <w:tcPr>
            <w:tcW w:w="1612" w:type="dxa"/>
            <w:vAlign w:val="center"/>
          </w:tcPr>
          <w:p w14:paraId="75E4697E" w14:textId="77777777" w:rsidR="00CF3B2C" w:rsidRPr="00F74099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56AFF238" w14:textId="77777777" w:rsidR="00CF3B2C" w:rsidRPr="00F74099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6EC3A77" w14:textId="77777777" w:rsidR="00CF3B2C" w:rsidRPr="00F74099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F8BC531" w14:textId="77777777" w:rsidR="00CF3B2C" w:rsidRPr="008C3444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1C59B8A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FA82DFE" w14:textId="31FC79A9" w:rsidR="00CF3B2C" w:rsidRPr="008C3444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3444">
              <w:rPr>
                <w:rFonts w:hint="eastAsia"/>
                <w:color w:val="000000" w:themeColor="text1"/>
                <w:szCs w:val="21"/>
              </w:rPr>
              <w:t>资产管理产品</w:t>
            </w:r>
          </w:p>
        </w:tc>
        <w:tc>
          <w:tcPr>
            <w:tcW w:w="1612" w:type="dxa"/>
            <w:vAlign w:val="center"/>
          </w:tcPr>
          <w:p w14:paraId="51F94C1A" w14:textId="77777777" w:rsidR="00CF3B2C" w:rsidRPr="00F74099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3E971B0" w14:textId="77777777" w:rsidR="00CF3B2C" w:rsidRPr="00F74099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0DBB4A87" w14:textId="77777777" w:rsidR="00CF3B2C" w:rsidRPr="00F74099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6526CB7F" w14:textId="77777777" w:rsidR="00CF3B2C" w:rsidRPr="008C3444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ADE117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90DBFA0" w14:textId="0BBF85AA" w:rsidR="00CF3B2C" w:rsidRPr="008C3444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3444">
              <w:rPr>
                <w:rFonts w:hint="eastAsia"/>
                <w:color w:val="000000" w:themeColor="text1"/>
                <w:szCs w:val="21"/>
              </w:rPr>
              <w:t>委外投资——协议方式</w:t>
            </w:r>
          </w:p>
        </w:tc>
        <w:tc>
          <w:tcPr>
            <w:tcW w:w="1612" w:type="dxa"/>
            <w:vAlign w:val="center"/>
          </w:tcPr>
          <w:p w14:paraId="5F7D389C" w14:textId="77777777" w:rsidR="00CF3B2C" w:rsidRPr="00F74099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1F1B08E" w14:textId="77777777" w:rsidR="00CF3B2C" w:rsidRPr="00F74099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00F2968" w14:textId="77777777" w:rsidR="00CF3B2C" w:rsidRPr="00F74099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30B42AE3" w14:textId="77777777" w:rsidR="00CF3B2C" w:rsidRPr="008C3444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743CF14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450FB9E" w14:textId="7E887A91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1612" w:type="dxa"/>
            <w:vAlign w:val="center"/>
          </w:tcPr>
          <w:p w14:paraId="31D199C4" w14:textId="7EE5A1C5" w:rsidR="00892297" w:rsidRPr="00F74099" w:rsidRDefault="00C87125" w:rsidP="00CB64CD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930283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42</w:t>
            </w:r>
            <w:proofErr w:type="gramStart"/>
            <w:r w:rsidR="0030248E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0" w:type="dxa"/>
            <w:vAlign w:val="center"/>
          </w:tcPr>
          <w:p w14:paraId="5104C4FA" w14:textId="07A97B04" w:rsidR="00892297" w:rsidRPr="00F74099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980" w:type="dxa"/>
            <w:vAlign w:val="center"/>
          </w:tcPr>
          <w:p w14:paraId="3F057D51" w14:textId="001B7163" w:rsidR="00892297" w:rsidRPr="00F74099" w:rsidRDefault="00C87125" w:rsidP="00CB64C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74099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930283" w:rsidRPr="00F74099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CB64CD" w:rsidRPr="00F74099">
              <w:rPr>
                <w:rFonts w:ascii="宋体" w:hAnsi="宋体" w:cs="宋体"/>
                <w:color w:val="000000" w:themeColor="text1"/>
                <w:kern w:val="0"/>
              </w:rPr>
              <w:t>42</w:t>
            </w:r>
            <w:proofErr w:type="gramStart"/>
            <w:r w:rsidR="00280583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80583" w:rsidRPr="00F74099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50A565BD" w14:textId="6FD3A628" w:rsidR="00892297" w:rsidRPr="008C3444" w:rsidRDefault="00280583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</w:tr>
    </w:tbl>
    <w:p w14:paraId="61012707" w14:textId="6090E3DA" w:rsidR="00C85517" w:rsidRPr="008C3444" w:rsidRDefault="0030248E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四、前十大</w:t>
      </w:r>
      <w:r w:rsidRPr="008C3444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投资资产明细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999"/>
        <w:gridCol w:w="3369"/>
        <w:gridCol w:w="2358"/>
      </w:tblGrid>
      <w:tr w:rsidR="008C3444" w:rsidRPr="008C3444" w14:paraId="07E48144" w14:textId="77777777" w:rsidTr="00AB68CF">
        <w:trPr>
          <w:trHeight w:val="589"/>
          <w:jc w:val="center"/>
        </w:trPr>
        <w:tc>
          <w:tcPr>
            <w:tcW w:w="909" w:type="dxa"/>
            <w:vAlign w:val="center"/>
          </w:tcPr>
          <w:p w14:paraId="044329AA" w14:textId="65FEB0CA" w:rsidR="00CF3B2C" w:rsidRPr="008C3444" w:rsidRDefault="0030248E" w:rsidP="00CF3B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1FA20460" w14:textId="4EF99B97" w:rsidR="00CF3B2C" w:rsidRPr="008C3444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资产名称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E9165" w14:textId="5CC2F86D" w:rsidR="00CF3B2C" w:rsidRPr="008C3444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资产规模（</w:t>
            </w:r>
            <w:r w:rsidR="00965BCA"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</w:t>
            </w: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元）</w:t>
            </w:r>
          </w:p>
        </w:tc>
        <w:tc>
          <w:tcPr>
            <w:tcW w:w="2358" w:type="dxa"/>
            <w:vAlign w:val="center"/>
          </w:tcPr>
          <w:p w14:paraId="696CA435" w14:textId="0636B514" w:rsidR="00CF3B2C" w:rsidRPr="008C3444" w:rsidRDefault="0030248E" w:rsidP="00977A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资产占比（</w:t>
            </w:r>
            <w:r w:rsidRPr="008C344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%</w:t>
            </w: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CB64CD" w:rsidRPr="008C3444" w14:paraId="1214CB90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FB26B" w14:textId="13683700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C8CDB" w14:textId="35637357" w:rsidR="00CB64CD" w:rsidRPr="00F26DCD" w:rsidRDefault="00CB64CD" w:rsidP="00CB64C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摩根日本（日元）基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4B388" w14:textId="6C148D09" w:rsidR="00CB64CD" w:rsidRPr="00F26DCD" w:rsidRDefault="00CB64CD" w:rsidP="00AB68CF">
            <w:pPr>
              <w:spacing w:before="100" w:beforeAutospacing="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12,247,196.09 </w:t>
            </w:r>
          </w:p>
        </w:tc>
        <w:tc>
          <w:tcPr>
            <w:tcW w:w="2358" w:type="dxa"/>
            <w:vAlign w:val="bottom"/>
          </w:tcPr>
          <w:p w14:paraId="7188398D" w14:textId="4AEC8788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22.9%</w:t>
            </w:r>
          </w:p>
        </w:tc>
      </w:tr>
      <w:tr w:rsidR="00CB64CD" w:rsidRPr="008C3444" w14:paraId="5E8A4D38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2D2182C" w14:textId="7865DF0C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6270E" w14:textId="0A865B4F" w:rsidR="00CB64CD" w:rsidRPr="00F26DCD" w:rsidRDefault="00CB64CD" w:rsidP="00F74099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26DC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大中</w:t>
            </w:r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华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4FA1C" w14:textId="09C07574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9,929,858.48 </w:t>
            </w:r>
          </w:p>
        </w:tc>
        <w:tc>
          <w:tcPr>
            <w:tcW w:w="2358" w:type="dxa"/>
            <w:vAlign w:val="bottom"/>
          </w:tcPr>
          <w:p w14:paraId="473BDC96" w14:textId="738AD5A4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18.6%</w:t>
            </w:r>
          </w:p>
        </w:tc>
      </w:tr>
      <w:tr w:rsidR="00CB64CD" w:rsidRPr="008C3444" w14:paraId="4C594D7E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AC1384E" w14:textId="307AEC32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9F5CE" w14:textId="72CF91E0" w:rsidR="00CB64CD" w:rsidRPr="00F26DCD" w:rsidRDefault="00CB64CD" w:rsidP="00F74099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摩根南</w:t>
            </w:r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韩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7C835" w14:textId="2DB62EF2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9,460,256.26 </w:t>
            </w:r>
          </w:p>
        </w:tc>
        <w:tc>
          <w:tcPr>
            <w:tcW w:w="2358" w:type="dxa"/>
            <w:vAlign w:val="bottom"/>
          </w:tcPr>
          <w:p w14:paraId="10489A6F" w14:textId="7BD3CA58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17.7%</w:t>
            </w:r>
          </w:p>
        </w:tc>
      </w:tr>
      <w:tr w:rsidR="00CB64CD" w:rsidRPr="008C3444" w14:paraId="756FEDAE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8FECB52" w14:textId="503ED522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AB586" w14:textId="771DBF8F" w:rsidR="00CB64CD" w:rsidRPr="00F26DCD" w:rsidRDefault="00CB64CD" w:rsidP="00F74099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26DC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中</w:t>
            </w:r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国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29A03" w14:textId="6B66517C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4,726,826.51 </w:t>
            </w:r>
          </w:p>
        </w:tc>
        <w:tc>
          <w:tcPr>
            <w:tcW w:w="2358" w:type="dxa"/>
            <w:vAlign w:val="bottom"/>
          </w:tcPr>
          <w:p w14:paraId="70FB581B" w14:textId="6CA8BE48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8.8%</w:t>
            </w:r>
          </w:p>
        </w:tc>
      </w:tr>
      <w:tr w:rsidR="00CB64CD" w:rsidRPr="008C3444" w14:paraId="18EF253D" w14:textId="77777777" w:rsidTr="00AB68CF">
        <w:trPr>
          <w:trHeight w:val="692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1FE1F60" w14:textId="0C289CDA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86C1" w14:textId="1D7079EF" w:rsidR="00CB64CD" w:rsidRPr="00F26DCD" w:rsidRDefault="00CB64CD" w:rsidP="00CB64C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摩根印度基金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C94FF" w14:textId="1DB4E7FB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4,252,612.32 </w:t>
            </w:r>
          </w:p>
        </w:tc>
        <w:tc>
          <w:tcPr>
            <w:tcW w:w="2358" w:type="dxa"/>
            <w:vAlign w:val="bottom"/>
          </w:tcPr>
          <w:p w14:paraId="169CD048" w14:textId="33709F90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CB64CD" w:rsidRPr="008C3444" w14:paraId="7CA1BF74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97448CA" w14:textId="79ED436B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926A0" w14:textId="1196E7B6" w:rsidR="00CB64CD" w:rsidRPr="00F26DCD" w:rsidRDefault="00CB64CD" w:rsidP="00F74099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26DC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台</w:t>
            </w:r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湾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BBFA2" w14:textId="71937F7A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3,560,463.31 </w:t>
            </w:r>
          </w:p>
        </w:tc>
        <w:tc>
          <w:tcPr>
            <w:tcW w:w="2358" w:type="dxa"/>
            <w:vAlign w:val="bottom"/>
          </w:tcPr>
          <w:p w14:paraId="07239F45" w14:textId="6B6F74A1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6.7%</w:t>
            </w:r>
          </w:p>
        </w:tc>
      </w:tr>
      <w:tr w:rsidR="00CB64CD" w:rsidRPr="008C3444" w14:paraId="6D12D0AE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AB77B" w14:textId="74A9F751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DCAB7" w14:textId="2914316D" w:rsidR="00CB64CD" w:rsidRPr="00F26DCD" w:rsidRDefault="00CB64CD" w:rsidP="00CB64C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摩根印尼基金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6B0F0" w14:textId="0051D687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2,688,547.40 </w:t>
            </w:r>
          </w:p>
        </w:tc>
        <w:tc>
          <w:tcPr>
            <w:tcW w:w="2358" w:type="dxa"/>
            <w:vAlign w:val="bottom"/>
          </w:tcPr>
          <w:p w14:paraId="776EB496" w14:textId="310E8072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5.0%</w:t>
            </w:r>
          </w:p>
        </w:tc>
      </w:tr>
      <w:tr w:rsidR="00CB64CD" w:rsidRPr="008C3444" w14:paraId="62FA083B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5DC9C86" w14:textId="54F24EC6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D7726" w14:textId="4DCFF720" w:rsidR="00CB64CD" w:rsidRPr="00F26DCD" w:rsidRDefault="00CB64CD" w:rsidP="00F74099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26D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099" w:rsidRPr="00F26DCD">
              <w:rPr>
                <w:rFonts w:ascii="Arial" w:hAnsi="Arial" w:cs="Arial"/>
                <w:sz w:val="20"/>
                <w:szCs w:val="20"/>
              </w:rPr>
              <w:t>–</w:t>
            </w:r>
            <w:r w:rsidRPr="00F26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东协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股票</w:t>
            </w:r>
            <w:proofErr w:type="gramEnd"/>
            <w:r w:rsidRPr="00F26DC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0EF08" w14:textId="77982A22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2,026,585.75 </w:t>
            </w:r>
          </w:p>
        </w:tc>
        <w:tc>
          <w:tcPr>
            <w:tcW w:w="2358" w:type="dxa"/>
            <w:vAlign w:val="bottom"/>
          </w:tcPr>
          <w:p w14:paraId="3A5ED40F" w14:textId="33836E20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3.8%</w:t>
            </w:r>
          </w:p>
        </w:tc>
      </w:tr>
      <w:tr w:rsidR="00CB64CD" w:rsidRPr="008C3444" w14:paraId="667AD9AC" w14:textId="77777777" w:rsidTr="00AB68CF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D1AB5E6" w14:textId="4A5F44FE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0F2B2" w14:textId="192B2FE6" w:rsidR="00CB64CD" w:rsidRPr="00F26DCD" w:rsidRDefault="00CB64CD" w:rsidP="00CB64C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摩根澳洲基金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2B9512" w14:textId="3483442B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1,912,344.06 </w:t>
            </w:r>
          </w:p>
        </w:tc>
        <w:tc>
          <w:tcPr>
            <w:tcW w:w="2358" w:type="dxa"/>
            <w:vAlign w:val="bottom"/>
          </w:tcPr>
          <w:p w14:paraId="08029781" w14:textId="2F02BDFB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3.6%</w:t>
            </w:r>
          </w:p>
        </w:tc>
      </w:tr>
      <w:tr w:rsidR="00CB64CD" w:rsidRPr="008C3444" w14:paraId="1CAE999F" w14:textId="77777777" w:rsidTr="00AB68CF">
        <w:trPr>
          <w:trHeight w:val="561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1FD82F7" w14:textId="1554A401" w:rsidR="00CB64CD" w:rsidRPr="00204CFF" w:rsidRDefault="00CB64CD" w:rsidP="00CB64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5EB49" w14:textId="141E7F65" w:rsidR="00CB64CD" w:rsidRPr="00F26DCD" w:rsidRDefault="00CB64CD" w:rsidP="00F74099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6DCD">
              <w:rPr>
                <w:rFonts w:ascii="MS Gothic" w:hAnsi="MS Gothic" w:cs="MS Gothic"/>
                <w:sz w:val="20"/>
                <w:szCs w:val="20"/>
              </w:rPr>
              <w:t>摩根</w:t>
            </w:r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亚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洲小型企</w:t>
            </w:r>
            <w:r w:rsidR="00F74099" w:rsidRPr="00F26DCD">
              <w:rPr>
                <w:rFonts w:ascii="MS Gothic" w:hAnsi="MS Gothic" w:cs="MS Gothic" w:hint="eastAsia"/>
                <w:sz w:val="20"/>
                <w:szCs w:val="20"/>
              </w:rPr>
              <w:t>业</w:t>
            </w:r>
            <w:r w:rsidRPr="00F26DC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03A25" w14:textId="1F165A3A" w:rsidR="00CB64CD" w:rsidRPr="00F26DCD" w:rsidRDefault="00CB64CD" w:rsidP="00CB64CD">
            <w:pPr>
              <w:jc w:val="right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 xml:space="preserve">   1,887,707.26 </w:t>
            </w:r>
          </w:p>
        </w:tc>
        <w:tc>
          <w:tcPr>
            <w:tcW w:w="2358" w:type="dxa"/>
            <w:vAlign w:val="bottom"/>
          </w:tcPr>
          <w:p w14:paraId="23736320" w14:textId="2F5E97C8" w:rsidR="00CB64CD" w:rsidRPr="00F26DCD" w:rsidRDefault="00CB64CD" w:rsidP="00CB64CD">
            <w:pPr>
              <w:jc w:val="center"/>
              <w:rPr>
                <w:rFonts w:asciiTheme="minorEastAsia" w:eastAsiaTheme="minorEastAsia" w:hAnsiTheme="minorEastAsia"/>
              </w:rPr>
            </w:pPr>
            <w:r w:rsidRPr="00F26DCD">
              <w:rPr>
                <w:rFonts w:ascii="Arial" w:hAnsi="Arial" w:cs="Arial"/>
                <w:sz w:val="20"/>
                <w:szCs w:val="20"/>
              </w:rPr>
              <w:t>3.5%</w:t>
            </w:r>
          </w:p>
        </w:tc>
      </w:tr>
    </w:tbl>
    <w:p w14:paraId="714817D0" w14:textId="6CC270AE" w:rsidR="00C85517" w:rsidRPr="008C3444" w:rsidRDefault="0030248E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注：本表列示穿透后投资规模</w:t>
      </w:r>
      <w:proofErr w:type="gramStart"/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占比较</w:t>
      </w:r>
      <w:proofErr w:type="gramEnd"/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高的前十项资产</w:t>
      </w:r>
    </w:p>
    <w:p w14:paraId="75C68976" w14:textId="4FB59AA0" w:rsidR="00C715DB" w:rsidRPr="008C3444" w:rsidRDefault="0030248E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五、风险分析</w:t>
      </w:r>
    </w:p>
    <w:p w14:paraId="5C945A4B" w14:textId="34C2BAD0" w:rsidR="009E48DB" w:rsidRPr="008C3444" w:rsidRDefault="0030248E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（一）产品的流动性风险情况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8C3444" w:rsidRPr="008C3444" w14:paraId="64E78E7D" w14:textId="77777777" w:rsidTr="00630865">
        <w:trPr>
          <w:trHeight w:val="518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C6" w14:textId="15A5450C" w:rsidR="00C72B3E" w:rsidRPr="008C3444" w:rsidRDefault="00A36BF3" w:rsidP="0063086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highlight w:val="green"/>
              </w:rPr>
            </w:pPr>
            <w:r w:rsidRPr="00D32D06">
              <w:rPr>
                <w:rFonts w:ascii="宋体" w:hAnsi="宋体" w:hint="eastAsia"/>
                <w:sz w:val="28"/>
                <w:szCs w:val="28"/>
              </w:rPr>
              <w:t>产品根据客户的</w:t>
            </w:r>
            <w:proofErr w:type="gramStart"/>
            <w:r w:rsidRPr="00D32D06">
              <w:rPr>
                <w:rFonts w:ascii="宋体" w:hAnsi="宋体" w:hint="eastAsia"/>
                <w:sz w:val="28"/>
                <w:szCs w:val="28"/>
              </w:rPr>
              <w:t>申赎情况</w:t>
            </w:r>
            <w:proofErr w:type="gramEnd"/>
            <w:r w:rsidRPr="00D32D06">
              <w:rPr>
                <w:rFonts w:ascii="宋体" w:hAnsi="宋体" w:hint="eastAsia"/>
                <w:sz w:val="28"/>
                <w:szCs w:val="28"/>
              </w:rPr>
              <w:t>进行了合理的资产配置以管理流动性风险。第一基金中的基金组合及底层基金均保留了足够的现金</w:t>
            </w:r>
            <w:proofErr w:type="gramStart"/>
            <w:r w:rsidRPr="00D32D06">
              <w:rPr>
                <w:rFonts w:ascii="宋体" w:hAnsi="宋体" w:hint="eastAsia"/>
                <w:sz w:val="28"/>
                <w:szCs w:val="28"/>
              </w:rPr>
              <w:t>仓位</w:t>
            </w:r>
            <w:proofErr w:type="gramEnd"/>
            <w:r w:rsidRPr="00D32D06">
              <w:rPr>
                <w:rFonts w:ascii="宋体" w:hAnsi="宋体" w:hint="eastAsia"/>
                <w:sz w:val="28"/>
                <w:szCs w:val="28"/>
              </w:rPr>
              <w:t>以及高流动性资产。第二严格控制产品持有股票的规模及流动性。第三严格控制流动性受限资产的投资比例，从而确保产品资产变现能力和赎回需求的匹配与平衡。</w:t>
            </w:r>
          </w:p>
        </w:tc>
      </w:tr>
    </w:tbl>
    <w:p w14:paraId="22523418" w14:textId="1D0D05FB" w:rsidR="00C715DB" w:rsidRPr="008C3444" w:rsidRDefault="0030248E" w:rsidP="009E48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（二）产品的投资风险情况</w:t>
      </w:r>
    </w:p>
    <w:p w14:paraId="46A538A9" w14:textId="0A9A7A79" w:rsidR="00C715DB" w:rsidRPr="008C3444" w:rsidRDefault="0030248E" w:rsidP="00C715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产品债券持仓风险及价格波动情况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7"/>
      </w:tblGrid>
      <w:tr w:rsidR="008C3444" w:rsidRPr="008C3444" w14:paraId="5E7F0BC6" w14:textId="77777777" w:rsidTr="00965BCA">
        <w:trPr>
          <w:trHeight w:val="476"/>
        </w:trPr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39" w14:textId="516F6DEB" w:rsidR="00C715DB" w:rsidRPr="008C3444" w:rsidRDefault="0030248E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2227B3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</w:tc>
      </w:tr>
    </w:tbl>
    <w:p w14:paraId="4AF3A37D" w14:textId="6BB5D439" w:rsidR="002A2DCC" w:rsidRPr="008C3444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产品股票持仓风险及价格波动情况（针对权益类及混合类产品）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2"/>
      </w:tblGrid>
      <w:tr w:rsidR="008C3444" w:rsidRPr="008C3444" w14:paraId="7CCDD3B8" w14:textId="77777777" w:rsidTr="00965BCA">
        <w:trPr>
          <w:trHeight w:val="494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418" w14:textId="77777777" w:rsidR="00C715DB" w:rsidRPr="00A41C6A" w:rsidRDefault="0030248E" w:rsidP="005A08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A41C6A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  <w:p w14:paraId="7FD3D636" w14:textId="2CBE7855" w:rsidR="00492477" w:rsidRPr="008C3444" w:rsidRDefault="00492477" w:rsidP="00E7568C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A41C6A">
              <w:rPr>
                <w:rFonts w:ascii="宋体" w:hAnsi="宋体" w:hint="eastAsia"/>
                <w:sz w:val="28"/>
                <w:szCs w:val="28"/>
              </w:rPr>
              <w:t>产品</w:t>
            </w:r>
            <w:proofErr w:type="gramStart"/>
            <w:r w:rsidRPr="00A41C6A">
              <w:rPr>
                <w:rFonts w:ascii="宋体" w:hAnsi="宋体" w:hint="eastAsia"/>
                <w:sz w:val="28"/>
                <w:szCs w:val="28"/>
              </w:rPr>
              <w:t>年化</w:t>
            </w:r>
            <w:r w:rsidRPr="00A41C6A">
              <w:rPr>
                <w:rFonts w:ascii="宋体" w:hAnsi="宋体"/>
                <w:sz w:val="28"/>
                <w:szCs w:val="28"/>
              </w:rPr>
              <w:t>波动</w:t>
            </w:r>
            <w:proofErr w:type="gramEnd"/>
            <w:r w:rsidRPr="00A41C6A">
              <w:rPr>
                <w:rFonts w:ascii="宋体" w:hAnsi="宋体"/>
                <w:sz w:val="28"/>
                <w:szCs w:val="28"/>
              </w:rPr>
              <w:t>度</w:t>
            </w:r>
            <w:r w:rsidR="00E7568C" w:rsidRPr="00A41C6A">
              <w:rPr>
                <w:rFonts w:ascii="宋体" w:eastAsiaTheme="minorEastAsia" w:hAnsi="宋体" w:hint="eastAsia"/>
                <w:sz w:val="28"/>
                <w:szCs w:val="28"/>
              </w:rPr>
              <w:t>为</w:t>
            </w:r>
            <w:r w:rsidR="00A36BF3" w:rsidRPr="00A41C6A">
              <w:rPr>
                <w:rFonts w:ascii="宋体" w:eastAsia="PMingLiU" w:hAnsi="宋体" w:hint="eastAsia"/>
                <w:sz w:val="28"/>
                <w:szCs w:val="28"/>
              </w:rPr>
              <w:t>1</w:t>
            </w:r>
            <w:r w:rsidR="00A36BF3" w:rsidRPr="00A41C6A">
              <w:rPr>
                <w:rFonts w:ascii="宋体" w:eastAsia="PMingLiU" w:hAnsi="宋体" w:hint="eastAsia"/>
                <w:sz w:val="28"/>
                <w:szCs w:val="28"/>
              </w:rPr>
              <w:t>年</w:t>
            </w:r>
            <w:r w:rsidR="00910FDE" w:rsidRPr="00A41C6A">
              <w:rPr>
                <w:rFonts w:ascii="宋体" w:eastAsiaTheme="minorEastAsia" w:hAnsi="宋体" w:hint="eastAsia"/>
                <w:sz w:val="28"/>
                <w:szCs w:val="28"/>
              </w:rPr>
              <w:t>2</w:t>
            </w:r>
            <w:r w:rsidR="00CB64CD" w:rsidRPr="00A41C6A">
              <w:rPr>
                <w:rFonts w:ascii="宋体" w:eastAsiaTheme="minorEastAsia" w:hAnsi="宋体"/>
                <w:sz w:val="28"/>
                <w:szCs w:val="28"/>
              </w:rPr>
              <w:t>0</w:t>
            </w:r>
            <w:r w:rsidR="00CC1981" w:rsidRPr="00A41C6A">
              <w:rPr>
                <w:rFonts w:ascii="宋体" w:eastAsiaTheme="minorEastAsia" w:hAnsi="宋体"/>
                <w:sz w:val="28"/>
                <w:szCs w:val="28"/>
              </w:rPr>
              <w:t>.</w:t>
            </w:r>
            <w:r w:rsidR="00CB64CD" w:rsidRPr="00A41C6A">
              <w:rPr>
                <w:rFonts w:ascii="宋体" w:eastAsiaTheme="minorEastAsia" w:hAnsi="宋体"/>
                <w:sz w:val="28"/>
                <w:szCs w:val="28"/>
              </w:rPr>
              <w:t>98</w:t>
            </w:r>
            <w:r w:rsidR="00A36BF3" w:rsidRPr="00A41C6A">
              <w:rPr>
                <w:rFonts w:ascii="宋体" w:eastAsia="PMingLiU" w:hAnsi="宋体" w:hint="eastAsia"/>
                <w:sz w:val="28"/>
                <w:szCs w:val="28"/>
              </w:rPr>
              <w:t>%</w:t>
            </w:r>
            <w:r w:rsidR="00DE3CB0" w:rsidRPr="00A41C6A">
              <w:rPr>
                <w:rFonts w:ascii="宋体" w:eastAsia="PMingLiU" w:hAnsi="宋体" w:hint="eastAsia"/>
                <w:sz w:val="28"/>
                <w:szCs w:val="28"/>
              </w:rPr>
              <w:t>、</w:t>
            </w:r>
            <w:r w:rsidR="00A36BF3" w:rsidRPr="00A41C6A">
              <w:rPr>
                <w:rFonts w:ascii="宋体" w:eastAsia="PMingLiU" w:hAnsi="宋体" w:hint="eastAsia"/>
                <w:sz w:val="28"/>
                <w:szCs w:val="28"/>
              </w:rPr>
              <w:t>3</w:t>
            </w:r>
            <w:r w:rsidR="00A36BF3" w:rsidRPr="00A41C6A">
              <w:rPr>
                <w:rFonts w:ascii="宋体" w:eastAsia="PMingLiU" w:hAnsi="宋体" w:hint="eastAsia"/>
                <w:sz w:val="28"/>
                <w:szCs w:val="28"/>
              </w:rPr>
              <w:t>年</w:t>
            </w:r>
            <w:r w:rsidR="00CC1981" w:rsidRPr="00A41C6A">
              <w:rPr>
                <w:rFonts w:ascii="宋体" w:eastAsiaTheme="minorEastAsia" w:hAnsi="宋体" w:hint="eastAsia"/>
                <w:sz w:val="28"/>
                <w:szCs w:val="28"/>
              </w:rPr>
              <w:t>1</w:t>
            </w:r>
            <w:r w:rsidR="00CB64CD" w:rsidRPr="00A41C6A">
              <w:rPr>
                <w:rFonts w:ascii="宋体" w:eastAsiaTheme="minorEastAsia" w:hAnsi="宋体"/>
                <w:sz w:val="28"/>
                <w:szCs w:val="28"/>
              </w:rPr>
              <w:t>6</w:t>
            </w:r>
            <w:r w:rsidR="00CC1981" w:rsidRPr="00A41C6A">
              <w:rPr>
                <w:rFonts w:ascii="宋体" w:eastAsiaTheme="minorEastAsia" w:hAnsi="宋体" w:hint="eastAsia"/>
                <w:sz w:val="28"/>
                <w:szCs w:val="28"/>
              </w:rPr>
              <w:t>.</w:t>
            </w:r>
            <w:r w:rsidR="00CB64CD" w:rsidRPr="00A41C6A">
              <w:rPr>
                <w:rFonts w:ascii="宋体" w:eastAsiaTheme="minorEastAsia" w:hAnsi="宋体"/>
                <w:sz w:val="28"/>
                <w:szCs w:val="28"/>
              </w:rPr>
              <w:t>90</w:t>
            </w:r>
            <w:r w:rsidR="00A36BF3" w:rsidRPr="00A41C6A">
              <w:rPr>
                <w:rFonts w:ascii="宋体" w:eastAsia="PMingLiU" w:hAnsi="宋体" w:hint="eastAsia"/>
                <w:sz w:val="28"/>
                <w:szCs w:val="28"/>
              </w:rPr>
              <w:t>%</w:t>
            </w:r>
            <w:r w:rsidR="00E7568C" w:rsidRPr="00A41C6A">
              <w:rPr>
                <w:rFonts w:ascii="宋体" w:eastAsiaTheme="minorEastAsia" w:hAnsi="宋体" w:hint="eastAsia"/>
                <w:sz w:val="28"/>
                <w:szCs w:val="28"/>
              </w:rPr>
              <w:t>及成立以来</w:t>
            </w:r>
            <w:r w:rsidR="00BC0EA4" w:rsidRPr="00A41C6A">
              <w:rPr>
                <w:rFonts w:ascii="宋体" w:eastAsiaTheme="minorEastAsia" w:hAnsi="宋体" w:hint="eastAsia"/>
                <w:sz w:val="28"/>
                <w:szCs w:val="28"/>
              </w:rPr>
              <w:t>16.</w:t>
            </w:r>
            <w:r w:rsidR="001657E5" w:rsidRPr="00A41C6A">
              <w:rPr>
                <w:rFonts w:ascii="宋体" w:eastAsiaTheme="minorEastAsia" w:hAnsi="宋体"/>
                <w:sz w:val="28"/>
                <w:szCs w:val="28"/>
              </w:rPr>
              <w:t>5</w:t>
            </w:r>
            <w:r w:rsidR="00CB64CD" w:rsidRPr="00A41C6A">
              <w:rPr>
                <w:rFonts w:ascii="宋体" w:eastAsiaTheme="minorEastAsia" w:hAnsi="宋体"/>
                <w:sz w:val="28"/>
                <w:szCs w:val="28"/>
              </w:rPr>
              <w:t>5</w:t>
            </w:r>
            <w:r w:rsidR="001C21CB" w:rsidRPr="00A41C6A">
              <w:rPr>
                <w:rFonts w:ascii="宋体" w:eastAsia="PMingLiU" w:hAnsi="宋体" w:hint="eastAsia"/>
                <w:sz w:val="28"/>
                <w:szCs w:val="28"/>
              </w:rPr>
              <w:t>%</w:t>
            </w:r>
            <w:r w:rsidR="001C21CB" w:rsidRPr="00A41C6A" w:rsidDel="00A36BF3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 w14:paraId="7F402EA7" w14:textId="222D0A56" w:rsidR="002A2DCC" w:rsidRPr="008C3444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3.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产品衍生品持仓风险及公允价值变动情况（针对商品及金融衍生品类与混合类产品）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C3444" w:rsidRPr="008C3444" w14:paraId="3B44FCDC" w14:textId="77777777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3C3" w14:textId="63592B7A" w:rsidR="00C715DB" w:rsidRPr="008C3444" w:rsidRDefault="008C3444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不涉及</w:t>
            </w:r>
          </w:p>
        </w:tc>
      </w:tr>
    </w:tbl>
    <w:p w14:paraId="3B337637" w14:textId="5B445A84" w:rsidR="008B49F2" w:rsidRPr="008C3444" w:rsidRDefault="00965BCA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六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C3444" w:rsidRPr="008C3444" w14:paraId="6A604EC6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404AFB24" w14:textId="0E4A60ED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179161C8" w14:textId="65107455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3F60F6FE" w14:textId="4C71E911" w:rsidR="008B49F2" w:rsidRPr="008C3444" w:rsidRDefault="0030248E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05F0571A" w14:textId="2D303648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04A3857" w14:textId="52321F9E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开户单位</w:t>
            </w:r>
          </w:p>
        </w:tc>
      </w:tr>
      <w:tr w:rsidR="008C3444" w:rsidRPr="008C3444" w14:paraId="4D0F6122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0BBAF4CC" w14:textId="10238681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E4DFB0C" w14:textId="0AB653FC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30A4B308" w14:textId="21CFEDDE" w:rsidR="008B49F2" w:rsidRPr="008C3444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310066661146510001208</w:t>
            </w:r>
          </w:p>
        </w:tc>
        <w:tc>
          <w:tcPr>
            <w:tcW w:w="1843" w:type="dxa"/>
            <w:vAlign w:val="center"/>
          </w:tcPr>
          <w:p w14:paraId="3975122C" w14:textId="312D7BBF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5B46FAC6" w14:textId="38F9F6E1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交通银行上海市分行营业部</w:t>
            </w:r>
          </w:p>
        </w:tc>
      </w:tr>
      <w:tr w:rsidR="008C3444" w:rsidRPr="008C3444" w14:paraId="581D7DCA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620E4212" w14:textId="1A28D1F7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14:paraId="58099BE2" w14:textId="145EC051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03AE03CC" w14:textId="1C4ECEC0" w:rsidR="008B49F2" w:rsidRPr="008C3444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310066726018170040633</w:t>
            </w:r>
          </w:p>
        </w:tc>
        <w:tc>
          <w:tcPr>
            <w:tcW w:w="1843" w:type="dxa"/>
            <w:vAlign w:val="center"/>
          </w:tcPr>
          <w:p w14:paraId="45D462A7" w14:textId="02EF5809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7FD98DAF" w14:textId="5DFEF213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交通银行上海市分行第一支行</w:t>
            </w:r>
          </w:p>
        </w:tc>
      </w:tr>
    </w:tbl>
    <w:p w14:paraId="0AB17B7A" w14:textId="14BD50C3" w:rsidR="00AD7F0D" w:rsidRPr="008C3444" w:rsidRDefault="00965BC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、报告期内关联交易情况</w:t>
      </w:r>
    </w:p>
    <w:p w14:paraId="55DAAF84" w14:textId="09A2F131" w:rsidR="00AD7F0D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</w:t>
      </w:r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产品持有关联</w:t>
      </w:r>
      <w:proofErr w:type="gramStart"/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方发行</w:t>
      </w:r>
      <w:proofErr w:type="gramEnd"/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或承销的证券</w:t>
      </w:r>
    </w:p>
    <w:p w14:paraId="1BD668EB" w14:textId="0B83BB8B" w:rsidR="008B7816" w:rsidRPr="008C3444" w:rsidRDefault="008B7816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无</w:t>
      </w:r>
    </w:p>
    <w:p w14:paraId="40992704" w14:textId="0FD69791" w:rsidR="00AD7F0D" w:rsidRPr="008C3444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  <w:lang w:val="x-none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x-none"/>
        </w:rPr>
        <w:t>（二）其他重大关联交易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444" w:rsidRPr="008C3444" w14:paraId="4F908681" w14:textId="77777777" w:rsidTr="00AD7F0D">
        <w:tc>
          <w:tcPr>
            <w:tcW w:w="8522" w:type="dxa"/>
          </w:tcPr>
          <w:p w14:paraId="4E7A941A" w14:textId="6EE5D803" w:rsidR="00AD7F0D" w:rsidRPr="008C3444" w:rsidRDefault="008C3444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val="x-none"/>
              </w:rPr>
              <w:t>无</w:t>
            </w:r>
          </w:p>
        </w:tc>
      </w:tr>
    </w:tbl>
    <w:p w14:paraId="20B90DC3" w14:textId="77777777" w:rsidR="008C3444" w:rsidRDefault="008C3444" w:rsidP="008C3444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</w:t>
      </w:r>
    </w:p>
    <w:p w14:paraId="4E39F6AC" w14:textId="1F8C8A4F" w:rsidR="008C3444" w:rsidRPr="002227B3" w:rsidRDefault="008C3444" w:rsidP="002227B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A6690">
        <w:rPr>
          <w:rFonts w:asciiTheme="minorEastAsia" w:eastAsiaTheme="minorEastAsia" w:hAnsiTheme="minorEastAsia" w:hint="eastAsia"/>
          <w:color w:val="000000"/>
          <w:sz w:val="28"/>
          <w:szCs w:val="28"/>
        </w:rPr>
        <w:t>不涉及</w:t>
      </w:r>
    </w:p>
    <w:p w14:paraId="65834F7D" w14:textId="235E9C77" w:rsidR="00747E15" w:rsidRPr="008C3444" w:rsidRDefault="008C3444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九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、产品整体运作情况</w:t>
      </w:r>
    </w:p>
    <w:p w14:paraId="798D4CBE" w14:textId="075569DF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3CC6092A" w14:textId="7DA92465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（二）截至本报告日，所有投资资产正常运营，未发现有异常情况或不利情况。</w:t>
      </w:r>
    </w:p>
    <w:p w14:paraId="145A58B7" w14:textId="04F1D6AB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（三）本产品自成立至本报告日，没有发生涉诉及诉讼等损害投资者利益的情况。</w:t>
      </w:r>
    </w:p>
    <w:p w14:paraId="690A30C1" w14:textId="407FFDE6" w:rsidR="00747E15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特此公告</w:t>
      </w:r>
      <w:r w:rsidR="00747E15"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   </w:t>
      </w:r>
    </w:p>
    <w:p w14:paraId="46FD58DE" w14:textId="2ED2B2EA" w:rsidR="00747E15" w:rsidRPr="008C3444" w:rsidRDefault="0030248E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                 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中国建设银行</w:t>
      </w:r>
    </w:p>
    <w:p w14:paraId="0047270D" w14:textId="3AE9EAE5" w:rsidR="00747E15" w:rsidRPr="008C3444" w:rsidRDefault="008C3444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D48B6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813D6" w:rsidRPr="007D48B6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30248E" w:rsidRPr="007D48B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CB64CD" w:rsidRPr="007D48B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10</w:t>
      </w:r>
      <w:r w:rsidR="0030248E" w:rsidRPr="007D48B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1F6F96" w:rsidRPr="007D48B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1657E5" w:rsidRPr="007D48B6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30248E" w:rsidRPr="007D48B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14:paraId="45CE51FF" w14:textId="054D12F3" w:rsidR="00783ADA" w:rsidRPr="008C3444" w:rsidRDefault="00C85517" w:rsidP="00965BCA">
      <w:pPr>
        <w:rPr>
          <w:rFonts w:asciiTheme="minorEastAsia" w:eastAsiaTheme="minorEastAsia" w:hAnsiTheme="minorEastAsia"/>
          <w:color w:val="000000" w:themeColor="text1"/>
        </w:rPr>
      </w:pPr>
      <w:r w:rsidRPr="008C3444">
        <w:rPr>
          <w:rFonts w:asciiTheme="minorEastAsia" w:eastAsiaTheme="minorEastAsia" w:hAnsiTheme="minorEastAsia"/>
          <w:color w:val="000000" w:themeColor="text1"/>
        </w:rPr>
        <w:t xml:space="preserve"> </w:t>
      </w:r>
    </w:p>
    <w:sectPr w:rsidR="00783ADA" w:rsidRPr="008C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CBC55" w14:textId="77777777" w:rsidR="008440B6" w:rsidRDefault="008440B6" w:rsidP="00747E15">
      <w:r>
        <w:separator/>
      </w:r>
    </w:p>
  </w:endnote>
  <w:endnote w:type="continuationSeparator" w:id="0">
    <w:p w14:paraId="208131BB" w14:textId="77777777" w:rsidR="008440B6" w:rsidRDefault="008440B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7DE64" w14:textId="77777777" w:rsidR="008440B6" w:rsidRDefault="008440B6" w:rsidP="00747E15">
      <w:r>
        <w:separator/>
      </w:r>
    </w:p>
  </w:footnote>
  <w:footnote w:type="continuationSeparator" w:id="0">
    <w:p w14:paraId="2C849088" w14:textId="77777777" w:rsidR="008440B6" w:rsidRDefault="008440B6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892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5FAF"/>
    <w:rsid w:val="000813D6"/>
    <w:rsid w:val="000906F5"/>
    <w:rsid w:val="00090B3A"/>
    <w:rsid w:val="000919C1"/>
    <w:rsid w:val="00097911"/>
    <w:rsid w:val="000A5282"/>
    <w:rsid w:val="000A58C0"/>
    <w:rsid w:val="000A7A07"/>
    <w:rsid w:val="000B2257"/>
    <w:rsid w:val="000B6D04"/>
    <w:rsid w:val="000C46B7"/>
    <w:rsid w:val="000C4DDB"/>
    <w:rsid w:val="000D16D7"/>
    <w:rsid w:val="000E1C0D"/>
    <w:rsid w:val="000F4ED6"/>
    <w:rsid w:val="000F5937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657E5"/>
    <w:rsid w:val="0017482E"/>
    <w:rsid w:val="0017771F"/>
    <w:rsid w:val="00194B35"/>
    <w:rsid w:val="0019525A"/>
    <w:rsid w:val="001A1254"/>
    <w:rsid w:val="001A1F0C"/>
    <w:rsid w:val="001A204D"/>
    <w:rsid w:val="001A531D"/>
    <w:rsid w:val="001C1C74"/>
    <w:rsid w:val="001C207C"/>
    <w:rsid w:val="001C21CB"/>
    <w:rsid w:val="001C51CC"/>
    <w:rsid w:val="001D0D1C"/>
    <w:rsid w:val="001E0ABA"/>
    <w:rsid w:val="001E3C19"/>
    <w:rsid w:val="001E60BC"/>
    <w:rsid w:val="001E70EA"/>
    <w:rsid w:val="001F3D33"/>
    <w:rsid w:val="001F4173"/>
    <w:rsid w:val="001F6F96"/>
    <w:rsid w:val="00202B18"/>
    <w:rsid w:val="00204CFF"/>
    <w:rsid w:val="00206C50"/>
    <w:rsid w:val="002118FD"/>
    <w:rsid w:val="00212278"/>
    <w:rsid w:val="00215713"/>
    <w:rsid w:val="002227B3"/>
    <w:rsid w:val="002228F3"/>
    <w:rsid w:val="00225A63"/>
    <w:rsid w:val="00233ACD"/>
    <w:rsid w:val="00235CA1"/>
    <w:rsid w:val="00240A06"/>
    <w:rsid w:val="00240B03"/>
    <w:rsid w:val="00245012"/>
    <w:rsid w:val="00261C53"/>
    <w:rsid w:val="00264E8C"/>
    <w:rsid w:val="00266DC8"/>
    <w:rsid w:val="00272BBC"/>
    <w:rsid w:val="00272D45"/>
    <w:rsid w:val="002767A0"/>
    <w:rsid w:val="00280583"/>
    <w:rsid w:val="002830C6"/>
    <w:rsid w:val="00285C70"/>
    <w:rsid w:val="00286C46"/>
    <w:rsid w:val="002900EE"/>
    <w:rsid w:val="00292733"/>
    <w:rsid w:val="00292DB5"/>
    <w:rsid w:val="00293553"/>
    <w:rsid w:val="002974F6"/>
    <w:rsid w:val="002A0C80"/>
    <w:rsid w:val="002A2DCC"/>
    <w:rsid w:val="002A3150"/>
    <w:rsid w:val="002B1B4E"/>
    <w:rsid w:val="002E0EA8"/>
    <w:rsid w:val="002F02E2"/>
    <w:rsid w:val="002F21B2"/>
    <w:rsid w:val="0030248E"/>
    <w:rsid w:val="00305DE3"/>
    <w:rsid w:val="00326849"/>
    <w:rsid w:val="00332886"/>
    <w:rsid w:val="00333409"/>
    <w:rsid w:val="00346C2E"/>
    <w:rsid w:val="00362C42"/>
    <w:rsid w:val="003729DF"/>
    <w:rsid w:val="00373677"/>
    <w:rsid w:val="0039500D"/>
    <w:rsid w:val="003C07A4"/>
    <w:rsid w:val="003D3F6C"/>
    <w:rsid w:val="003E0232"/>
    <w:rsid w:val="003E4D8B"/>
    <w:rsid w:val="003E5446"/>
    <w:rsid w:val="00404027"/>
    <w:rsid w:val="004118B6"/>
    <w:rsid w:val="00417D2B"/>
    <w:rsid w:val="004340C8"/>
    <w:rsid w:val="00437C59"/>
    <w:rsid w:val="00446C31"/>
    <w:rsid w:val="00451B06"/>
    <w:rsid w:val="004540EE"/>
    <w:rsid w:val="004629EF"/>
    <w:rsid w:val="00466029"/>
    <w:rsid w:val="00467A3A"/>
    <w:rsid w:val="004738BC"/>
    <w:rsid w:val="0048507A"/>
    <w:rsid w:val="00491FFA"/>
    <w:rsid w:val="00492477"/>
    <w:rsid w:val="00492D08"/>
    <w:rsid w:val="00495958"/>
    <w:rsid w:val="004A0D18"/>
    <w:rsid w:val="004A1299"/>
    <w:rsid w:val="004A39A1"/>
    <w:rsid w:val="004A7B18"/>
    <w:rsid w:val="004B773D"/>
    <w:rsid w:val="004B78FA"/>
    <w:rsid w:val="004C1B42"/>
    <w:rsid w:val="004C2FFD"/>
    <w:rsid w:val="004C54B2"/>
    <w:rsid w:val="004C5910"/>
    <w:rsid w:val="004D5435"/>
    <w:rsid w:val="004D6FF3"/>
    <w:rsid w:val="004D72CA"/>
    <w:rsid w:val="004E116C"/>
    <w:rsid w:val="00504B4A"/>
    <w:rsid w:val="00505CB5"/>
    <w:rsid w:val="00544DD0"/>
    <w:rsid w:val="00545580"/>
    <w:rsid w:val="00553503"/>
    <w:rsid w:val="00556FF5"/>
    <w:rsid w:val="00574C73"/>
    <w:rsid w:val="00575AC8"/>
    <w:rsid w:val="00581772"/>
    <w:rsid w:val="00584D88"/>
    <w:rsid w:val="00586848"/>
    <w:rsid w:val="005902E2"/>
    <w:rsid w:val="005965D6"/>
    <w:rsid w:val="00597BF0"/>
    <w:rsid w:val="005A7896"/>
    <w:rsid w:val="005A7E4B"/>
    <w:rsid w:val="005C491D"/>
    <w:rsid w:val="005D075A"/>
    <w:rsid w:val="005E1AF9"/>
    <w:rsid w:val="005F0968"/>
    <w:rsid w:val="005F4A4D"/>
    <w:rsid w:val="00605150"/>
    <w:rsid w:val="00610506"/>
    <w:rsid w:val="00630865"/>
    <w:rsid w:val="006317AB"/>
    <w:rsid w:val="006318C9"/>
    <w:rsid w:val="006342A8"/>
    <w:rsid w:val="006350AB"/>
    <w:rsid w:val="00637ADC"/>
    <w:rsid w:val="00651346"/>
    <w:rsid w:val="00657E0A"/>
    <w:rsid w:val="00660E94"/>
    <w:rsid w:val="0066205E"/>
    <w:rsid w:val="006670AB"/>
    <w:rsid w:val="006761CD"/>
    <w:rsid w:val="00676DD6"/>
    <w:rsid w:val="00683BD5"/>
    <w:rsid w:val="00690080"/>
    <w:rsid w:val="00691D50"/>
    <w:rsid w:val="006965E7"/>
    <w:rsid w:val="006A3291"/>
    <w:rsid w:val="006B140A"/>
    <w:rsid w:val="006B7D67"/>
    <w:rsid w:val="006C418D"/>
    <w:rsid w:val="006D1B33"/>
    <w:rsid w:val="006D216F"/>
    <w:rsid w:val="006D3D24"/>
    <w:rsid w:val="006D509E"/>
    <w:rsid w:val="006F03B9"/>
    <w:rsid w:val="006F51AA"/>
    <w:rsid w:val="006F71EC"/>
    <w:rsid w:val="0070255B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4D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1D7"/>
    <w:rsid w:val="007B72B7"/>
    <w:rsid w:val="007C3A4B"/>
    <w:rsid w:val="007D06C2"/>
    <w:rsid w:val="007D48B6"/>
    <w:rsid w:val="007E674C"/>
    <w:rsid w:val="007F05DC"/>
    <w:rsid w:val="007F4653"/>
    <w:rsid w:val="007F486F"/>
    <w:rsid w:val="00803277"/>
    <w:rsid w:val="00803A6A"/>
    <w:rsid w:val="00806379"/>
    <w:rsid w:val="00806AB0"/>
    <w:rsid w:val="00811BC2"/>
    <w:rsid w:val="00814FC5"/>
    <w:rsid w:val="00820930"/>
    <w:rsid w:val="00821DFE"/>
    <w:rsid w:val="00831D9D"/>
    <w:rsid w:val="00842AD9"/>
    <w:rsid w:val="008440B6"/>
    <w:rsid w:val="00844195"/>
    <w:rsid w:val="0087403F"/>
    <w:rsid w:val="0087773A"/>
    <w:rsid w:val="0088235C"/>
    <w:rsid w:val="00887E97"/>
    <w:rsid w:val="00892297"/>
    <w:rsid w:val="008A1C7A"/>
    <w:rsid w:val="008A3209"/>
    <w:rsid w:val="008A689A"/>
    <w:rsid w:val="008B01BE"/>
    <w:rsid w:val="008B42C5"/>
    <w:rsid w:val="008B49F2"/>
    <w:rsid w:val="008B6A38"/>
    <w:rsid w:val="008B7816"/>
    <w:rsid w:val="008C3444"/>
    <w:rsid w:val="008E0006"/>
    <w:rsid w:val="008E4366"/>
    <w:rsid w:val="008E7AFD"/>
    <w:rsid w:val="008F7A19"/>
    <w:rsid w:val="00900022"/>
    <w:rsid w:val="00907C16"/>
    <w:rsid w:val="00910FDE"/>
    <w:rsid w:val="00914F94"/>
    <w:rsid w:val="00920FF8"/>
    <w:rsid w:val="00923258"/>
    <w:rsid w:val="0092330C"/>
    <w:rsid w:val="00925096"/>
    <w:rsid w:val="00930283"/>
    <w:rsid w:val="0093043C"/>
    <w:rsid w:val="00930B50"/>
    <w:rsid w:val="00930D15"/>
    <w:rsid w:val="009331AC"/>
    <w:rsid w:val="00933ABD"/>
    <w:rsid w:val="00941557"/>
    <w:rsid w:val="00957B5C"/>
    <w:rsid w:val="00960A76"/>
    <w:rsid w:val="00961315"/>
    <w:rsid w:val="0096155A"/>
    <w:rsid w:val="00965BCA"/>
    <w:rsid w:val="0096707E"/>
    <w:rsid w:val="00976495"/>
    <w:rsid w:val="00977AA9"/>
    <w:rsid w:val="00985B43"/>
    <w:rsid w:val="00985EA7"/>
    <w:rsid w:val="0099268F"/>
    <w:rsid w:val="00992C67"/>
    <w:rsid w:val="00994651"/>
    <w:rsid w:val="009A0441"/>
    <w:rsid w:val="009A1651"/>
    <w:rsid w:val="009A1E28"/>
    <w:rsid w:val="009A6E5F"/>
    <w:rsid w:val="009C482A"/>
    <w:rsid w:val="009D1164"/>
    <w:rsid w:val="009D69B6"/>
    <w:rsid w:val="009D6B1D"/>
    <w:rsid w:val="009D7BDC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36BF3"/>
    <w:rsid w:val="00A41C6A"/>
    <w:rsid w:val="00A420E1"/>
    <w:rsid w:val="00A4578C"/>
    <w:rsid w:val="00A45DC6"/>
    <w:rsid w:val="00A66F45"/>
    <w:rsid w:val="00A735E4"/>
    <w:rsid w:val="00A74958"/>
    <w:rsid w:val="00A81AB5"/>
    <w:rsid w:val="00A82E23"/>
    <w:rsid w:val="00A84D8F"/>
    <w:rsid w:val="00A95076"/>
    <w:rsid w:val="00A97E87"/>
    <w:rsid w:val="00AA7499"/>
    <w:rsid w:val="00AA7A9F"/>
    <w:rsid w:val="00AB1DD7"/>
    <w:rsid w:val="00AB48A1"/>
    <w:rsid w:val="00AB53D1"/>
    <w:rsid w:val="00AB6457"/>
    <w:rsid w:val="00AB68CF"/>
    <w:rsid w:val="00AC0790"/>
    <w:rsid w:val="00AC12D7"/>
    <w:rsid w:val="00AC7CDE"/>
    <w:rsid w:val="00AD558F"/>
    <w:rsid w:val="00AD5E04"/>
    <w:rsid w:val="00AD7F0D"/>
    <w:rsid w:val="00AE2D52"/>
    <w:rsid w:val="00B020F5"/>
    <w:rsid w:val="00B06B93"/>
    <w:rsid w:val="00B15284"/>
    <w:rsid w:val="00B212C0"/>
    <w:rsid w:val="00B256B5"/>
    <w:rsid w:val="00B33523"/>
    <w:rsid w:val="00B4205F"/>
    <w:rsid w:val="00B42469"/>
    <w:rsid w:val="00B44990"/>
    <w:rsid w:val="00B466B4"/>
    <w:rsid w:val="00B530C4"/>
    <w:rsid w:val="00B55B4A"/>
    <w:rsid w:val="00B61145"/>
    <w:rsid w:val="00B670D1"/>
    <w:rsid w:val="00B71F10"/>
    <w:rsid w:val="00B72C4B"/>
    <w:rsid w:val="00B91971"/>
    <w:rsid w:val="00B93E97"/>
    <w:rsid w:val="00BA2D90"/>
    <w:rsid w:val="00BA58F5"/>
    <w:rsid w:val="00BB248B"/>
    <w:rsid w:val="00BC0EA4"/>
    <w:rsid w:val="00BC3C60"/>
    <w:rsid w:val="00BC6C87"/>
    <w:rsid w:val="00BD7B65"/>
    <w:rsid w:val="00BE070B"/>
    <w:rsid w:val="00BE1EDD"/>
    <w:rsid w:val="00BE5698"/>
    <w:rsid w:val="00BE6A47"/>
    <w:rsid w:val="00BF33D1"/>
    <w:rsid w:val="00BF403D"/>
    <w:rsid w:val="00BF6027"/>
    <w:rsid w:val="00BF7077"/>
    <w:rsid w:val="00C101CF"/>
    <w:rsid w:val="00C118E8"/>
    <w:rsid w:val="00C2475E"/>
    <w:rsid w:val="00C257ED"/>
    <w:rsid w:val="00C3379F"/>
    <w:rsid w:val="00C35086"/>
    <w:rsid w:val="00C561DF"/>
    <w:rsid w:val="00C61B7B"/>
    <w:rsid w:val="00C715DB"/>
    <w:rsid w:val="00C720CE"/>
    <w:rsid w:val="00C72B3E"/>
    <w:rsid w:val="00C8151A"/>
    <w:rsid w:val="00C85517"/>
    <w:rsid w:val="00C86E63"/>
    <w:rsid w:val="00C87125"/>
    <w:rsid w:val="00C918E2"/>
    <w:rsid w:val="00C91AB5"/>
    <w:rsid w:val="00C95779"/>
    <w:rsid w:val="00CA4F85"/>
    <w:rsid w:val="00CB3AEC"/>
    <w:rsid w:val="00CB64CD"/>
    <w:rsid w:val="00CC0540"/>
    <w:rsid w:val="00CC1981"/>
    <w:rsid w:val="00CC33AD"/>
    <w:rsid w:val="00CC48F5"/>
    <w:rsid w:val="00CF395F"/>
    <w:rsid w:val="00CF3B2C"/>
    <w:rsid w:val="00CF4ED7"/>
    <w:rsid w:val="00D07160"/>
    <w:rsid w:val="00D1212F"/>
    <w:rsid w:val="00D137A7"/>
    <w:rsid w:val="00D160FD"/>
    <w:rsid w:val="00D23DE7"/>
    <w:rsid w:val="00D30981"/>
    <w:rsid w:val="00D32C1A"/>
    <w:rsid w:val="00D32D06"/>
    <w:rsid w:val="00D4526D"/>
    <w:rsid w:val="00D50E73"/>
    <w:rsid w:val="00D51247"/>
    <w:rsid w:val="00D5232C"/>
    <w:rsid w:val="00D570FB"/>
    <w:rsid w:val="00D57BDC"/>
    <w:rsid w:val="00D62D31"/>
    <w:rsid w:val="00D81C3A"/>
    <w:rsid w:val="00D8470D"/>
    <w:rsid w:val="00D939A3"/>
    <w:rsid w:val="00DA0E30"/>
    <w:rsid w:val="00DA5D3B"/>
    <w:rsid w:val="00DB4B6B"/>
    <w:rsid w:val="00DC041F"/>
    <w:rsid w:val="00DC0BC9"/>
    <w:rsid w:val="00DE2D1E"/>
    <w:rsid w:val="00DE3CB0"/>
    <w:rsid w:val="00DE7BE6"/>
    <w:rsid w:val="00DF020E"/>
    <w:rsid w:val="00DF32AC"/>
    <w:rsid w:val="00E01B82"/>
    <w:rsid w:val="00E028E0"/>
    <w:rsid w:val="00E07B12"/>
    <w:rsid w:val="00E160D9"/>
    <w:rsid w:val="00E24F4A"/>
    <w:rsid w:val="00E27018"/>
    <w:rsid w:val="00E31B0A"/>
    <w:rsid w:val="00E35A6C"/>
    <w:rsid w:val="00E40EB7"/>
    <w:rsid w:val="00E716F5"/>
    <w:rsid w:val="00E7568C"/>
    <w:rsid w:val="00E76F46"/>
    <w:rsid w:val="00E77447"/>
    <w:rsid w:val="00E9076E"/>
    <w:rsid w:val="00E935EE"/>
    <w:rsid w:val="00EA1F92"/>
    <w:rsid w:val="00EA7A9F"/>
    <w:rsid w:val="00EB262D"/>
    <w:rsid w:val="00EB5733"/>
    <w:rsid w:val="00EC16E4"/>
    <w:rsid w:val="00EC33D8"/>
    <w:rsid w:val="00EC4276"/>
    <w:rsid w:val="00ED276F"/>
    <w:rsid w:val="00EF0652"/>
    <w:rsid w:val="00EF28D6"/>
    <w:rsid w:val="00F002DC"/>
    <w:rsid w:val="00F00768"/>
    <w:rsid w:val="00F20317"/>
    <w:rsid w:val="00F217C2"/>
    <w:rsid w:val="00F2223F"/>
    <w:rsid w:val="00F24867"/>
    <w:rsid w:val="00F26DCD"/>
    <w:rsid w:val="00F3232E"/>
    <w:rsid w:val="00F328DC"/>
    <w:rsid w:val="00F33FC4"/>
    <w:rsid w:val="00F4149D"/>
    <w:rsid w:val="00F438DB"/>
    <w:rsid w:val="00F4754D"/>
    <w:rsid w:val="00F54032"/>
    <w:rsid w:val="00F568C2"/>
    <w:rsid w:val="00F61C96"/>
    <w:rsid w:val="00F63C0E"/>
    <w:rsid w:val="00F65572"/>
    <w:rsid w:val="00F65660"/>
    <w:rsid w:val="00F663E1"/>
    <w:rsid w:val="00F70CC2"/>
    <w:rsid w:val="00F7186E"/>
    <w:rsid w:val="00F7336C"/>
    <w:rsid w:val="00F74099"/>
    <w:rsid w:val="00F87F06"/>
    <w:rsid w:val="00FA0002"/>
    <w:rsid w:val="00FA0B51"/>
    <w:rsid w:val="00FB2BDB"/>
    <w:rsid w:val="00FB5E90"/>
    <w:rsid w:val="00FB7F1F"/>
    <w:rsid w:val="00FC3083"/>
    <w:rsid w:val="00FD1228"/>
    <w:rsid w:val="00FD661A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B7A1-27AE-400E-BEF7-56FC446C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白哲迪</cp:lastModifiedBy>
  <cp:revision>8</cp:revision>
  <cp:lastPrinted>2019-09-03T02:43:00Z</cp:lastPrinted>
  <dcterms:created xsi:type="dcterms:W3CDTF">2020-12-08T02:03:00Z</dcterms:created>
  <dcterms:modified xsi:type="dcterms:W3CDTF">2020-12-09T06:21:00Z</dcterms:modified>
</cp:coreProperties>
</file>