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1B" w:rsidRDefault="00F95A1B" w:rsidP="00F95A1B">
      <w:pPr>
        <w:spacing w:line="560" w:lineRule="exact"/>
        <w:rPr>
          <w:rFonts w:ascii="彩虹黑体" w:eastAsia="彩虹黑体"/>
          <w:snapToGrid w:val="0"/>
          <w:color w:val="000000"/>
          <w:sz w:val="32"/>
          <w:szCs w:val="28"/>
        </w:rPr>
      </w:pPr>
      <w:r w:rsidRPr="00017D6F">
        <w:rPr>
          <w:rFonts w:ascii="彩虹黑体" w:eastAsia="彩虹黑体" w:hint="eastAsia"/>
          <w:snapToGrid w:val="0"/>
          <w:color w:val="000000"/>
          <w:sz w:val="32"/>
          <w:szCs w:val="28"/>
        </w:rPr>
        <w:t>附件</w:t>
      </w:r>
      <w:r w:rsidR="00602CF4">
        <w:rPr>
          <w:rFonts w:ascii="彩虹黑体" w:eastAsia="彩虹黑体" w:hint="eastAsia"/>
          <w:snapToGrid w:val="0"/>
          <w:color w:val="000000"/>
          <w:sz w:val="32"/>
          <w:szCs w:val="28"/>
        </w:rPr>
        <w:t>3</w:t>
      </w:r>
    </w:p>
    <w:p w:rsidR="00F95A1B" w:rsidRPr="00017D6F" w:rsidRDefault="00F95A1B" w:rsidP="00F95A1B">
      <w:pPr>
        <w:spacing w:line="560" w:lineRule="exact"/>
        <w:rPr>
          <w:rFonts w:ascii="彩虹黑体" w:eastAsia="彩虹黑体"/>
          <w:sz w:val="32"/>
          <w:szCs w:val="32"/>
        </w:rPr>
      </w:pPr>
    </w:p>
    <w:p w:rsidR="00F95A1B" w:rsidRPr="00A3729D" w:rsidRDefault="00F95A1B" w:rsidP="0006369A">
      <w:pPr>
        <w:widowControl/>
        <w:spacing w:line="400" w:lineRule="exact"/>
        <w:jc w:val="center"/>
        <w:rPr>
          <w:rFonts w:ascii="彩虹小标宋" w:eastAsia="彩虹小标宋" w:hAnsi="彩虹小标宋" w:cs="彩虹小标宋"/>
          <w:color w:val="000000"/>
          <w:kern w:val="0"/>
          <w:sz w:val="40"/>
          <w:szCs w:val="44"/>
        </w:rPr>
      </w:pPr>
      <w:r w:rsidRPr="00A3729D">
        <w:rPr>
          <w:rFonts w:ascii="彩虹小标宋" w:eastAsia="彩虹小标宋" w:hAnsi="彩虹小标宋" w:cs="彩虹小标宋" w:hint="eastAsia"/>
          <w:color w:val="000000"/>
          <w:kern w:val="0"/>
          <w:sz w:val="40"/>
          <w:szCs w:val="44"/>
        </w:rPr>
        <w:t>中国建设银行对公黄金积存业务权益须知</w:t>
      </w:r>
    </w:p>
    <w:p w:rsidR="00F95A1B" w:rsidRPr="0006369A" w:rsidRDefault="00F95A1B" w:rsidP="00F95A1B">
      <w:pPr>
        <w:widowControl/>
        <w:jc w:val="left"/>
        <w:rPr>
          <w:rFonts w:ascii="彩虹粗仿宋" w:eastAsia="彩虹粗仿宋" w:hAnsi="宋体"/>
          <w:sz w:val="22"/>
          <w:szCs w:val="22"/>
        </w:rPr>
      </w:pPr>
    </w:p>
    <w:p w:rsidR="00A3729D" w:rsidRDefault="00A3729D" w:rsidP="00A3729D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F95A1B" w:rsidRPr="00A3729D" w:rsidRDefault="00F95A1B" w:rsidP="00A3729D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 w:rsidRPr="00A3729D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F95A1B" w:rsidRPr="00A3729D" w:rsidRDefault="00F95A1B" w:rsidP="00A3729D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3729D">
        <w:rPr>
          <w:rFonts w:ascii="彩虹粗仿宋" w:eastAsia="彩虹粗仿宋" w:hAnsi="宋体" w:hint="eastAsia"/>
          <w:sz w:val="32"/>
          <w:szCs w:val="32"/>
        </w:rPr>
        <w:t>为了保护您的合法权益，请您在投资本产品前认真阅读以下内容：</w:t>
      </w:r>
    </w:p>
    <w:p w:rsidR="00F95A1B" w:rsidRPr="00A3729D" w:rsidRDefault="00F95A1B" w:rsidP="00A3729D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3729D">
        <w:rPr>
          <w:rFonts w:ascii="彩虹粗仿宋" w:eastAsia="彩虹粗仿宋" w:hAnsi="宋体" w:hint="eastAsia"/>
          <w:sz w:val="32"/>
          <w:szCs w:val="32"/>
        </w:rPr>
        <w:t>1.企业客户申请办理对公黄金积存业务，须提供申请书、营业执照、经办人身份证、授权书等甲方要求的材料</w:t>
      </w:r>
      <w:r w:rsidR="00CD15F7" w:rsidRPr="00CD15F7">
        <w:rPr>
          <w:rFonts w:ascii="彩虹粗仿宋" w:eastAsia="彩虹粗仿宋" w:hAnsi="宋体" w:hint="eastAsia"/>
          <w:sz w:val="32"/>
          <w:szCs w:val="32"/>
        </w:rPr>
        <w:t>或通过甲方认可的线上签约渠道进行签约申请并完成企业认证</w:t>
      </w:r>
      <w:r w:rsidR="00357A7C" w:rsidRPr="00A3729D">
        <w:rPr>
          <w:rFonts w:ascii="彩虹粗仿宋" w:eastAsia="彩虹粗仿宋" w:hAnsi="宋体" w:hint="eastAsia"/>
          <w:sz w:val="32"/>
          <w:szCs w:val="32"/>
        </w:rPr>
        <w:t>，同时指定一个其在甲方开立的人民币结算</w:t>
      </w:r>
      <w:r w:rsidRPr="00A3729D">
        <w:rPr>
          <w:rFonts w:ascii="彩虹粗仿宋" w:eastAsia="彩虹粗仿宋" w:hAnsi="宋体" w:hint="eastAsia"/>
          <w:sz w:val="32"/>
          <w:szCs w:val="32"/>
        </w:rPr>
        <w:t>账户作为扣款、卖出、提兑的资金清算账户。客户不得使用贷款、发行债券等筹集的非自有资金投资对公黄金积存产品。</w:t>
      </w:r>
    </w:p>
    <w:p w:rsidR="00F95A1B" w:rsidRPr="00A3729D" w:rsidRDefault="00F95A1B" w:rsidP="00A3729D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3729D">
        <w:rPr>
          <w:rFonts w:ascii="彩虹粗仿宋" w:eastAsia="彩虹粗仿宋" w:hAnsi="宋体" w:hint="eastAsia"/>
          <w:sz w:val="32"/>
          <w:szCs w:val="32"/>
        </w:rPr>
        <w:t>2.客户在首次办理对公黄金积存业务前，需在我行进行风险承受能力评估，超过一年未进行风险承受能力评估或您的风险承受能力发生变化，再次进行对公黄金积存业务交易时，您需要重新进行评估，请您主动在我行网点或通过网上银行、手机银行等渠道进行风险承受能力评估。客户风险评估结果按风险承受能力从弱到强分为3级：保守型、稳健型、进取型。您的风险承受能力评估结果应以您最近一次有效评估结果为准，请您参考该次评估结果来选择与</w:t>
      </w:r>
      <w:proofErr w:type="gramStart"/>
      <w:r w:rsidRPr="00A3729D">
        <w:rPr>
          <w:rFonts w:ascii="彩虹粗仿宋" w:eastAsia="彩虹粗仿宋" w:hAnsi="宋体" w:hint="eastAsia"/>
          <w:sz w:val="32"/>
          <w:szCs w:val="32"/>
        </w:rPr>
        <w:t>您风险</w:t>
      </w:r>
      <w:proofErr w:type="gramEnd"/>
      <w:r w:rsidRPr="00A3729D">
        <w:rPr>
          <w:rFonts w:ascii="彩虹粗仿宋" w:eastAsia="彩虹粗仿宋" w:hAnsi="宋体" w:hint="eastAsia"/>
          <w:sz w:val="32"/>
          <w:szCs w:val="32"/>
        </w:rPr>
        <w:t>承受能力相匹配的投资类产品。如果您在对公黄金积存产品持有期间发生风险承受能力变化，导致您投资的产品与您自身风险承受能力不匹配的，建议您尽快卖出，终止投资，请您在投</w:t>
      </w:r>
      <w:r w:rsidRPr="00A3729D">
        <w:rPr>
          <w:rFonts w:ascii="彩虹粗仿宋" w:eastAsia="彩虹粗仿宋" w:hAnsi="宋体" w:hint="eastAsia"/>
          <w:sz w:val="32"/>
          <w:szCs w:val="32"/>
        </w:rPr>
        <w:lastRenderedPageBreak/>
        <w:t>资前审慎决策。</w:t>
      </w:r>
    </w:p>
    <w:p w:rsidR="00F95A1B" w:rsidRPr="0006369A" w:rsidRDefault="00F95A1B" w:rsidP="00A3729D">
      <w:pPr>
        <w:spacing w:line="560" w:lineRule="exact"/>
        <w:ind w:firstLineChars="200" w:firstLine="640"/>
        <w:rPr>
          <w:rFonts w:ascii="彩虹粗仿宋" w:eastAsia="彩虹粗仿宋" w:hAnsi="宋体"/>
          <w:sz w:val="22"/>
          <w:szCs w:val="22"/>
        </w:rPr>
      </w:pPr>
      <w:r w:rsidRPr="00A3729D">
        <w:rPr>
          <w:rFonts w:ascii="彩虹粗仿宋" w:eastAsia="彩虹粗仿宋" w:hAnsi="宋体" w:hint="eastAsia"/>
          <w:sz w:val="32"/>
          <w:szCs w:val="32"/>
        </w:rPr>
        <w:t>我行对公黄金积存业务风险评级为中等风险，客户可能面临本金及收益损失，但最大损失不会超过投资本金。风险评级所适用的客户具体说明如下表。产品评级为中国建设银行基于投资品种期限、信用等级等相关要素做出的内部评级结果。该评级仅供您参考，不具备对收益</w:t>
      </w:r>
      <w:proofErr w:type="gramStart"/>
      <w:r w:rsidRPr="00A3729D">
        <w:rPr>
          <w:rFonts w:ascii="彩虹粗仿宋" w:eastAsia="彩虹粗仿宋" w:hAnsi="宋体" w:hint="eastAsia"/>
          <w:sz w:val="32"/>
          <w:szCs w:val="32"/>
        </w:rPr>
        <w:t>作出</w:t>
      </w:r>
      <w:proofErr w:type="gramEnd"/>
      <w:r w:rsidRPr="00A3729D">
        <w:rPr>
          <w:rFonts w:ascii="彩虹粗仿宋" w:eastAsia="彩虹粗仿宋" w:hAnsi="宋体" w:hint="eastAsia"/>
          <w:sz w:val="32"/>
          <w:szCs w:val="32"/>
        </w:rPr>
        <w:t>任何保证或承诺的法律效力。</w:t>
      </w:r>
    </w:p>
    <w:p w:rsidR="00F95A1B" w:rsidRPr="0006369A" w:rsidRDefault="00F95A1B" w:rsidP="00F95A1B">
      <w:pPr>
        <w:rPr>
          <w:rFonts w:ascii="彩虹粗仿宋" w:eastAsia="彩虹粗仿宋"/>
          <w:sz w:val="22"/>
          <w:szCs w:val="22"/>
        </w:rPr>
      </w:pPr>
    </w:p>
    <w:tbl>
      <w:tblPr>
        <w:tblW w:w="6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8"/>
        <w:gridCol w:w="2478"/>
      </w:tblGrid>
      <w:tr w:rsidR="00F95A1B" w:rsidRPr="0006369A" w:rsidTr="006231D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b/>
                <w:kern w:val="0"/>
                <w:sz w:val="24"/>
              </w:rPr>
              <w:t>风险等级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b/>
                <w:kern w:val="0"/>
                <w:sz w:val="24"/>
              </w:rPr>
              <w:t>适用客户群体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b/>
                <w:kern w:val="0"/>
                <w:sz w:val="24"/>
              </w:rPr>
              <w:t>对公黄金积存业务新签约/开仓/新增计划</w:t>
            </w:r>
          </w:p>
        </w:tc>
      </w:tr>
      <w:tr w:rsidR="00F95A1B" w:rsidRPr="0006369A" w:rsidTr="006231D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kern w:val="0"/>
                <w:sz w:val="24"/>
              </w:rPr>
              <w:t>低风险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kern w:val="0"/>
                <w:sz w:val="24"/>
              </w:rPr>
              <w:t>保守型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A1B" w:rsidRPr="005B2A74" w:rsidRDefault="00410929" w:rsidP="00410929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╳</w:t>
            </w:r>
          </w:p>
        </w:tc>
      </w:tr>
      <w:tr w:rsidR="00F95A1B" w:rsidRPr="0006369A" w:rsidTr="006231D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kern w:val="0"/>
                <w:sz w:val="24"/>
              </w:rPr>
              <w:t>中等风险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kern w:val="0"/>
                <w:sz w:val="24"/>
              </w:rPr>
              <w:t>稳健型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kern w:val="0"/>
                <w:sz w:val="24"/>
              </w:rPr>
              <w:t>√</w:t>
            </w:r>
          </w:p>
        </w:tc>
      </w:tr>
      <w:tr w:rsidR="00F95A1B" w:rsidRPr="0006369A" w:rsidTr="006231D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kern w:val="0"/>
                <w:sz w:val="24"/>
              </w:rPr>
              <w:t>高风险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kern w:val="0"/>
                <w:sz w:val="24"/>
              </w:rPr>
              <w:t>进取型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A1B" w:rsidRPr="005B2A74" w:rsidRDefault="00F95A1B" w:rsidP="006231D5">
            <w:pPr>
              <w:widowControl/>
              <w:adjustRightInd w:val="0"/>
              <w:spacing w:line="560" w:lineRule="atLeast"/>
              <w:jc w:val="center"/>
              <w:rPr>
                <w:rFonts w:ascii="彩虹粗仿宋" w:eastAsia="彩虹粗仿宋" w:hAnsi="宋体" w:cs="宋体"/>
                <w:kern w:val="0"/>
                <w:sz w:val="24"/>
              </w:rPr>
            </w:pPr>
            <w:r w:rsidRPr="005B2A74">
              <w:rPr>
                <w:rFonts w:ascii="彩虹粗仿宋" w:eastAsia="彩虹粗仿宋" w:hAnsiTheme="minorEastAsia" w:cs="彩虹粗仿宋" w:hint="eastAsia"/>
                <w:kern w:val="0"/>
                <w:sz w:val="24"/>
              </w:rPr>
              <w:t>√</w:t>
            </w:r>
          </w:p>
        </w:tc>
      </w:tr>
    </w:tbl>
    <w:p w:rsidR="00F95A1B" w:rsidRPr="0006369A" w:rsidRDefault="00F95A1B" w:rsidP="00F95A1B">
      <w:pPr>
        <w:rPr>
          <w:rFonts w:ascii="彩虹粗仿宋" w:eastAsia="彩虹粗仿宋"/>
          <w:sz w:val="22"/>
          <w:szCs w:val="22"/>
        </w:rPr>
      </w:pPr>
    </w:p>
    <w:p w:rsidR="00F95A1B" w:rsidRPr="0006369A" w:rsidRDefault="00F95A1B" w:rsidP="00F95A1B">
      <w:pPr>
        <w:rPr>
          <w:rFonts w:ascii="彩虹粗仿宋" w:eastAsia="彩虹粗仿宋" w:hAnsiTheme="minorHAnsi" w:cstheme="minorBidi"/>
          <w:sz w:val="22"/>
          <w:szCs w:val="22"/>
        </w:rPr>
      </w:pPr>
      <w:r w:rsidRPr="0006369A">
        <w:rPr>
          <w:rFonts w:ascii="彩虹粗仿宋" w:eastAsia="彩虹粗仿宋" w:hint="eastAsia"/>
          <w:sz w:val="22"/>
          <w:szCs w:val="22"/>
        </w:rPr>
        <w:t xml:space="preserve">        </w:t>
      </w:r>
    </w:p>
    <w:p w:rsidR="00F95A1B" w:rsidRPr="00A3729D" w:rsidRDefault="00F95A1B" w:rsidP="00A3729D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3729D">
        <w:rPr>
          <w:rFonts w:ascii="彩虹粗仿宋" w:eastAsia="彩虹粗仿宋" w:hAnsi="宋体" w:hint="eastAsia"/>
          <w:sz w:val="32"/>
          <w:szCs w:val="32"/>
        </w:rPr>
        <w:t>3.我行将按照对公黄金积存业务协议书约定的</w:t>
      </w:r>
      <w:bookmarkStart w:id="0" w:name="_GoBack"/>
      <w:bookmarkEnd w:id="0"/>
      <w:r w:rsidRPr="00A3729D">
        <w:rPr>
          <w:rFonts w:ascii="彩虹粗仿宋" w:eastAsia="彩虹粗仿宋" w:hAnsi="宋体" w:hint="eastAsia"/>
          <w:sz w:val="32"/>
          <w:szCs w:val="32"/>
        </w:rPr>
        <w:t>方式、渠道和频率披露产品信息，请您仔细阅读。</w:t>
      </w:r>
    </w:p>
    <w:p w:rsidR="00F95A1B" w:rsidRPr="00A3729D" w:rsidRDefault="00F95A1B" w:rsidP="00A3729D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3729D">
        <w:rPr>
          <w:rFonts w:ascii="彩虹粗仿宋" w:eastAsia="彩虹粗仿宋" w:hAnsi="宋体" w:hint="eastAsia"/>
          <w:sz w:val="32"/>
          <w:szCs w:val="32"/>
        </w:rPr>
        <w:t>4.我们的联系方式是：</w:t>
      </w:r>
    </w:p>
    <w:p w:rsidR="00F95A1B" w:rsidRPr="00A3729D" w:rsidRDefault="00F95A1B" w:rsidP="00A3729D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3729D">
        <w:rPr>
          <w:rFonts w:ascii="彩虹粗仿宋" w:eastAsia="彩虹粗仿宋" w:hAnsi="宋体" w:hint="eastAsia"/>
          <w:sz w:val="32"/>
          <w:szCs w:val="32"/>
        </w:rPr>
        <w:t>中国建设银行网址：www.ccb.com</w:t>
      </w:r>
    </w:p>
    <w:p w:rsidR="00F95A1B" w:rsidRPr="00A3729D" w:rsidRDefault="00F95A1B" w:rsidP="00A3729D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3729D">
        <w:rPr>
          <w:rFonts w:ascii="彩虹粗仿宋" w:eastAsia="彩虹粗仿宋" w:hAnsi="宋体" w:hint="eastAsia"/>
          <w:sz w:val="32"/>
          <w:szCs w:val="32"/>
        </w:rPr>
        <w:t>投诉及咨询热线：95533</w:t>
      </w:r>
    </w:p>
    <w:p w:rsidR="00C97F8C" w:rsidRPr="00A3729D" w:rsidRDefault="00F95A1B" w:rsidP="00A3729D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3729D">
        <w:rPr>
          <w:rFonts w:ascii="彩虹粗仿宋" w:eastAsia="彩虹粗仿宋" w:hAnsi="宋体" w:hint="eastAsia"/>
          <w:sz w:val="32"/>
          <w:szCs w:val="32"/>
        </w:rPr>
        <w:t>5．如您对本产品和我行服务有任何意见和建议，可通过中国建设银行营业网点工作人员、95533客户服务电话以及互联网网站www.ccb.com进行反映，我们将予以受理。</w:t>
      </w:r>
    </w:p>
    <w:sectPr w:rsidR="00C97F8C" w:rsidRPr="00A372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D1" w:rsidRDefault="003332D1" w:rsidP="00F95A1B">
      <w:r>
        <w:separator/>
      </w:r>
    </w:p>
  </w:endnote>
  <w:endnote w:type="continuationSeparator" w:id="0">
    <w:p w:rsidR="003332D1" w:rsidRDefault="003332D1" w:rsidP="00F9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714253"/>
      <w:docPartObj>
        <w:docPartGallery w:val="Page Numbers (Bottom of Page)"/>
        <w:docPartUnique/>
      </w:docPartObj>
    </w:sdtPr>
    <w:sdtEndPr/>
    <w:sdtContent>
      <w:p w:rsidR="00A3729D" w:rsidRDefault="00A372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929" w:rsidRPr="00410929">
          <w:rPr>
            <w:noProof/>
            <w:lang w:val="zh-CN"/>
          </w:rPr>
          <w:t>1</w:t>
        </w:r>
        <w:r>
          <w:fldChar w:fldCharType="end"/>
        </w:r>
      </w:p>
    </w:sdtContent>
  </w:sdt>
  <w:p w:rsidR="00A3729D" w:rsidRDefault="00A372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D1" w:rsidRDefault="003332D1" w:rsidP="00F95A1B">
      <w:r>
        <w:separator/>
      </w:r>
    </w:p>
  </w:footnote>
  <w:footnote w:type="continuationSeparator" w:id="0">
    <w:p w:rsidR="003332D1" w:rsidRDefault="003332D1" w:rsidP="00F95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8E"/>
    <w:rsid w:val="0006369A"/>
    <w:rsid w:val="000A12B8"/>
    <w:rsid w:val="000E2D04"/>
    <w:rsid w:val="00160724"/>
    <w:rsid w:val="001E36DD"/>
    <w:rsid w:val="00296FA1"/>
    <w:rsid w:val="002C7D5D"/>
    <w:rsid w:val="003332D1"/>
    <w:rsid w:val="003423E2"/>
    <w:rsid w:val="00357A7C"/>
    <w:rsid w:val="003700DD"/>
    <w:rsid w:val="00410929"/>
    <w:rsid w:val="004B137B"/>
    <w:rsid w:val="004C5DCA"/>
    <w:rsid w:val="00502E99"/>
    <w:rsid w:val="005A64FB"/>
    <w:rsid w:val="005B2A74"/>
    <w:rsid w:val="00602CF4"/>
    <w:rsid w:val="00623840"/>
    <w:rsid w:val="00634DAF"/>
    <w:rsid w:val="00664A30"/>
    <w:rsid w:val="006A6E96"/>
    <w:rsid w:val="00730865"/>
    <w:rsid w:val="008055DC"/>
    <w:rsid w:val="008860C5"/>
    <w:rsid w:val="008C2B4B"/>
    <w:rsid w:val="009608D9"/>
    <w:rsid w:val="00A3729D"/>
    <w:rsid w:val="00AF27E5"/>
    <w:rsid w:val="00B73E58"/>
    <w:rsid w:val="00BE488C"/>
    <w:rsid w:val="00C174EA"/>
    <w:rsid w:val="00C522D4"/>
    <w:rsid w:val="00C801D0"/>
    <w:rsid w:val="00C9436A"/>
    <w:rsid w:val="00C97F8C"/>
    <w:rsid w:val="00CD15F7"/>
    <w:rsid w:val="00DA4538"/>
    <w:rsid w:val="00DD6A40"/>
    <w:rsid w:val="00DF75C5"/>
    <w:rsid w:val="00E20F88"/>
    <w:rsid w:val="00E8188E"/>
    <w:rsid w:val="00F454D0"/>
    <w:rsid w:val="00F50D53"/>
    <w:rsid w:val="00F9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497C7"/>
  <w15:docId w15:val="{6C3E3D90-512E-42E8-8A77-094E351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A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761</Characters>
  <Application>Microsoft Office Word</Application>
  <DocSecurity>0</DocSecurity>
  <Lines>6</Lines>
  <Paragraphs>1</Paragraphs>
  <ScaleCrop>false</ScaleCrop>
  <Company>ccb.com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</dc:creator>
  <cp:keywords/>
  <dc:description/>
  <cp:lastModifiedBy>唐佚佳</cp:lastModifiedBy>
  <cp:revision>4</cp:revision>
  <dcterms:created xsi:type="dcterms:W3CDTF">2023-08-22T09:50:00Z</dcterms:created>
  <dcterms:modified xsi:type="dcterms:W3CDTF">2023-08-24T01:49:00Z</dcterms:modified>
</cp:coreProperties>
</file>