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95" w:rsidRPr="00DA6D96" w:rsidRDefault="005B2295" w:rsidP="005B2295">
      <w:pPr>
        <w:jc w:val="center"/>
      </w:pPr>
      <w:r w:rsidRPr="00D3452E">
        <w:rPr>
          <w:rFonts w:hint="eastAsia"/>
        </w:rPr>
        <w:t>证券代码</w:t>
      </w:r>
      <w:r w:rsidRPr="00D3452E">
        <w:t>：</w:t>
      </w:r>
      <w:r w:rsidRPr="00D3452E">
        <w:rPr>
          <w:rFonts w:hint="eastAsia"/>
        </w:rPr>
        <w:t xml:space="preserve">601939  </w:t>
      </w:r>
      <w:r>
        <w:t xml:space="preserve">   </w:t>
      </w:r>
      <w:r w:rsidRPr="00D3452E">
        <w:rPr>
          <w:rFonts w:hint="eastAsia"/>
        </w:rPr>
        <w:t xml:space="preserve"> </w:t>
      </w:r>
      <w:r w:rsidRPr="00D3452E">
        <w:t xml:space="preserve">  </w:t>
      </w:r>
      <w:r w:rsidRPr="00D3452E">
        <w:rPr>
          <w:rFonts w:hint="eastAsia"/>
        </w:rPr>
        <w:t xml:space="preserve"> </w:t>
      </w:r>
      <w:r w:rsidRPr="00D3452E">
        <w:rPr>
          <w:rFonts w:hint="eastAsia"/>
        </w:rPr>
        <w:t>证券简称</w:t>
      </w:r>
      <w:r w:rsidRPr="00D3452E">
        <w:t>：建设银行</w:t>
      </w:r>
      <w:r w:rsidRPr="00D3452E">
        <w:rPr>
          <w:rFonts w:hint="eastAsia"/>
        </w:rPr>
        <w:t xml:space="preserve"> </w:t>
      </w:r>
      <w:r>
        <w:t xml:space="preserve">    </w:t>
      </w:r>
      <w:r w:rsidRPr="00D3452E">
        <w:rPr>
          <w:rFonts w:hint="eastAsia"/>
        </w:rPr>
        <w:t xml:space="preserve"> </w:t>
      </w:r>
      <w:r w:rsidRPr="00D3452E">
        <w:rPr>
          <w:rFonts w:hint="eastAsia"/>
        </w:rPr>
        <w:t>公告</w:t>
      </w:r>
      <w:r w:rsidRPr="00D3452E">
        <w:t>编号：</w:t>
      </w:r>
      <w:r>
        <w:rPr>
          <w:rFonts w:hint="eastAsia"/>
        </w:rPr>
        <w:t>临</w:t>
      </w:r>
      <w:r>
        <w:rPr>
          <w:rFonts w:hint="eastAsia"/>
        </w:rPr>
        <w:t>2017-</w:t>
      </w:r>
      <w:r w:rsidR="00C3173E">
        <w:rPr>
          <w:rFonts w:hint="eastAsia"/>
        </w:rPr>
        <w:t>024</w:t>
      </w:r>
    </w:p>
    <w:p w:rsidR="005B2295" w:rsidRPr="00D1163B" w:rsidRDefault="005B2295" w:rsidP="005B2295">
      <w:pPr>
        <w:jc w:val="center"/>
      </w:pPr>
    </w:p>
    <w:p w:rsidR="005B2295" w:rsidRPr="0029348C" w:rsidRDefault="005B2295" w:rsidP="005B2295">
      <w:pPr>
        <w:jc w:val="center"/>
        <w:rPr>
          <w:rFonts w:ascii="黑体" w:eastAsia="黑体" w:hAnsi="黑体"/>
          <w:b/>
          <w:color w:val="FF0000"/>
          <w:sz w:val="44"/>
          <w:szCs w:val="32"/>
        </w:rPr>
      </w:pPr>
      <w:r w:rsidRPr="0029348C">
        <w:rPr>
          <w:rFonts w:ascii="黑体" w:eastAsia="黑体" w:hAnsi="黑体" w:hint="eastAsia"/>
          <w:b/>
          <w:color w:val="FF0000"/>
          <w:sz w:val="44"/>
          <w:szCs w:val="32"/>
        </w:rPr>
        <w:t>中国建设银行股份有限公司</w:t>
      </w:r>
    </w:p>
    <w:p w:rsidR="005B2295" w:rsidRPr="0029348C" w:rsidRDefault="005B2295" w:rsidP="005B2295">
      <w:pPr>
        <w:jc w:val="center"/>
        <w:rPr>
          <w:rFonts w:ascii="黑体" w:eastAsia="黑体" w:hAnsi="黑体"/>
          <w:b/>
          <w:color w:val="FF0000"/>
          <w:sz w:val="44"/>
          <w:szCs w:val="32"/>
        </w:rPr>
      </w:pPr>
      <w:r w:rsidRPr="0029348C">
        <w:rPr>
          <w:rFonts w:ascii="黑体" w:eastAsia="黑体" w:hAnsi="黑体" w:hint="eastAsia"/>
          <w:b/>
          <w:color w:val="FF0000"/>
          <w:sz w:val="44"/>
          <w:szCs w:val="32"/>
        </w:rPr>
        <w:t>关于境内发行优先股获中国银监会核准的公告</w:t>
      </w:r>
    </w:p>
    <w:p w:rsidR="005B2295" w:rsidRDefault="005B2295" w:rsidP="005B229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9"/>
      </w:tblGrid>
      <w:tr w:rsidR="005B2295" w:rsidTr="001D3910">
        <w:trPr>
          <w:trHeight w:val="1300"/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95" w:rsidRDefault="005B2295" w:rsidP="005B2295">
            <w:pPr>
              <w:tabs>
                <w:tab w:val="left" w:pos="3960"/>
                <w:tab w:val="left" w:pos="7560"/>
              </w:tabs>
              <w:spacing w:line="312" w:lineRule="auto"/>
              <w:ind w:rightChars="-416" w:right="-998" w:firstLineChars="100" w:firstLine="240"/>
              <w:rPr>
                <w:rFonts w:ascii="Times" w:hAnsi="Times"/>
                <w:color w:val="000000"/>
              </w:rPr>
            </w:pPr>
            <w:r>
              <w:rPr>
                <w:rFonts w:ascii="Times" w:hAnsi="Times" w:hint="eastAsia"/>
                <w:color w:val="000000"/>
              </w:rPr>
              <w:t>本行董事会及全体董事保证本公告内容不存在任何虚假记载、误导性陈述或者重大</w:t>
            </w:r>
          </w:p>
          <w:p w:rsidR="005B2295" w:rsidRDefault="005B2295" w:rsidP="005B2295">
            <w:pPr>
              <w:widowControl w:val="0"/>
              <w:tabs>
                <w:tab w:val="left" w:pos="3960"/>
                <w:tab w:val="left" w:pos="7560"/>
              </w:tabs>
              <w:spacing w:line="312" w:lineRule="auto"/>
              <w:ind w:rightChars="-416" w:right="-998" w:firstLineChars="100" w:firstLine="240"/>
              <w:jc w:val="both"/>
              <w:rPr>
                <w:rFonts w:ascii="Times" w:hAnsi="Times"/>
                <w:color w:val="000000"/>
                <w:kern w:val="2"/>
                <w:sz w:val="28"/>
                <w:szCs w:val="22"/>
              </w:rPr>
            </w:pPr>
            <w:r>
              <w:rPr>
                <w:rFonts w:ascii="Times" w:hAnsi="Times" w:hint="eastAsia"/>
                <w:color w:val="000000"/>
              </w:rPr>
              <w:t>遗漏，并对其内容的真实性、准确性和完整性承担个别及连带责任。</w:t>
            </w:r>
          </w:p>
        </w:tc>
      </w:tr>
    </w:tbl>
    <w:p w:rsidR="005B2295" w:rsidRPr="00B56D92" w:rsidRDefault="005B2295" w:rsidP="005B2295">
      <w:pPr>
        <w:spacing w:line="312" w:lineRule="auto"/>
        <w:ind w:firstLineChars="200" w:firstLine="560"/>
        <w:rPr>
          <w:rFonts w:hAnsiTheme="minorEastAsia"/>
          <w:color w:val="000000"/>
          <w:sz w:val="28"/>
          <w:szCs w:val="28"/>
        </w:rPr>
      </w:pPr>
    </w:p>
    <w:p w:rsidR="005B2295" w:rsidRPr="00B56D92" w:rsidRDefault="005B2295" w:rsidP="005B2295">
      <w:pPr>
        <w:spacing w:line="312" w:lineRule="auto"/>
        <w:ind w:firstLineChars="200" w:firstLine="560"/>
        <w:rPr>
          <w:rFonts w:hAnsiTheme="minorEastAsia"/>
          <w:color w:val="000000"/>
          <w:sz w:val="28"/>
          <w:szCs w:val="28"/>
        </w:rPr>
      </w:pPr>
      <w:r w:rsidRPr="00B56D92">
        <w:rPr>
          <w:rFonts w:hAnsiTheme="minorEastAsia" w:hint="eastAsia"/>
          <w:color w:val="000000"/>
          <w:sz w:val="28"/>
          <w:szCs w:val="28"/>
        </w:rPr>
        <w:t>中国建设银行股份有限公司（以下简称“本行”）于</w:t>
      </w:r>
      <w:r w:rsidRPr="00B56D92">
        <w:rPr>
          <w:rFonts w:hAnsiTheme="minorEastAsia"/>
          <w:color w:val="000000"/>
          <w:sz w:val="28"/>
          <w:szCs w:val="28"/>
        </w:rPr>
        <w:t>2015</w:t>
      </w:r>
      <w:r w:rsidRPr="00B56D92">
        <w:rPr>
          <w:rFonts w:hAnsiTheme="minorEastAsia" w:hint="eastAsia"/>
          <w:color w:val="000000"/>
          <w:sz w:val="28"/>
          <w:szCs w:val="28"/>
        </w:rPr>
        <w:t>年</w:t>
      </w:r>
      <w:r w:rsidRPr="00B56D92">
        <w:rPr>
          <w:rFonts w:hAnsiTheme="minorEastAsia"/>
          <w:color w:val="000000"/>
          <w:sz w:val="28"/>
          <w:szCs w:val="28"/>
        </w:rPr>
        <w:t>6</w:t>
      </w:r>
      <w:r w:rsidRPr="00B56D92">
        <w:rPr>
          <w:rFonts w:hAnsiTheme="minorEastAsia" w:hint="eastAsia"/>
          <w:color w:val="000000"/>
          <w:sz w:val="28"/>
          <w:szCs w:val="28"/>
        </w:rPr>
        <w:t>月</w:t>
      </w:r>
      <w:r w:rsidRPr="00B56D92">
        <w:rPr>
          <w:rFonts w:hAnsiTheme="minorEastAsia"/>
          <w:color w:val="000000"/>
          <w:sz w:val="28"/>
          <w:szCs w:val="28"/>
        </w:rPr>
        <w:t>15</w:t>
      </w:r>
      <w:r w:rsidRPr="00B56D92">
        <w:rPr>
          <w:rFonts w:hAnsiTheme="minorEastAsia" w:hint="eastAsia"/>
          <w:color w:val="000000"/>
          <w:sz w:val="28"/>
          <w:szCs w:val="28"/>
        </w:rPr>
        <w:t>日召开的</w:t>
      </w:r>
      <w:r w:rsidRPr="00B56D92">
        <w:rPr>
          <w:rFonts w:hAnsiTheme="minorEastAsia"/>
          <w:color w:val="000000"/>
          <w:sz w:val="28"/>
          <w:szCs w:val="28"/>
        </w:rPr>
        <w:t>2014</w:t>
      </w:r>
      <w:r w:rsidRPr="00B56D92">
        <w:rPr>
          <w:rFonts w:hAnsiTheme="minorEastAsia" w:hint="eastAsia"/>
          <w:color w:val="000000"/>
          <w:sz w:val="28"/>
          <w:szCs w:val="28"/>
        </w:rPr>
        <w:t>年度股东大会、</w:t>
      </w:r>
      <w:r w:rsidRPr="00B56D92">
        <w:rPr>
          <w:rFonts w:hAnsiTheme="minorEastAsia"/>
          <w:color w:val="000000"/>
          <w:sz w:val="28"/>
          <w:szCs w:val="28"/>
        </w:rPr>
        <w:t>2015</w:t>
      </w:r>
      <w:r w:rsidRPr="00B56D92">
        <w:rPr>
          <w:rFonts w:hAnsiTheme="minorEastAsia" w:hint="eastAsia"/>
          <w:color w:val="000000"/>
          <w:sz w:val="28"/>
          <w:szCs w:val="28"/>
        </w:rPr>
        <w:t>年第一次</w:t>
      </w:r>
      <w:r w:rsidRPr="00B56D92">
        <w:rPr>
          <w:rFonts w:hAnsiTheme="minorEastAsia"/>
          <w:color w:val="000000"/>
          <w:sz w:val="28"/>
          <w:szCs w:val="28"/>
        </w:rPr>
        <w:t>A</w:t>
      </w:r>
      <w:r w:rsidRPr="00B56D92">
        <w:rPr>
          <w:rFonts w:hAnsiTheme="minorEastAsia" w:hint="eastAsia"/>
          <w:color w:val="000000"/>
          <w:sz w:val="28"/>
          <w:szCs w:val="28"/>
        </w:rPr>
        <w:t>股类别股东大会和</w:t>
      </w:r>
      <w:r w:rsidRPr="00B56D92">
        <w:rPr>
          <w:rFonts w:hAnsiTheme="minorEastAsia"/>
          <w:color w:val="000000"/>
          <w:sz w:val="28"/>
          <w:szCs w:val="28"/>
        </w:rPr>
        <w:t>2015</w:t>
      </w:r>
      <w:r w:rsidRPr="00B56D92">
        <w:rPr>
          <w:rFonts w:hAnsiTheme="minorEastAsia" w:hint="eastAsia"/>
          <w:color w:val="000000"/>
          <w:sz w:val="28"/>
          <w:szCs w:val="28"/>
        </w:rPr>
        <w:t>年第一次</w:t>
      </w:r>
      <w:r w:rsidRPr="00B56D92">
        <w:rPr>
          <w:rFonts w:hAnsiTheme="minorEastAsia"/>
          <w:color w:val="000000"/>
          <w:sz w:val="28"/>
          <w:szCs w:val="28"/>
        </w:rPr>
        <w:t>H</w:t>
      </w:r>
      <w:r w:rsidRPr="00B56D92">
        <w:rPr>
          <w:rFonts w:hAnsiTheme="minorEastAsia" w:hint="eastAsia"/>
          <w:color w:val="000000"/>
          <w:sz w:val="28"/>
          <w:szCs w:val="28"/>
        </w:rPr>
        <w:t>股类别股东大会分别审议通过了《本行境内发行优先股股票方案》。</w:t>
      </w:r>
    </w:p>
    <w:p w:rsidR="005B2295" w:rsidRPr="0029348C" w:rsidRDefault="005B2295" w:rsidP="005B2295">
      <w:pPr>
        <w:spacing w:line="312" w:lineRule="auto"/>
        <w:ind w:firstLineChars="200" w:firstLine="560"/>
        <w:rPr>
          <w:rFonts w:hAnsiTheme="minorEastAsia"/>
          <w:color w:val="000000"/>
          <w:sz w:val="28"/>
          <w:szCs w:val="28"/>
        </w:rPr>
      </w:pPr>
      <w:r w:rsidRPr="00B56D92">
        <w:rPr>
          <w:rFonts w:hAnsiTheme="minorEastAsia" w:hint="eastAsia"/>
          <w:color w:val="000000"/>
          <w:sz w:val="28"/>
          <w:szCs w:val="28"/>
        </w:rPr>
        <w:t>本行</w:t>
      </w:r>
      <w:r w:rsidR="00CF01C8">
        <w:rPr>
          <w:rFonts w:hAnsiTheme="minorEastAsia" w:hint="eastAsia"/>
          <w:color w:val="000000"/>
          <w:sz w:val="28"/>
          <w:szCs w:val="28"/>
        </w:rPr>
        <w:t>近</w:t>
      </w:r>
      <w:r w:rsidRPr="00B56D92">
        <w:rPr>
          <w:rFonts w:hAnsiTheme="minorEastAsia" w:hint="eastAsia"/>
          <w:color w:val="000000"/>
          <w:sz w:val="28"/>
          <w:szCs w:val="28"/>
        </w:rPr>
        <w:t>日收到</w:t>
      </w:r>
      <w:r w:rsidRPr="0029348C">
        <w:rPr>
          <w:rFonts w:hAnsiTheme="minorEastAsia" w:hint="eastAsia"/>
          <w:color w:val="000000"/>
          <w:sz w:val="28"/>
          <w:szCs w:val="28"/>
        </w:rPr>
        <w:t>中国银行业监督管理委员会（以下简称“中国银监会”）《中国银监会关于建设银行境内发行优先股的批复》（</w:t>
      </w:r>
      <w:proofErr w:type="gramStart"/>
      <w:r w:rsidRPr="0029348C">
        <w:rPr>
          <w:rFonts w:hAnsiTheme="minorEastAsia" w:hint="eastAsia"/>
          <w:color w:val="000000"/>
          <w:sz w:val="28"/>
          <w:szCs w:val="28"/>
        </w:rPr>
        <w:t>银监复</w:t>
      </w:r>
      <w:proofErr w:type="gramEnd"/>
      <w:r w:rsidRPr="0029348C">
        <w:rPr>
          <w:rFonts w:hAnsiTheme="minorEastAsia"/>
          <w:color w:val="000000"/>
          <w:sz w:val="28"/>
          <w:szCs w:val="28"/>
        </w:rPr>
        <w:t>[2017]</w:t>
      </w:r>
      <w:r w:rsidR="001136CF">
        <w:rPr>
          <w:rFonts w:hAnsiTheme="minorEastAsia" w:hint="eastAsia"/>
          <w:color w:val="000000"/>
          <w:sz w:val="28"/>
          <w:szCs w:val="28"/>
        </w:rPr>
        <w:t xml:space="preserve"> </w:t>
      </w:r>
      <w:bookmarkStart w:id="0" w:name="_GoBack"/>
      <w:bookmarkEnd w:id="0"/>
      <w:r w:rsidR="00611C64">
        <w:rPr>
          <w:rFonts w:hAnsiTheme="minorEastAsia" w:hint="eastAsia"/>
          <w:color w:val="000000"/>
          <w:sz w:val="28"/>
          <w:szCs w:val="28"/>
        </w:rPr>
        <w:t>274</w:t>
      </w:r>
      <w:r w:rsidRPr="0029348C">
        <w:rPr>
          <w:rFonts w:hAnsiTheme="minorEastAsia" w:hint="eastAsia"/>
          <w:color w:val="000000"/>
          <w:sz w:val="28"/>
          <w:szCs w:val="28"/>
        </w:rPr>
        <w:t>号）</w:t>
      </w:r>
      <w:r>
        <w:rPr>
          <w:rFonts w:hAnsiTheme="minorEastAsia" w:hint="eastAsia"/>
          <w:color w:val="000000"/>
          <w:sz w:val="28"/>
          <w:szCs w:val="28"/>
        </w:rPr>
        <w:t>。中国银监会</w:t>
      </w:r>
      <w:r w:rsidRPr="0029348C">
        <w:rPr>
          <w:rFonts w:hAnsiTheme="minorEastAsia" w:hint="eastAsia"/>
          <w:color w:val="000000"/>
          <w:sz w:val="28"/>
          <w:szCs w:val="28"/>
        </w:rPr>
        <w:t>同意本行在境内发行不超过</w:t>
      </w:r>
      <w:r w:rsidRPr="0029348C">
        <w:rPr>
          <w:rFonts w:hAnsiTheme="minorEastAsia"/>
          <w:color w:val="000000"/>
          <w:sz w:val="28"/>
          <w:szCs w:val="28"/>
        </w:rPr>
        <w:t>6</w:t>
      </w:r>
      <w:r w:rsidRPr="0029348C">
        <w:rPr>
          <w:rFonts w:hAnsiTheme="minorEastAsia" w:hint="eastAsia"/>
          <w:color w:val="000000"/>
          <w:sz w:val="28"/>
          <w:szCs w:val="28"/>
        </w:rPr>
        <w:t>亿股的优先股，募集金额不超过</w:t>
      </w:r>
      <w:r w:rsidRPr="0029348C">
        <w:rPr>
          <w:rFonts w:hAnsiTheme="minorEastAsia"/>
          <w:color w:val="000000"/>
          <w:sz w:val="28"/>
          <w:szCs w:val="28"/>
        </w:rPr>
        <w:t>600</w:t>
      </w:r>
      <w:r w:rsidRPr="0029348C">
        <w:rPr>
          <w:rFonts w:hAnsiTheme="minorEastAsia" w:hint="eastAsia"/>
          <w:color w:val="000000"/>
          <w:sz w:val="28"/>
          <w:szCs w:val="28"/>
        </w:rPr>
        <w:t>亿元人民币，并按照有关规定计入本行其他一级资本。</w:t>
      </w:r>
    </w:p>
    <w:p w:rsidR="005B2295" w:rsidRPr="0029348C" w:rsidRDefault="005B2295" w:rsidP="005B2295">
      <w:pPr>
        <w:spacing w:line="312" w:lineRule="auto"/>
        <w:ind w:firstLineChars="200" w:firstLine="560"/>
        <w:rPr>
          <w:rFonts w:hAnsiTheme="minorEastAsia"/>
          <w:color w:val="000000"/>
          <w:sz w:val="28"/>
          <w:szCs w:val="28"/>
        </w:rPr>
      </w:pPr>
      <w:r w:rsidRPr="0029348C">
        <w:rPr>
          <w:rFonts w:hAnsiTheme="minorEastAsia" w:hint="eastAsia"/>
          <w:color w:val="000000"/>
          <w:sz w:val="28"/>
          <w:szCs w:val="28"/>
        </w:rPr>
        <w:t>本行将依照有关法律法规的规定，向相关监管机构办理其他申请手续，并依法履行相应的信息披露义务。</w:t>
      </w:r>
    </w:p>
    <w:p w:rsidR="005B2295" w:rsidRPr="0029348C" w:rsidRDefault="005B2295" w:rsidP="005B2295">
      <w:pPr>
        <w:spacing w:line="312" w:lineRule="auto"/>
        <w:ind w:firstLineChars="200" w:firstLine="560"/>
        <w:rPr>
          <w:rFonts w:hAnsiTheme="minorEastAsia"/>
          <w:color w:val="000000"/>
          <w:sz w:val="28"/>
          <w:szCs w:val="28"/>
        </w:rPr>
      </w:pPr>
      <w:r w:rsidRPr="0029348C">
        <w:rPr>
          <w:rFonts w:hAnsiTheme="minorEastAsia" w:hint="eastAsia"/>
          <w:color w:val="000000"/>
          <w:sz w:val="28"/>
          <w:szCs w:val="28"/>
        </w:rPr>
        <w:t>特此公告。</w:t>
      </w:r>
    </w:p>
    <w:p w:rsidR="005B2295" w:rsidRPr="0029348C" w:rsidRDefault="005B2295" w:rsidP="005B2295">
      <w:pPr>
        <w:spacing w:line="312" w:lineRule="auto"/>
        <w:ind w:firstLineChars="200" w:firstLine="560"/>
        <w:jc w:val="right"/>
        <w:rPr>
          <w:rFonts w:hAnsiTheme="minorEastAsia"/>
          <w:color w:val="000000"/>
          <w:sz w:val="28"/>
          <w:szCs w:val="28"/>
        </w:rPr>
      </w:pPr>
      <w:r w:rsidRPr="0029348C">
        <w:rPr>
          <w:rFonts w:hAnsiTheme="minorEastAsia" w:hint="eastAsia"/>
          <w:color w:val="000000"/>
          <w:sz w:val="28"/>
          <w:szCs w:val="28"/>
        </w:rPr>
        <w:t>中国建设银行股份有限公司董事会</w:t>
      </w:r>
    </w:p>
    <w:p w:rsidR="00744B4F" w:rsidRDefault="00067359" w:rsidP="00067359">
      <w:pPr>
        <w:ind w:right="560"/>
        <w:jc w:val="center"/>
      </w:pPr>
      <w:r>
        <w:rPr>
          <w:rFonts w:hAnsiTheme="minorEastAsia" w:hint="eastAsia"/>
          <w:color w:val="000000"/>
          <w:sz w:val="28"/>
          <w:szCs w:val="28"/>
        </w:rPr>
        <w:t xml:space="preserve">                               </w:t>
      </w:r>
      <w:r w:rsidR="005B2295" w:rsidRPr="0029348C">
        <w:rPr>
          <w:rFonts w:hAnsiTheme="minorEastAsia"/>
          <w:color w:val="000000"/>
          <w:sz w:val="28"/>
          <w:szCs w:val="28"/>
        </w:rPr>
        <w:t>2017</w:t>
      </w:r>
      <w:r w:rsidR="005B2295" w:rsidRPr="0029348C">
        <w:rPr>
          <w:rFonts w:hAnsiTheme="minorEastAsia" w:hint="eastAsia"/>
          <w:color w:val="000000"/>
          <w:sz w:val="28"/>
          <w:szCs w:val="28"/>
        </w:rPr>
        <w:t>年</w:t>
      </w:r>
      <w:r w:rsidR="00417839">
        <w:rPr>
          <w:rFonts w:hAnsiTheme="minorEastAsia" w:hint="eastAsia"/>
          <w:color w:val="000000"/>
          <w:sz w:val="28"/>
          <w:szCs w:val="28"/>
        </w:rPr>
        <w:t>9</w:t>
      </w:r>
      <w:r w:rsidR="00417839">
        <w:rPr>
          <w:rFonts w:hAnsiTheme="minorEastAsia" w:hint="eastAsia"/>
          <w:color w:val="000000"/>
          <w:sz w:val="28"/>
          <w:szCs w:val="28"/>
        </w:rPr>
        <w:t>月</w:t>
      </w:r>
      <w:r w:rsidR="00B22204">
        <w:rPr>
          <w:rFonts w:hAnsiTheme="minorEastAsia" w:hint="eastAsia"/>
          <w:color w:val="000000"/>
          <w:sz w:val="28"/>
          <w:szCs w:val="28"/>
        </w:rPr>
        <w:t>5</w:t>
      </w:r>
      <w:r w:rsidR="005B2295" w:rsidRPr="0029348C">
        <w:rPr>
          <w:rFonts w:hAnsiTheme="minorEastAsia" w:hint="eastAsia"/>
          <w:color w:val="000000"/>
          <w:sz w:val="28"/>
          <w:szCs w:val="28"/>
        </w:rPr>
        <w:t>日</w:t>
      </w:r>
      <w:r w:rsidR="005B2295" w:rsidRPr="0029348C">
        <w:rPr>
          <w:rFonts w:hAnsiTheme="minorEastAsia"/>
          <w:color w:val="000000"/>
          <w:sz w:val="28"/>
          <w:szCs w:val="28"/>
        </w:rPr>
        <w:t xml:space="preserve">   </w:t>
      </w:r>
    </w:p>
    <w:sectPr w:rsidR="00744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8D" w:rsidRDefault="0025708D" w:rsidP="00DA6D96">
      <w:r>
        <w:separator/>
      </w:r>
    </w:p>
  </w:endnote>
  <w:endnote w:type="continuationSeparator" w:id="0">
    <w:p w:rsidR="0025708D" w:rsidRDefault="0025708D" w:rsidP="00DA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8D" w:rsidRDefault="0025708D" w:rsidP="00DA6D96">
      <w:r>
        <w:separator/>
      </w:r>
    </w:p>
  </w:footnote>
  <w:footnote w:type="continuationSeparator" w:id="0">
    <w:p w:rsidR="0025708D" w:rsidRDefault="0025708D" w:rsidP="00DA6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95"/>
    <w:rsid w:val="00016BDB"/>
    <w:rsid w:val="00067359"/>
    <w:rsid w:val="00075255"/>
    <w:rsid w:val="000C5A0A"/>
    <w:rsid w:val="000E052F"/>
    <w:rsid w:val="001136CF"/>
    <w:rsid w:val="0025708D"/>
    <w:rsid w:val="002B44A4"/>
    <w:rsid w:val="00372EDF"/>
    <w:rsid w:val="00417839"/>
    <w:rsid w:val="004E03AF"/>
    <w:rsid w:val="004E1C8D"/>
    <w:rsid w:val="004E44EF"/>
    <w:rsid w:val="005B2295"/>
    <w:rsid w:val="00611C64"/>
    <w:rsid w:val="00616104"/>
    <w:rsid w:val="00703AC1"/>
    <w:rsid w:val="00744B4F"/>
    <w:rsid w:val="007953A3"/>
    <w:rsid w:val="008126E1"/>
    <w:rsid w:val="0083419C"/>
    <w:rsid w:val="00973BD4"/>
    <w:rsid w:val="009A3630"/>
    <w:rsid w:val="009B300A"/>
    <w:rsid w:val="009E616E"/>
    <w:rsid w:val="00B0452A"/>
    <w:rsid w:val="00B22204"/>
    <w:rsid w:val="00C3173E"/>
    <w:rsid w:val="00C3371E"/>
    <w:rsid w:val="00CF01C8"/>
    <w:rsid w:val="00D8687F"/>
    <w:rsid w:val="00DA6D96"/>
    <w:rsid w:val="00E114B5"/>
    <w:rsid w:val="00E63207"/>
    <w:rsid w:val="00E70516"/>
    <w:rsid w:val="00E81655"/>
    <w:rsid w:val="00F11421"/>
    <w:rsid w:val="00F718A8"/>
    <w:rsid w:val="00FD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95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2295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5B2295"/>
  </w:style>
  <w:style w:type="character" w:customStyle="1" w:styleId="Char">
    <w:name w:val="批注文字 Char"/>
    <w:basedOn w:val="a0"/>
    <w:link w:val="a4"/>
    <w:uiPriority w:val="99"/>
    <w:semiHidden/>
    <w:rsid w:val="005B2295"/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5B229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B2295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A6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A6D96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A6D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A6D96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95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2295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5B2295"/>
  </w:style>
  <w:style w:type="character" w:customStyle="1" w:styleId="Char">
    <w:name w:val="批注文字 Char"/>
    <w:basedOn w:val="a0"/>
    <w:link w:val="a4"/>
    <w:uiPriority w:val="99"/>
    <w:semiHidden/>
    <w:rsid w:val="005B2295"/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5B229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B2295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A6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A6D96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A6D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A6D96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夏海娇</dc:creator>
  <cp:lastModifiedBy>夏海娇</cp:lastModifiedBy>
  <cp:revision>12</cp:revision>
  <cp:lastPrinted>2017-09-01T07:52:00Z</cp:lastPrinted>
  <dcterms:created xsi:type="dcterms:W3CDTF">2017-08-24T08:06:00Z</dcterms:created>
  <dcterms:modified xsi:type="dcterms:W3CDTF">2017-09-05T07:31:00Z</dcterms:modified>
</cp:coreProperties>
</file>