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8B" w:rsidRPr="0032008B" w:rsidRDefault="00C209DE" w:rsidP="0032008B">
      <w:pPr>
        <w:adjustRightInd w:val="0"/>
        <w:snapToGrid w:val="0"/>
        <w:spacing w:after="120" w:line="560" w:lineRule="exact"/>
        <w:jc w:val="center"/>
        <w:rPr>
          <w:rFonts w:ascii="方正小标宋_GBK" w:eastAsia="方正小标宋_GBK" w:hAnsi="方正小标宋_GBK" w:cs="方正小标宋_GBK"/>
          <w:b/>
          <w:bCs/>
          <w:kern w:val="44"/>
          <w:sz w:val="36"/>
          <w:szCs w:val="36"/>
        </w:rPr>
      </w:pPr>
      <w:bookmarkStart w:id="0" w:name="_GoBack"/>
      <w:r w:rsidRPr="00C209DE">
        <w:rPr>
          <w:rFonts w:ascii="方正小标宋_GBK" w:eastAsia="方正小标宋_GBK" w:hAnsi="方正小标宋_GBK" w:cs="方正小标宋_GBK" w:hint="eastAsia"/>
          <w:bCs/>
          <w:kern w:val="44"/>
          <w:sz w:val="44"/>
          <w:szCs w:val="44"/>
        </w:rPr>
        <w:t>中国建设银行福建省分行单位结算账户开立特别服务规范（负面清单）</w:t>
      </w:r>
    </w:p>
    <w:bookmarkEnd w:id="0"/>
    <w:p w:rsidR="0032008B" w:rsidRPr="0032008B" w:rsidRDefault="0032008B" w:rsidP="0032008B">
      <w:pPr>
        <w:numPr>
          <w:ilvl w:val="0"/>
          <w:numId w:val="1"/>
        </w:numPr>
        <w:adjustRightInd w:val="0"/>
        <w:snapToGrid w:val="0"/>
        <w:spacing w:line="560" w:lineRule="exact"/>
        <w:ind w:firstLineChars="200" w:firstLine="640"/>
        <w:rPr>
          <w:rFonts w:ascii="仿宋_GB2312" w:eastAsia="仿宋_GB2312" w:hAnsi="仿宋_GB2312" w:cs="仿宋_GB2312" w:hint="eastAsia"/>
          <w:sz w:val="32"/>
          <w:szCs w:val="32"/>
        </w:rPr>
      </w:pPr>
      <w:r w:rsidRPr="0032008B">
        <w:rPr>
          <w:rFonts w:ascii="仿宋_GB2312" w:eastAsia="仿宋_GB2312" w:hAnsi="仿宋_GB2312" w:cs="仿宋_GB2312" w:hint="eastAsia"/>
          <w:sz w:val="32"/>
          <w:szCs w:val="32"/>
        </w:rPr>
        <w:t>不得要求初创或小</w:t>
      </w:r>
      <w:proofErr w:type="gramStart"/>
      <w:r w:rsidRPr="0032008B">
        <w:rPr>
          <w:rFonts w:ascii="仿宋_GB2312" w:eastAsia="仿宋_GB2312" w:hAnsi="仿宋_GB2312" w:cs="仿宋_GB2312" w:hint="eastAsia"/>
          <w:sz w:val="32"/>
          <w:szCs w:val="32"/>
        </w:rPr>
        <w:t>微企业</w:t>
      </w:r>
      <w:proofErr w:type="gramEnd"/>
      <w:r w:rsidRPr="0032008B">
        <w:rPr>
          <w:rFonts w:ascii="仿宋_GB2312" w:eastAsia="仿宋_GB2312" w:hAnsi="仿宋_GB2312" w:cs="仿宋_GB2312" w:hint="eastAsia"/>
          <w:sz w:val="32"/>
          <w:szCs w:val="32"/>
        </w:rPr>
        <w:t>提供与存续时间长或大型企业相同的</w:t>
      </w:r>
      <w:r w:rsidR="00C209DE">
        <w:rPr>
          <w:rFonts w:ascii="仿宋_GB2312" w:eastAsia="仿宋_GB2312" w:hAnsi="仿宋_GB2312" w:cs="仿宋_GB2312" w:hint="eastAsia"/>
          <w:sz w:val="32"/>
          <w:szCs w:val="32"/>
        </w:rPr>
        <w:t>详细、完备的</w:t>
      </w:r>
      <w:r w:rsidRPr="0032008B">
        <w:rPr>
          <w:rFonts w:ascii="仿宋_GB2312" w:eastAsia="仿宋_GB2312" w:hAnsi="仿宋_GB2312" w:cs="仿宋_GB2312" w:hint="eastAsia"/>
          <w:sz w:val="32"/>
          <w:szCs w:val="32"/>
        </w:rPr>
        <w:t>经营情况资料。</w:t>
      </w:r>
    </w:p>
    <w:p w:rsidR="0032008B" w:rsidRPr="0032008B" w:rsidRDefault="0032008B" w:rsidP="0032008B">
      <w:pPr>
        <w:numPr>
          <w:ilvl w:val="0"/>
          <w:numId w:val="1"/>
        </w:numPr>
        <w:adjustRightInd w:val="0"/>
        <w:snapToGrid w:val="0"/>
        <w:spacing w:line="560" w:lineRule="exact"/>
        <w:ind w:firstLineChars="200" w:firstLine="640"/>
        <w:rPr>
          <w:rFonts w:ascii="仿宋_GB2312" w:eastAsia="仿宋_GB2312" w:hAnsi="仿宋_GB2312" w:cs="仿宋_GB2312" w:hint="eastAsia"/>
          <w:sz w:val="32"/>
          <w:szCs w:val="32"/>
        </w:rPr>
      </w:pPr>
      <w:r w:rsidRPr="0032008B">
        <w:rPr>
          <w:rFonts w:ascii="仿宋_GB2312" w:eastAsia="仿宋_GB2312" w:hAnsi="仿宋_GB2312" w:cs="仿宋_GB2312" w:hint="eastAsia"/>
          <w:sz w:val="32"/>
          <w:szCs w:val="32"/>
        </w:rPr>
        <w:t>不得强制要求小</w:t>
      </w:r>
      <w:proofErr w:type="gramStart"/>
      <w:r w:rsidRPr="0032008B">
        <w:rPr>
          <w:rFonts w:ascii="仿宋_GB2312" w:eastAsia="仿宋_GB2312" w:hAnsi="仿宋_GB2312" w:cs="仿宋_GB2312" w:hint="eastAsia"/>
          <w:sz w:val="32"/>
          <w:szCs w:val="32"/>
        </w:rPr>
        <w:t>微企业</w:t>
      </w:r>
      <w:proofErr w:type="gramEnd"/>
      <w:r w:rsidRPr="0032008B">
        <w:rPr>
          <w:rFonts w:ascii="仿宋_GB2312" w:eastAsia="仿宋_GB2312" w:hAnsi="仿宋_GB2312" w:cs="仿宋_GB2312" w:hint="eastAsia"/>
          <w:sz w:val="32"/>
          <w:szCs w:val="32"/>
        </w:rPr>
        <w:t>提供与其经营业态、经营阶段明显不符的开户证明材料。</w:t>
      </w:r>
    </w:p>
    <w:p w:rsidR="0032008B" w:rsidRPr="0032008B" w:rsidRDefault="0032008B" w:rsidP="0032008B">
      <w:pPr>
        <w:numPr>
          <w:ilvl w:val="0"/>
          <w:numId w:val="1"/>
        </w:numPr>
        <w:adjustRightInd w:val="0"/>
        <w:snapToGrid w:val="0"/>
        <w:spacing w:line="560" w:lineRule="exact"/>
        <w:ind w:firstLineChars="200" w:firstLine="640"/>
        <w:rPr>
          <w:rFonts w:ascii="仿宋_GB2312" w:eastAsia="仿宋_GB2312" w:hAnsi="仿宋_GB2312" w:cs="仿宋_GB2312" w:hint="eastAsia"/>
          <w:sz w:val="32"/>
          <w:szCs w:val="32"/>
        </w:rPr>
      </w:pPr>
      <w:r w:rsidRPr="0032008B">
        <w:rPr>
          <w:rFonts w:ascii="仿宋_GB2312" w:eastAsia="仿宋_GB2312" w:hAnsi="仿宋_GB2312" w:cs="仿宋_GB2312" w:hint="eastAsia"/>
          <w:sz w:val="32"/>
          <w:szCs w:val="32"/>
        </w:rPr>
        <w:t>不得将已经实际开展经营活动作为初创企业开户条件。</w:t>
      </w:r>
    </w:p>
    <w:p w:rsidR="0032008B" w:rsidRPr="0032008B" w:rsidRDefault="0032008B" w:rsidP="0032008B">
      <w:pPr>
        <w:numPr>
          <w:ilvl w:val="0"/>
          <w:numId w:val="1"/>
        </w:numPr>
        <w:adjustRightInd w:val="0"/>
        <w:snapToGrid w:val="0"/>
        <w:spacing w:line="560" w:lineRule="exact"/>
        <w:ind w:firstLineChars="200" w:firstLine="640"/>
        <w:rPr>
          <w:rFonts w:ascii="仿宋_GB2312" w:eastAsia="仿宋_GB2312" w:hAnsi="仿宋_GB2312" w:cs="仿宋_GB2312" w:hint="eastAsia"/>
          <w:sz w:val="32"/>
          <w:szCs w:val="32"/>
        </w:rPr>
      </w:pPr>
      <w:r w:rsidRPr="0032008B">
        <w:rPr>
          <w:rFonts w:ascii="仿宋_GB2312" w:eastAsia="仿宋_GB2312" w:hAnsi="仿宋_GB2312" w:cs="仿宋_GB2312" w:hint="eastAsia"/>
          <w:sz w:val="32"/>
          <w:szCs w:val="32"/>
        </w:rPr>
        <w:t>不得未经综合判断，直接以企业集中登记地作为注册地址、以自有或租赁房屋作为经营地址、办公物料较为简单、雇佣人员较少等理由拒绝</w:t>
      </w:r>
      <w:r w:rsidR="00C209DE">
        <w:rPr>
          <w:rFonts w:ascii="仿宋_GB2312" w:eastAsia="仿宋_GB2312" w:hAnsi="仿宋_GB2312" w:cs="仿宋_GB2312" w:hint="eastAsia"/>
          <w:sz w:val="32"/>
          <w:szCs w:val="32"/>
        </w:rPr>
        <w:t>小</w:t>
      </w:r>
      <w:proofErr w:type="gramStart"/>
      <w:r w:rsidR="00C209DE">
        <w:rPr>
          <w:rFonts w:ascii="仿宋_GB2312" w:eastAsia="仿宋_GB2312" w:hAnsi="仿宋_GB2312" w:cs="仿宋_GB2312" w:hint="eastAsia"/>
          <w:sz w:val="32"/>
          <w:szCs w:val="32"/>
        </w:rPr>
        <w:t>微企业</w:t>
      </w:r>
      <w:proofErr w:type="gramEnd"/>
      <w:r w:rsidRPr="0032008B">
        <w:rPr>
          <w:rFonts w:ascii="仿宋_GB2312" w:eastAsia="仿宋_GB2312" w:hAnsi="仿宋_GB2312" w:cs="仿宋_GB2312" w:hint="eastAsia"/>
          <w:sz w:val="32"/>
          <w:szCs w:val="32"/>
        </w:rPr>
        <w:t>开户。</w:t>
      </w:r>
    </w:p>
    <w:p w:rsidR="0032008B" w:rsidRPr="0032008B" w:rsidRDefault="0032008B" w:rsidP="0032008B">
      <w:pPr>
        <w:numPr>
          <w:ilvl w:val="0"/>
          <w:numId w:val="1"/>
        </w:numPr>
        <w:adjustRightInd w:val="0"/>
        <w:snapToGrid w:val="0"/>
        <w:spacing w:line="560" w:lineRule="exact"/>
        <w:ind w:firstLineChars="200" w:firstLine="640"/>
        <w:rPr>
          <w:rFonts w:ascii="仿宋_GB2312" w:eastAsia="仿宋_GB2312" w:hAnsi="仿宋_GB2312" w:cs="仿宋_GB2312" w:hint="eastAsia"/>
          <w:sz w:val="32"/>
          <w:szCs w:val="32"/>
        </w:rPr>
      </w:pPr>
      <w:r w:rsidRPr="0032008B">
        <w:rPr>
          <w:rFonts w:ascii="仿宋_GB2312" w:eastAsia="仿宋_GB2312" w:hAnsi="仿宋_GB2312" w:cs="仿宋_GB2312" w:hint="eastAsia"/>
          <w:sz w:val="32"/>
          <w:szCs w:val="32"/>
        </w:rPr>
        <w:t>不得以办公场所较为简单、没有企业门牌LOGO、雇佣人员较少等理由拒绝企业开户。</w:t>
      </w:r>
    </w:p>
    <w:p w:rsidR="0032008B" w:rsidRPr="0032008B" w:rsidRDefault="0032008B" w:rsidP="0032008B">
      <w:pPr>
        <w:numPr>
          <w:ilvl w:val="0"/>
          <w:numId w:val="1"/>
        </w:numPr>
        <w:adjustRightInd w:val="0"/>
        <w:snapToGrid w:val="0"/>
        <w:spacing w:line="560" w:lineRule="exact"/>
        <w:ind w:firstLineChars="200" w:firstLine="640"/>
        <w:rPr>
          <w:rFonts w:ascii="仿宋_GB2312" w:eastAsia="仿宋_GB2312" w:hAnsi="仿宋_GB2312" w:cs="仿宋_GB2312" w:hint="eastAsia"/>
          <w:sz w:val="32"/>
          <w:szCs w:val="32"/>
        </w:rPr>
      </w:pPr>
      <w:r w:rsidRPr="0032008B">
        <w:rPr>
          <w:rFonts w:ascii="仿宋_GB2312" w:eastAsia="仿宋_GB2312" w:hAnsi="仿宋_GB2312" w:cs="仿宋_GB2312" w:hint="eastAsia"/>
          <w:sz w:val="32"/>
          <w:szCs w:val="32"/>
        </w:rPr>
        <w:t>不得未经综合判断，简单以企业为异地注册、企业法定代表人居住地</w:t>
      </w:r>
      <w:r w:rsidR="00C209DE">
        <w:rPr>
          <w:rFonts w:ascii="仿宋_GB2312" w:eastAsia="仿宋_GB2312" w:hAnsi="仿宋_GB2312" w:cs="仿宋_GB2312" w:hint="eastAsia"/>
          <w:sz w:val="32"/>
          <w:szCs w:val="32"/>
        </w:rPr>
        <w:t>/个人户籍所在地</w:t>
      </w:r>
      <w:r w:rsidRPr="0032008B">
        <w:rPr>
          <w:rFonts w:ascii="仿宋_GB2312" w:eastAsia="仿宋_GB2312" w:hAnsi="仿宋_GB2312" w:cs="仿宋_GB2312" w:hint="eastAsia"/>
          <w:sz w:val="32"/>
          <w:szCs w:val="32"/>
        </w:rPr>
        <w:t>为异地等理由拒绝开户。</w:t>
      </w:r>
    </w:p>
    <w:p w:rsidR="0032008B" w:rsidRPr="0032008B" w:rsidRDefault="0032008B" w:rsidP="0032008B">
      <w:pPr>
        <w:numPr>
          <w:ilvl w:val="0"/>
          <w:numId w:val="1"/>
        </w:numPr>
        <w:adjustRightInd w:val="0"/>
        <w:snapToGrid w:val="0"/>
        <w:spacing w:line="560" w:lineRule="exact"/>
        <w:ind w:firstLineChars="200" w:firstLine="640"/>
        <w:rPr>
          <w:rFonts w:ascii="仿宋_GB2312" w:eastAsia="仿宋_GB2312" w:hAnsi="仿宋_GB2312" w:cs="仿宋_GB2312" w:hint="eastAsia"/>
          <w:sz w:val="32"/>
          <w:szCs w:val="32"/>
        </w:rPr>
      </w:pPr>
      <w:r w:rsidRPr="0032008B">
        <w:rPr>
          <w:rFonts w:ascii="仿宋_GB2312" w:eastAsia="仿宋_GB2312" w:hAnsi="仿宋_GB2312" w:cs="仿宋_GB2312" w:hint="eastAsia"/>
          <w:sz w:val="32"/>
          <w:szCs w:val="32"/>
        </w:rPr>
        <w:t>不得未经区分企业客户风险程度，一刀切采取上门尽职调查措施。</w:t>
      </w:r>
    </w:p>
    <w:p w:rsidR="0032008B" w:rsidRPr="0032008B" w:rsidRDefault="0032008B" w:rsidP="0032008B">
      <w:pPr>
        <w:numPr>
          <w:ilvl w:val="0"/>
          <w:numId w:val="1"/>
        </w:numPr>
        <w:adjustRightInd w:val="0"/>
        <w:snapToGrid w:val="0"/>
        <w:spacing w:line="560" w:lineRule="exact"/>
        <w:ind w:firstLineChars="200" w:firstLine="640"/>
        <w:rPr>
          <w:rFonts w:ascii="仿宋_GB2312" w:eastAsia="仿宋_GB2312" w:hAnsi="仿宋_GB2312" w:cs="仿宋_GB2312" w:hint="eastAsia"/>
          <w:sz w:val="32"/>
          <w:szCs w:val="32"/>
        </w:rPr>
      </w:pPr>
      <w:r w:rsidRPr="0032008B">
        <w:rPr>
          <w:rFonts w:ascii="仿宋_GB2312" w:eastAsia="仿宋_GB2312" w:hAnsi="仿宋_GB2312" w:cs="仿宋_GB2312" w:hint="eastAsia"/>
          <w:sz w:val="32"/>
          <w:szCs w:val="32"/>
        </w:rPr>
        <w:t>不得仅因业务量大或人员紧张，导致企业客户开户预约排队时间过长或延长开户审查期限过长。</w:t>
      </w:r>
    </w:p>
    <w:p w:rsidR="0032008B" w:rsidRPr="0032008B" w:rsidRDefault="0032008B" w:rsidP="0032008B">
      <w:pPr>
        <w:numPr>
          <w:ilvl w:val="0"/>
          <w:numId w:val="1"/>
        </w:numPr>
        <w:adjustRightInd w:val="0"/>
        <w:snapToGrid w:val="0"/>
        <w:spacing w:line="560" w:lineRule="exact"/>
        <w:ind w:firstLineChars="200" w:firstLine="640"/>
        <w:rPr>
          <w:rFonts w:ascii="仿宋_GB2312" w:eastAsia="仿宋_GB2312" w:hAnsi="仿宋_GB2312" w:cs="仿宋_GB2312" w:hint="eastAsia"/>
          <w:sz w:val="32"/>
          <w:szCs w:val="32"/>
        </w:rPr>
      </w:pPr>
      <w:r w:rsidRPr="0032008B">
        <w:rPr>
          <w:rFonts w:ascii="仿宋_GB2312" w:eastAsia="仿宋_GB2312" w:hAnsi="仿宋_GB2312" w:cs="仿宋_GB2312" w:hint="eastAsia"/>
          <w:sz w:val="32"/>
          <w:szCs w:val="32"/>
        </w:rPr>
        <w:t>不得仅因新开账户待激活、预留印鉴未启用等银行内部流程原因，导致客户账户开立后过长时间内无法启用。</w:t>
      </w:r>
    </w:p>
    <w:p w:rsidR="0032008B" w:rsidRPr="0032008B" w:rsidRDefault="0032008B" w:rsidP="0032008B">
      <w:pPr>
        <w:numPr>
          <w:ilvl w:val="0"/>
          <w:numId w:val="1"/>
        </w:numPr>
        <w:adjustRightInd w:val="0"/>
        <w:snapToGrid w:val="0"/>
        <w:spacing w:line="560" w:lineRule="exact"/>
        <w:ind w:firstLineChars="200" w:firstLine="640"/>
        <w:rPr>
          <w:rFonts w:ascii="仿宋_GB2312" w:eastAsia="仿宋_GB2312" w:hAnsi="仿宋_GB2312" w:cs="仿宋_GB2312" w:hint="eastAsia"/>
          <w:sz w:val="32"/>
          <w:szCs w:val="32"/>
        </w:rPr>
      </w:pPr>
      <w:r w:rsidRPr="0032008B">
        <w:rPr>
          <w:rFonts w:ascii="仿宋_GB2312" w:eastAsia="仿宋_GB2312" w:hAnsi="仿宋_GB2312" w:cs="仿宋_GB2312" w:hint="eastAsia"/>
          <w:sz w:val="32"/>
          <w:szCs w:val="32"/>
        </w:rPr>
        <w:t>不得一刀切延迟账户开通非柜面业务的时间，不得仅根据企业性质、规模等简单设置统一的账户非柜面业务限额。</w:t>
      </w:r>
    </w:p>
    <w:p w:rsidR="0032008B" w:rsidRPr="0032008B" w:rsidRDefault="0032008B" w:rsidP="0032008B">
      <w:pPr>
        <w:numPr>
          <w:ilvl w:val="0"/>
          <w:numId w:val="1"/>
        </w:numPr>
        <w:adjustRightInd w:val="0"/>
        <w:snapToGrid w:val="0"/>
        <w:spacing w:line="560" w:lineRule="exact"/>
        <w:ind w:firstLineChars="200" w:firstLine="640"/>
        <w:rPr>
          <w:rFonts w:ascii="仿宋_GB2312" w:eastAsia="仿宋_GB2312" w:hAnsi="仿宋_GB2312" w:cs="仿宋_GB2312" w:hint="eastAsia"/>
          <w:sz w:val="32"/>
          <w:szCs w:val="32"/>
        </w:rPr>
      </w:pPr>
      <w:r w:rsidRPr="0032008B">
        <w:rPr>
          <w:rFonts w:ascii="仿宋_GB2312" w:eastAsia="仿宋_GB2312" w:hAnsi="仿宋_GB2312" w:cs="仿宋_GB2312" w:hint="eastAsia"/>
          <w:sz w:val="32"/>
          <w:szCs w:val="32"/>
        </w:rPr>
        <w:lastRenderedPageBreak/>
        <w:t>不得未经综合判断，简单、片面套用可疑特征拒绝为客户提供开户服务。</w:t>
      </w:r>
    </w:p>
    <w:p w:rsidR="0032008B" w:rsidRPr="0032008B" w:rsidRDefault="0032008B" w:rsidP="0032008B">
      <w:pPr>
        <w:numPr>
          <w:ilvl w:val="0"/>
          <w:numId w:val="1"/>
        </w:numPr>
        <w:adjustRightInd w:val="0"/>
        <w:snapToGrid w:val="0"/>
        <w:spacing w:line="560" w:lineRule="exact"/>
        <w:ind w:firstLineChars="200" w:firstLine="640"/>
        <w:rPr>
          <w:rFonts w:ascii="仿宋_GB2312" w:eastAsia="仿宋_GB2312" w:hAnsi="仿宋_GB2312" w:cs="仿宋_GB2312" w:hint="eastAsia"/>
          <w:sz w:val="32"/>
          <w:szCs w:val="32"/>
        </w:rPr>
      </w:pPr>
      <w:r w:rsidRPr="0032008B">
        <w:rPr>
          <w:rFonts w:ascii="仿宋_GB2312" w:eastAsia="仿宋_GB2312" w:hAnsi="仿宋_GB2312" w:cs="仿宋_GB2312" w:hint="eastAsia"/>
          <w:sz w:val="32"/>
          <w:szCs w:val="32"/>
        </w:rPr>
        <w:t>不得出于客户成本收益等因素而拒绝开户。</w:t>
      </w:r>
    </w:p>
    <w:p w:rsidR="0032008B" w:rsidRPr="0032008B" w:rsidRDefault="0032008B" w:rsidP="0032008B">
      <w:pPr>
        <w:numPr>
          <w:ilvl w:val="0"/>
          <w:numId w:val="1"/>
        </w:numPr>
        <w:adjustRightInd w:val="0"/>
        <w:snapToGrid w:val="0"/>
        <w:spacing w:line="560" w:lineRule="exact"/>
        <w:ind w:firstLineChars="200" w:firstLine="640"/>
        <w:rPr>
          <w:rFonts w:ascii="仿宋_GB2312" w:eastAsia="仿宋_GB2312" w:hAnsi="仿宋_GB2312" w:cs="仿宋_GB2312" w:hint="eastAsia"/>
          <w:sz w:val="32"/>
          <w:szCs w:val="32"/>
        </w:rPr>
      </w:pPr>
      <w:r w:rsidRPr="0032008B">
        <w:rPr>
          <w:rFonts w:ascii="仿宋_GB2312" w:eastAsia="仿宋_GB2312" w:hAnsi="仿宋_GB2312" w:cs="仿宋_GB2312" w:hint="eastAsia"/>
          <w:sz w:val="32"/>
          <w:szCs w:val="32"/>
        </w:rPr>
        <w:t>不得未经说明理由及用途，要求客户提供相关开户资料。</w:t>
      </w:r>
    </w:p>
    <w:p w:rsidR="0032008B" w:rsidRPr="0032008B" w:rsidRDefault="0032008B" w:rsidP="0032008B">
      <w:pPr>
        <w:numPr>
          <w:ilvl w:val="0"/>
          <w:numId w:val="1"/>
        </w:numPr>
        <w:adjustRightInd w:val="0"/>
        <w:snapToGrid w:val="0"/>
        <w:spacing w:line="560" w:lineRule="exact"/>
        <w:ind w:firstLineChars="200" w:firstLine="640"/>
        <w:rPr>
          <w:rFonts w:ascii="仿宋_GB2312" w:eastAsia="仿宋_GB2312" w:hAnsi="仿宋_GB2312" w:cs="仿宋_GB2312" w:hint="eastAsia"/>
          <w:sz w:val="32"/>
          <w:szCs w:val="32"/>
        </w:rPr>
      </w:pPr>
      <w:r w:rsidRPr="0032008B">
        <w:rPr>
          <w:rFonts w:ascii="仿宋_GB2312" w:eastAsia="仿宋_GB2312" w:hAnsi="仿宋_GB2312" w:cs="仿宋_GB2312" w:hint="eastAsia"/>
          <w:sz w:val="32"/>
          <w:szCs w:val="32"/>
        </w:rPr>
        <w:t>不得要求客户存入大额存款、达到一定经营规模或绑定销售相关产品及服务等作为开户附加条件。</w:t>
      </w:r>
    </w:p>
    <w:p w:rsidR="0032008B" w:rsidRPr="0032008B" w:rsidRDefault="0032008B" w:rsidP="0032008B">
      <w:pPr>
        <w:numPr>
          <w:ilvl w:val="0"/>
          <w:numId w:val="1"/>
        </w:numPr>
        <w:adjustRightInd w:val="0"/>
        <w:snapToGrid w:val="0"/>
        <w:spacing w:line="560" w:lineRule="exact"/>
        <w:ind w:firstLineChars="200" w:firstLine="640"/>
        <w:rPr>
          <w:rFonts w:ascii="宋体" w:eastAsia="宋体" w:hAnsi="宋体" w:cs="宋体" w:hint="eastAsia"/>
          <w:sz w:val="28"/>
          <w:szCs w:val="28"/>
        </w:rPr>
      </w:pPr>
      <w:r w:rsidRPr="0032008B">
        <w:rPr>
          <w:rFonts w:ascii="仿宋_GB2312" w:eastAsia="仿宋_GB2312" w:hAnsi="仿宋_GB2312" w:cs="仿宋_GB2312" w:hint="eastAsia"/>
          <w:sz w:val="32"/>
          <w:szCs w:val="32"/>
        </w:rPr>
        <w:t>不得违反“一次性告知补正原则”，反复要求客户补充提供开户资料。不得通过设置复杂繁琐的开户审核或尽职调查程序规避或减轻事中事后风险管理责任。</w:t>
      </w:r>
    </w:p>
    <w:p w:rsidR="009D4A25" w:rsidRPr="0032008B" w:rsidRDefault="009D4A25"/>
    <w:sectPr w:rsidR="009D4A25" w:rsidRPr="003200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0D" w:rsidRDefault="007F600D" w:rsidP="00C209DE">
      <w:r>
        <w:separator/>
      </w:r>
    </w:p>
  </w:endnote>
  <w:endnote w:type="continuationSeparator" w:id="0">
    <w:p w:rsidR="007F600D" w:rsidRDefault="007F600D" w:rsidP="00C2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auto"/>
    <w:pitch w:val="default"/>
    <w:sig w:usb0="00000000" w:usb1="38CF7CFA" w:usb2="00082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0D" w:rsidRDefault="007F600D" w:rsidP="00C209DE">
      <w:r>
        <w:separator/>
      </w:r>
    </w:p>
  </w:footnote>
  <w:footnote w:type="continuationSeparator" w:id="0">
    <w:p w:rsidR="007F600D" w:rsidRDefault="007F600D" w:rsidP="00C20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63C5A"/>
    <w:multiLevelType w:val="singleLevel"/>
    <w:tmpl w:val="55663C5A"/>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8B"/>
    <w:rsid w:val="00050F20"/>
    <w:rsid w:val="00093144"/>
    <w:rsid w:val="00096AAC"/>
    <w:rsid w:val="001C570B"/>
    <w:rsid w:val="001F0727"/>
    <w:rsid w:val="002113B7"/>
    <w:rsid w:val="002707A2"/>
    <w:rsid w:val="002A26E2"/>
    <w:rsid w:val="002B774C"/>
    <w:rsid w:val="002F055D"/>
    <w:rsid w:val="002F0C4C"/>
    <w:rsid w:val="002F418B"/>
    <w:rsid w:val="00305DBE"/>
    <w:rsid w:val="0032008B"/>
    <w:rsid w:val="00332946"/>
    <w:rsid w:val="00340E75"/>
    <w:rsid w:val="003568A3"/>
    <w:rsid w:val="003B3186"/>
    <w:rsid w:val="004136DB"/>
    <w:rsid w:val="005368F4"/>
    <w:rsid w:val="00574984"/>
    <w:rsid w:val="005C379D"/>
    <w:rsid w:val="005E35BC"/>
    <w:rsid w:val="005F51FF"/>
    <w:rsid w:val="00697DCA"/>
    <w:rsid w:val="006A33A3"/>
    <w:rsid w:val="006B1CEC"/>
    <w:rsid w:val="0070464F"/>
    <w:rsid w:val="007C2A8E"/>
    <w:rsid w:val="007F600D"/>
    <w:rsid w:val="00811502"/>
    <w:rsid w:val="00866A43"/>
    <w:rsid w:val="00892B92"/>
    <w:rsid w:val="009067E1"/>
    <w:rsid w:val="00945C87"/>
    <w:rsid w:val="00953855"/>
    <w:rsid w:val="00976F04"/>
    <w:rsid w:val="009D4A25"/>
    <w:rsid w:val="00A93ED3"/>
    <w:rsid w:val="00AF3823"/>
    <w:rsid w:val="00B63226"/>
    <w:rsid w:val="00BB4520"/>
    <w:rsid w:val="00BD5858"/>
    <w:rsid w:val="00BE3DEC"/>
    <w:rsid w:val="00BF5DA3"/>
    <w:rsid w:val="00C209DE"/>
    <w:rsid w:val="00C75121"/>
    <w:rsid w:val="00CE2AA3"/>
    <w:rsid w:val="00D25D64"/>
    <w:rsid w:val="00D93603"/>
    <w:rsid w:val="00D96D0A"/>
    <w:rsid w:val="00E1224C"/>
    <w:rsid w:val="00E61779"/>
    <w:rsid w:val="00E864F9"/>
    <w:rsid w:val="00EB259C"/>
    <w:rsid w:val="00F657E2"/>
    <w:rsid w:val="00FF2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09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09DE"/>
    <w:rPr>
      <w:sz w:val="18"/>
      <w:szCs w:val="18"/>
    </w:rPr>
  </w:style>
  <w:style w:type="paragraph" w:styleId="a4">
    <w:name w:val="footer"/>
    <w:basedOn w:val="a"/>
    <w:link w:val="Char0"/>
    <w:uiPriority w:val="99"/>
    <w:unhideWhenUsed/>
    <w:rsid w:val="00C209DE"/>
    <w:pPr>
      <w:tabs>
        <w:tab w:val="center" w:pos="4153"/>
        <w:tab w:val="right" w:pos="8306"/>
      </w:tabs>
      <w:snapToGrid w:val="0"/>
      <w:jc w:val="left"/>
    </w:pPr>
    <w:rPr>
      <w:sz w:val="18"/>
      <w:szCs w:val="18"/>
    </w:rPr>
  </w:style>
  <w:style w:type="character" w:customStyle="1" w:styleId="Char0">
    <w:name w:val="页脚 Char"/>
    <w:basedOn w:val="a0"/>
    <w:link w:val="a4"/>
    <w:uiPriority w:val="99"/>
    <w:rsid w:val="00C209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09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09DE"/>
    <w:rPr>
      <w:sz w:val="18"/>
      <w:szCs w:val="18"/>
    </w:rPr>
  </w:style>
  <w:style w:type="paragraph" w:styleId="a4">
    <w:name w:val="footer"/>
    <w:basedOn w:val="a"/>
    <w:link w:val="Char0"/>
    <w:uiPriority w:val="99"/>
    <w:unhideWhenUsed/>
    <w:rsid w:val="00C209DE"/>
    <w:pPr>
      <w:tabs>
        <w:tab w:val="center" w:pos="4153"/>
        <w:tab w:val="right" w:pos="8306"/>
      </w:tabs>
      <w:snapToGrid w:val="0"/>
      <w:jc w:val="left"/>
    </w:pPr>
    <w:rPr>
      <w:sz w:val="18"/>
      <w:szCs w:val="18"/>
    </w:rPr>
  </w:style>
  <w:style w:type="character" w:customStyle="1" w:styleId="Char0">
    <w:name w:val="页脚 Char"/>
    <w:basedOn w:val="a0"/>
    <w:link w:val="a4"/>
    <w:uiPriority w:val="99"/>
    <w:rsid w:val="00C209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陈虹</dc:creator>
  <cp:lastModifiedBy>陈虹</cp:lastModifiedBy>
  <cp:revision>2</cp:revision>
  <dcterms:created xsi:type="dcterms:W3CDTF">2021-09-30T01:42:00Z</dcterms:created>
  <dcterms:modified xsi:type="dcterms:W3CDTF">2021-09-30T01:42:00Z</dcterms:modified>
</cp:coreProperties>
</file>