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F3" w:rsidRPr="00437C59" w:rsidRDefault="003026F3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“乾元-私享”（净鑫净利）2018年第4期封闭式净值型私人银行人民币理财产品</w:t>
      </w:r>
      <w:r w:rsidR="00676BB4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3026F3" w:rsidRPr="00437C59" w:rsidRDefault="003026F3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3026F3" w:rsidRPr="00437C59" w:rsidRDefault="003026F3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“乾元-私享”（净鑫净利）2018年第4期封闭式净值型私人银行人民币理财产品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676BB4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年9月14日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33</w:t>
      </w:r>
      <w:r w:rsidR="00676B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143</w:t>
      </w:r>
      <w:r w:rsidR="00676B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205.2</w:t>
      </w:r>
      <w:r w:rsidR="00676BB4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3026F3" w:rsidRPr="00437C59" w:rsidRDefault="003026F3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3026F3" w:rsidRDefault="003026F3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1.053503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3026F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3026F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026F3" w:rsidRDefault="003026F3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1.053503</w:t>
            </w:r>
          </w:p>
        </w:tc>
        <w:tc>
          <w:tcPr>
            <w:tcW w:w="1701" w:type="dxa"/>
            <w:vAlign w:val="center"/>
          </w:tcPr>
          <w:p w:rsidR="003026F3" w:rsidRDefault="00676BB4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1.053503</w:t>
            </w:r>
          </w:p>
        </w:tc>
        <w:tc>
          <w:tcPr>
            <w:tcW w:w="1701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33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143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205.2</w:t>
            </w:r>
            <w:r w:rsidR="00676BB4">
              <w:rPr>
                <w:rFonts w:ascii="宋体" w:hAnsi="宋体" w:cs="宋体"/>
                <w:noProof/>
                <w:kern w:val="0"/>
              </w:rPr>
              <w:t>2</w:t>
            </w:r>
          </w:p>
        </w:tc>
      </w:tr>
      <w:tr w:rsidR="003026F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1.04951</w:t>
            </w:r>
            <w:r w:rsidR="00676BB4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1.04951</w:t>
            </w:r>
            <w:r w:rsidR="00676BB4">
              <w:rPr>
                <w:rFonts w:ascii="宋体" w:hAnsi="宋体" w:cs="宋体"/>
                <w:noProof/>
                <w:kern w:val="0"/>
              </w:rPr>
              <w:t>6</w:t>
            </w:r>
          </w:p>
        </w:tc>
        <w:tc>
          <w:tcPr>
            <w:tcW w:w="1701" w:type="dxa"/>
            <w:vAlign w:val="center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33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017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759.34</w:t>
            </w:r>
          </w:p>
        </w:tc>
      </w:tr>
      <w:tr w:rsidR="003026F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1.044567</w:t>
            </w:r>
          </w:p>
        </w:tc>
        <w:tc>
          <w:tcPr>
            <w:tcW w:w="1701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1.044567</w:t>
            </w:r>
          </w:p>
        </w:tc>
        <w:tc>
          <w:tcPr>
            <w:tcW w:w="1701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32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862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087.69</w:t>
            </w:r>
          </w:p>
        </w:tc>
      </w:tr>
      <w:tr w:rsidR="003026F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1.04060</w:t>
            </w:r>
            <w:r w:rsidR="00676BB4">
              <w:rPr>
                <w:rFonts w:ascii="宋体" w:hAnsi="宋体" w:cs="宋体"/>
                <w:noProof/>
                <w:kern w:val="0"/>
              </w:rPr>
              <w:t>9</w:t>
            </w:r>
          </w:p>
        </w:tc>
        <w:tc>
          <w:tcPr>
            <w:tcW w:w="1701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1.04060</w:t>
            </w:r>
            <w:r w:rsidR="00676BB4">
              <w:rPr>
                <w:rFonts w:ascii="宋体" w:hAnsi="宋体" w:cs="宋体"/>
                <w:noProof/>
                <w:kern w:val="0"/>
              </w:rPr>
              <w:t>9</w:t>
            </w:r>
          </w:p>
        </w:tc>
        <w:tc>
          <w:tcPr>
            <w:tcW w:w="1701" w:type="dxa"/>
            <w:vAlign w:val="center"/>
          </w:tcPr>
          <w:p w:rsidR="003026F3" w:rsidRDefault="003026F3" w:rsidP="00676BB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32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737</w:t>
            </w:r>
            <w:r w:rsidR="00676BB4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550.37</w:t>
            </w:r>
          </w:p>
        </w:tc>
      </w:tr>
    </w:tbl>
    <w:p w:rsidR="003026F3" w:rsidRPr="00E31B0A" w:rsidRDefault="003026F3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3026F3" w:rsidRPr="00E31B0A" w:rsidRDefault="003026F3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400"/>
        <w:gridCol w:w="1399"/>
        <w:gridCol w:w="1400"/>
        <w:gridCol w:w="1314"/>
      </w:tblGrid>
      <w:tr w:rsidR="003026F3" w:rsidRPr="00E31B0A" w:rsidTr="00892297">
        <w:trPr>
          <w:trHeight w:val="589"/>
        </w:trPr>
        <w:tc>
          <w:tcPr>
            <w:tcW w:w="2943" w:type="dxa"/>
            <w:vAlign w:val="center"/>
          </w:tcPr>
          <w:p w:rsidR="003026F3" w:rsidRPr="00E31B0A" w:rsidRDefault="003026F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3026F3" w:rsidRPr="00E31B0A" w:rsidRDefault="003026F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3026F3" w:rsidRPr="00E31B0A" w:rsidRDefault="003026F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3026F3" w:rsidRPr="00E31B0A" w:rsidRDefault="003026F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3026F3" w:rsidRPr="00E31B0A" w:rsidRDefault="003026F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3026F3" w:rsidRPr="00E31B0A" w:rsidTr="00892297">
        <w:trPr>
          <w:trHeight w:val="519"/>
        </w:trPr>
        <w:tc>
          <w:tcPr>
            <w:tcW w:w="2943" w:type="dxa"/>
            <w:vAlign w:val="center"/>
          </w:tcPr>
          <w:p w:rsidR="003026F3" w:rsidRPr="00E31B0A" w:rsidRDefault="003026F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“乾元-私享”（净鑫净利）2018年第4期封闭式净值型私人银行人民币理财产品</w:t>
            </w:r>
          </w:p>
        </w:tc>
        <w:tc>
          <w:tcPr>
            <w:tcW w:w="1418" w:type="dxa"/>
            <w:vAlign w:val="center"/>
          </w:tcPr>
          <w:p w:rsidR="003026F3" w:rsidRPr="00E31B0A" w:rsidRDefault="003026F3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676BB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/9/10</w:t>
            </w:r>
          </w:p>
        </w:tc>
        <w:tc>
          <w:tcPr>
            <w:tcW w:w="1417" w:type="dxa"/>
            <w:vAlign w:val="center"/>
          </w:tcPr>
          <w:p w:rsidR="003026F3" w:rsidRPr="00E31B0A" w:rsidRDefault="003026F3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676BB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/9/13</w:t>
            </w:r>
          </w:p>
        </w:tc>
        <w:tc>
          <w:tcPr>
            <w:tcW w:w="1418" w:type="dxa"/>
            <w:vAlign w:val="center"/>
          </w:tcPr>
          <w:p w:rsidR="003026F3" w:rsidRPr="00E31B0A" w:rsidRDefault="003026F3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676BB4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/9/14</w:t>
            </w:r>
          </w:p>
        </w:tc>
        <w:tc>
          <w:tcPr>
            <w:tcW w:w="1326" w:type="dxa"/>
            <w:vAlign w:val="center"/>
          </w:tcPr>
          <w:p w:rsidR="003026F3" w:rsidRPr="00E31B0A" w:rsidRDefault="003026F3" w:rsidP="00676BB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</w:t>
            </w:r>
            <w:r w:rsidR="00676BB4"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/8/24</w:t>
            </w:r>
          </w:p>
        </w:tc>
      </w:tr>
    </w:tbl>
    <w:p w:rsidR="003026F3" w:rsidRPr="00437C59" w:rsidRDefault="003026F3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3026F3" w:rsidRPr="00437C59" w:rsidRDefault="003026F3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3026F3" w:rsidRDefault="003026F3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3026F3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3026F3" w:rsidRDefault="003026F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2547" w:type="dxa"/>
            <w:vAlign w:val="center"/>
          </w:tcPr>
          <w:p w:rsidR="00EF6A7E" w:rsidRDefault="00EF6A7E" w:rsidP="00EF6A7E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22478"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09.15</w:t>
            </w:r>
          </w:p>
        </w:tc>
        <w:tc>
          <w:tcPr>
            <w:tcW w:w="1843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6.24%</w:t>
            </w:r>
          </w:p>
        </w:tc>
        <w:tc>
          <w:tcPr>
            <w:tcW w:w="1418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22478">
              <w:rPr>
                <w:rFonts w:ascii="宋体" w:hAnsi="宋体" w:cs="宋体"/>
                <w:kern w:val="0"/>
              </w:rPr>
              <w:t>2</w:t>
            </w:r>
            <w:r>
              <w:rPr>
                <w:rFonts w:ascii="宋体" w:hAnsi="宋体" w:cs="宋体" w:hint="eastAsia"/>
                <w:kern w:val="0"/>
              </w:rPr>
              <w:t>09.15</w:t>
            </w:r>
          </w:p>
        </w:tc>
        <w:tc>
          <w:tcPr>
            <w:tcW w:w="1842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6.24%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2547" w:type="dxa"/>
            <w:vAlign w:val="center"/>
          </w:tcPr>
          <w:p w:rsidR="00EF6A7E" w:rsidRDefault="00EF6A7E" w:rsidP="00EF6A7E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EF6A7E" w:rsidRDefault="00EF6A7E" w:rsidP="00EF6A7E">
            <w:pPr>
              <w:jc w:val="center"/>
            </w:pPr>
            <w:r w:rsidRPr="00EE458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EF6A7E" w:rsidRDefault="00EF6A7E" w:rsidP="00EF6A7E">
            <w:pPr>
              <w:jc w:val="center"/>
            </w:pPr>
            <w:r w:rsidRPr="00EE458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EF6A7E" w:rsidRDefault="00EF6A7E" w:rsidP="00EF6A7E">
            <w:pPr>
              <w:jc w:val="center"/>
            </w:pPr>
            <w:r w:rsidRPr="00EE458C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EF6A7E" w:rsidRDefault="00EF6A7E" w:rsidP="00EF6A7E">
            <w:pPr>
              <w:jc w:val="center"/>
            </w:pPr>
            <w:r w:rsidRPr="00EE458C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2547" w:type="dxa"/>
            <w:vAlign w:val="center"/>
          </w:tcPr>
          <w:p w:rsidR="00EF6A7E" w:rsidRDefault="00EF6A7E" w:rsidP="00EF6A7E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  <w:r w:rsidR="00036C30">
              <w:rPr>
                <w:rFonts w:ascii="宋体" w:hAnsi="宋体" w:cs="宋体" w:hint="eastAsia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144.91</w:t>
            </w:r>
          </w:p>
        </w:tc>
        <w:tc>
          <w:tcPr>
            <w:tcW w:w="1843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93.76%</w:t>
            </w:r>
          </w:p>
        </w:tc>
        <w:tc>
          <w:tcPr>
            <w:tcW w:w="1418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  <w:r w:rsidR="00036C30">
              <w:rPr>
                <w:rFonts w:ascii="宋体" w:hAnsi="宋体" w:cs="宋体" w:hint="eastAsia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144.91</w:t>
            </w:r>
          </w:p>
        </w:tc>
        <w:tc>
          <w:tcPr>
            <w:tcW w:w="1842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93.76%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2547" w:type="dxa"/>
            <w:vAlign w:val="center"/>
          </w:tcPr>
          <w:p w:rsidR="00EF6A7E" w:rsidRDefault="00EF6A7E" w:rsidP="00EF6A7E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EF6A7E" w:rsidRDefault="00EF6A7E" w:rsidP="00EF6A7E">
            <w:pPr>
              <w:jc w:val="center"/>
            </w:pPr>
            <w:r w:rsidRPr="004E1F3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EF6A7E" w:rsidRDefault="00EF6A7E" w:rsidP="00EF6A7E">
            <w:pPr>
              <w:jc w:val="center"/>
            </w:pPr>
            <w:r w:rsidRPr="004E1F3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EF6A7E" w:rsidRDefault="00EF6A7E" w:rsidP="00EF6A7E">
            <w:pPr>
              <w:jc w:val="center"/>
            </w:pPr>
            <w:r w:rsidRPr="004E1F39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EF6A7E" w:rsidRDefault="00EF6A7E" w:rsidP="00EF6A7E">
            <w:pPr>
              <w:jc w:val="center"/>
            </w:pPr>
            <w:r w:rsidRPr="004E1F39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2547" w:type="dxa"/>
            <w:vAlign w:val="center"/>
          </w:tcPr>
          <w:p w:rsidR="00EF6A7E" w:rsidRDefault="00EF6A7E" w:rsidP="00EF6A7E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  <w:r w:rsidR="00036C30">
              <w:rPr>
                <w:rFonts w:ascii="宋体" w:hAnsi="宋体" w:cs="宋体" w:hint="eastAsia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354.06</w:t>
            </w:r>
          </w:p>
        </w:tc>
        <w:tc>
          <w:tcPr>
            <w:tcW w:w="1843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  <w:r w:rsidR="00036C30">
              <w:rPr>
                <w:rFonts w:ascii="宋体" w:hAnsi="宋体" w:cs="宋体" w:hint="eastAsia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354.06</w:t>
            </w:r>
          </w:p>
        </w:tc>
        <w:tc>
          <w:tcPr>
            <w:tcW w:w="1842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3026F3" w:rsidRDefault="003026F3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3026F3" w:rsidRPr="00437C59" w:rsidTr="00EF6A7E">
        <w:trPr>
          <w:trHeight w:val="589"/>
          <w:jc w:val="center"/>
        </w:trPr>
        <w:tc>
          <w:tcPr>
            <w:tcW w:w="1227" w:type="dxa"/>
            <w:vAlign w:val="center"/>
          </w:tcPr>
          <w:p w:rsidR="003026F3" w:rsidRPr="00C85517" w:rsidRDefault="003026F3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39" w:type="dxa"/>
            <w:vAlign w:val="center"/>
          </w:tcPr>
          <w:p w:rsidR="003026F3" w:rsidRPr="00C85517" w:rsidRDefault="003026F3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6" w:type="dxa"/>
            <w:vAlign w:val="center"/>
          </w:tcPr>
          <w:p w:rsidR="003026F3" w:rsidRPr="00C85517" w:rsidRDefault="003026F3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4" w:type="dxa"/>
            <w:vAlign w:val="center"/>
          </w:tcPr>
          <w:p w:rsidR="003026F3" w:rsidRPr="00C85517" w:rsidRDefault="003026F3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3026F3" w:rsidRPr="00437C59" w:rsidTr="00EF6A7E">
        <w:trPr>
          <w:trHeight w:val="496"/>
          <w:jc w:val="center"/>
        </w:trPr>
        <w:tc>
          <w:tcPr>
            <w:tcW w:w="1227" w:type="dxa"/>
            <w:vAlign w:val="center"/>
          </w:tcPr>
          <w:p w:rsidR="003026F3" w:rsidRPr="00C720CE" w:rsidRDefault="003026F3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39" w:type="dxa"/>
            <w:vAlign w:val="center"/>
          </w:tcPr>
          <w:p w:rsidR="003026F3" w:rsidRPr="00C720CE" w:rsidRDefault="00EF6A7E" w:rsidP="00EF6A7E">
            <w:pPr>
              <w:jc w:val="center"/>
              <w:rPr>
                <w:rFonts w:asciiTheme="minorEastAsia" w:eastAsiaTheme="minorEastAsia" w:hAnsiTheme="minorEastAsia"/>
              </w:rPr>
            </w:pPr>
            <w:r w:rsidRPr="00EF6A7E">
              <w:rPr>
                <w:rFonts w:asciiTheme="minorEastAsia" w:eastAsiaTheme="minorEastAsia" w:hAnsiTheme="minorEastAsia" w:hint="eastAsia"/>
              </w:rPr>
              <w:t>17粤五矿粤东物流AB001</w:t>
            </w:r>
          </w:p>
        </w:tc>
        <w:tc>
          <w:tcPr>
            <w:tcW w:w="1806" w:type="dxa"/>
            <w:vAlign w:val="center"/>
          </w:tcPr>
          <w:p w:rsidR="003026F3" w:rsidRPr="00C720CE" w:rsidRDefault="00EF6A7E" w:rsidP="00EF6A7E">
            <w:pPr>
              <w:jc w:val="center"/>
              <w:rPr>
                <w:rFonts w:asciiTheme="minorEastAsia" w:eastAsiaTheme="minorEastAsia" w:hAnsiTheme="minorEastAsia"/>
              </w:rPr>
            </w:pPr>
            <w:r w:rsidRPr="00EF6A7E">
              <w:rPr>
                <w:rFonts w:asciiTheme="minorEastAsia" w:eastAsiaTheme="minorEastAsia" w:hAnsiTheme="minorEastAsia"/>
              </w:rPr>
              <w:t>31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EF6A7E">
              <w:rPr>
                <w:rFonts w:asciiTheme="minorEastAsia" w:eastAsiaTheme="minorEastAsia" w:hAnsiTheme="minorEastAsia"/>
              </w:rPr>
              <w:t>449</w:t>
            </w:r>
            <w:r>
              <w:rPr>
                <w:rFonts w:asciiTheme="minorEastAsia" w:eastAsiaTheme="minorEastAsia" w:hAnsiTheme="minorEastAsia" w:hint="eastAsia"/>
              </w:rPr>
              <w:t>,</w:t>
            </w:r>
            <w:r w:rsidRPr="00EF6A7E">
              <w:rPr>
                <w:rFonts w:asciiTheme="minorEastAsia" w:eastAsiaTheme="minorEastAsia" w:hAnsiTheme="minorEastAsia"/>
              </w:rPr>
              <w:t>071.11</w:t>
            </w:r>
          </w:p>
        </w:tc>
        <w:tc>
          <w:tcPr>
            <w:tcW w:w="1724" w:type="dxa"/>
            <w:vAlign w:val="center"/>
          </w:tcPr>
          <w:p w:rsidR="003026F3" w:rsidRPr="00C720CE" w:rsidRDefault="00EF6A7E" w:rsidP="00EF6A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93.76%</w:t>
            </w:r>
          </w:p>
        </w:tc>
      </w:tr>
      <w:tr w:rsidR="00EF6A7E" w:rsidRPr="00437C59" w:rsidTr="00EF6A7E">
        <w:trPr>
          <w:trHeight w:val="496"/>
          <w:jc w:val="center"/>
        </w:trPr>
        <w:tc>
          <w:tcPr>
            <w:tcW w:w="1227" w:type="dxa"/>
            <w:vAlign w:val="center"/>
          </w:tcPr>
          <w:p w:rsidR="00EF6A7E" w:rsidRPr="00C720CE" w:rsidRDefault="00EF6A7E" w:rsidP="00EF6A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39" w:type="dxa"/>
            <w:vAlign w:val="center"/>
          </w:tcPr>
          <w:p w:rsidR="00EF6A7E" w:rsidRDefault="00EF6A7E" w:rsidP="00EF6A7E">
            <w:pPr>
              <w:jc w:val="center"/>
            </w:pPr>
            <w:r w:rsidRPr="00C965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EF6A7E" w:rsidRDefault="00EF6A7E" w:rsidP="00EF6A7E">
            <w:pPr>
              <w:jc w:val="center"/>
            </w:pPr>
            <w:r w:rsidRPr="00C965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EF6A7E" w:rsidRDefault="00EF6A7E" w:rsidP="00EF6A7E">
            <w:pPr>
              <w:jc w:val="center"/>
            </w:pPr>
            <w:r w:rsidRPr="00C965D1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F6A7E" w:rsidRPr="00437C59" w:rsidTr="00EF6A7E">
        <w:trPr>
          <w:trHeight w:val="496"/>
          <w:jc w:val="center"/>
        </w:trPr>
        <w:tc>
          <w:tcPr>
            <w:tcW w:w="1227" w:type="dxa"/>
            <w:vAlign w:val="center"/>
          </w:tcPr>
          <w:p w:rsidR="00EF6A7E" w:rsidRPr="00C720CE" w:rsidRDefault="00EF6A7E" w:rsidP="00EF6A7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39" w:type="dxa"/>
            <w:vAlign w:val="center"/>
          </w:tcPr>
          <w:p w:rsidR="00EF6A7E" w:rsidRDefault="00EF6A7E" w:rsidP="00EF6A7E">
            <w:pPr>
              <w:jc w:val="center"/>
            </w:pPr>
            <w:r w:rsidRPr="00C965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EF6A7E" w:rsidRDefault="00EF6A7E" w:rsidP="00EF6A7E">
            <w:pPr>
              <w:jc w:val="center"/>
            </w:pPr>
            <w:r w:rsidRPr="00C965D1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EF6A7E" w:rsidRDefault="00EF6A7E" w:rsidP="00EF6A7E">
            <w:pPr>
              <w:jc w:val="center"/>
            </w:pPr>
            <w:r w:rsidRPr="00C965D1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3026F3" w:rsidRDefault="003026F3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3026F3" w:rsidRDefault="003026F3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3026F3" w:rsidRDefault="003026F3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026F3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3" w:rsidRDefault="003026F3" w:rsidP="00D410E2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D410E2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bookmarkStart w:id="0" w:name="_GoBack"/>
            <w:bookmarkEnd w:id="0"/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026F3" w:rsidRDefault="003026F3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3026F3" w:rsidRDefault="003026F3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026F3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3" w:rsidRDefault="00EF6A7E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EF6A7E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3026F3" w:rsidRDefault="003026F3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026F3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026F3" w:rsidRDefault="003026F3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026F3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3026F3" w:rsidRDefault="00676BB4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76BB4">
              <w:rPr>
                <w:rFonts w:ascii="宋体" w:hAnsi="宋体" w:cs="宋体"/>
                <w:kern w:val="0"/>
              </w:rPr>
              <w:t>44050186320100001990-0033</w:t>
            </w:r>
          </w:p>
        </w:tc>
        <w:tc>
          <w:tcPr>
            <w:tcW w:w="1843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3026F3" w:rsidRDefault="003026F3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3026F3" w:rsidRDefault="003026F3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3026F3" w:rsidTr="00EF6A7E">
        <w:trPr>
          <w:trHeight w:val="285"/>
          <w:jc w:val="center"/>
        </w:trPr>
        <w:tc>
          <w:tcPr>
            <w:tcW w:w="793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3026F3" w:rsidRDefault="003026F3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3026F3" w:rsidRDefault="003026F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793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2645B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2645B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2645B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F6A7E" w:rsidRDefault="00EF6A7E" w:rsidP="00EF6A7E">
            <w:pPr>
              <w:jc w:val="center"/>
            </w:pPr>
            <w:r w:rsidRPr="002645B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F6A7E" w:rsidRDefault="00EF6A7E" w:rsidP="00EF6A7E">
            <w:pPr>
              <w:jc w:val="center"/>
            </w:pPr>
            <w:r w:rsidRPr="002645BD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F6A7E" w:rsidRDefault="00EF6A7E" w:rsidP="00EF6A7E">
            <w:pPr>
              <w:jc w:val="center"/>
            </w:pPr>
            <w:r w:rsidRPr="002645BD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793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EF6A7E" w:rsidTr="00EF6A7E">
        <w:trPr>
          <w:trHeight w:val="285"/>
          <w:jc w:val="center"/>
        </w:trPr>
        <w:tc>
          <w:tcPr>
            <w:tcW w:w="793" w:type="dxa"/>
            <w:vAlign w:val="center"/>
          </w:tcPr>
          <w:p w:rsidR="00EF6A7E" w:rsidRDefault="00EF6A7E" w:rsidP="00EF6A7E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EF6A7E" w:rsidRDefault="00EF6A7E" w:rsidP="00EF6A7E">
            <w:pPr>
              <w:jc w:val="center"/>
            </w:pPr>
            <w:r w:rsidRPr="00957236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3026F3" w:rsidRDefault="003026F3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026F3" w:rsidTr="00AD7F0D">
        <w:tc>
          <w:tcPr>
            <w:tcW w:w="8522" w:type="dxa"/>
          </w:tcPr>
          <w:p w:rsidR="003026F3" w:rsidRDefault="003026F3" w:rsidP="00663B5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 w:rsidRPr="00663B5A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无。</w:t>
            </w:r>
          </w:p>
        </w:tc>
      </w:tr>
    </w:tbl>
    <w:p w:rsidR="003026F3" w:rsidRPr="00E028E0" w:rsidRDefault="003026F3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026F3" w:rsidRPr="00437C59" w:rsidRDefault="003026F3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026F3" w:rsidRPr="00437C59" w:rsidRDefault="003026F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026F3" w:rsidRPr="00437C59" w:rsidRDefault="003026F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026F3" w:rsidRPr="00437C59" w:rsidRDefault="003026F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026F3" w:rsidRPr="00437C59" w:rsidRDefault="003026F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026F3" w:rsidRPr="00437C59" w:rsidRDefault="003026F3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3026F3" w:rsidRPr="00437C59" w:rsidRDefault="00676BB4" w:rsidP="00C61B7B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="003026F3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="003026F3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D410E2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3026F3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3026F3" w:rsidRDefault="003026F3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3026F3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3026F3" w:rsidRDefault="003026F3" w:rsidP="00783ADA">
      <w:pPr>
        <w:rPr>
          <w:b/>
          <w:color w:val="000000"/>
          <w:sz w:val="24"/>
          <w:szCs w:val="24"/>
        </w:rPr>
      </w:pPr>
    </w:p>
    <w:p w:rsidR="003026F3" w:rsidRDefault="00676BB4" w:rsidP="00783ADA">
      <w:pPr>
        <w:jc w:val="center"/>
        <w:rPr>
          <w:b/>
          <w:color w:val="000000"/>
          <w:sz w:val="24"/>
          <w:szCs w:val="24"/>
        </w:rPr>
      </w:pPr>
      <w:r w:rsidRPr="00676BB4">
        <w:rPr>
          <w:rFonts w:hint="eastAsia"/>
          <w:b/>
          <w:color w:val="000000"/>
          <w:sz w:val="24"/>
          <w:szCs w:val="24"/>
        </w:rPr>
        <w:t>“乾元</w:t>
      </w:r>
      <w:r w:rsidRPr="00676BB4">
        <w:rPr>
          <w:rFonts w:hint="eastAsia"/>
          <w:b/>
          <w:color w:val="000000"/>
          <w:sz w:val="24"/>
          <w:szCs w:val="24"/>
        </w:rPr>
        <w:t>-</w:t>
      </w:r>
      <w:r w:rsidRPr="00676BB4">
        <w:rPr>
          <w:rFonts w:hint="eastAsia"/>
          <w:b/>
          <w:color w:val="000000"/>
          <w:sz w:val="24"/>
          <w:szCs w:val="24"/>
        </w:rPr>
        <w:t>私享”（净鑫净利）</w:t>
      </w:r>
      <w:r w:rsidRPr="00676BB4">
        <w:rPr>
          <w:rFonts w:hint="eastAsia"/>
          <w:b/>
          <w:color w:val="000000"/>
          <w:sz w:val="24"/>
          <w:szCs w:val="24"/>
        </w:rPr>
        <w:t>2018</w:t>
      </w:r>
      <w:r w:rsidRPr="00676BB4">
        <w:rPr>
          <w:rFonts w:hint="eastAsia"/>
          <w:b/>
          <w:color w:val="000000"/>
          <w:sz w:val="24"/>
          <w:szCs w:val="24"/>
        </w:rPr>
        <w:t>年第</w:t>
      </w:r>
      <w:r w:rsidRPr="00676BB4">
        <w:rPr>
          <w:rFonts w:hint="eastAsia"/>
          <w:b/>
          <w:color w:val="000000"/>
          <w:sz w:val="24"/>
          <w:szCs w:val="24"/>
        </w:rPr>
        <w:t>4</w:t>
      </w:r>
      <w:r w:rsidRPr="00676BB4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Pr="00676BB4">
        <w:rPr>
          <w:rFonts w:hint="eastAsia"/>
          <w:b/>
          <w:color w:val="000000"/>
          <w:sz w:val="24"/>
          <w:szCs w:val="24"/>
        </w:rPr>
        <w:t>2019</w:t>
      </w:r>
      <w:r w:rsidRPr="00676BB4">
        <w:rPr>
          <w:rFonts w:hint="eastAsia"/>
          <w:b/>
          <w:color w:val="000000"/>
          <w:sz w:val="24"/>
          <w:szCs w:val="24"/>
        </w:rPr>
        <w:t>年</w:t>
      </w:r>
      <w:r w:rsidRPr="00676BB4">
        <w:rPr>
          <w:rFonts w:hint="eastAsia"/>
          <w:b/>
          <w:color w:val="000000"/>
          <w:sz w:val="24"/>
          <w:szCs w:val="24"/>
        </w:rPr>
        <w:t>3</w:t>
      </w:r>
      <w:r w:rsidRPr="00676BB4">
        <w:rPr>
          <w:rFonts w:hint="eastAsia"/>
          <w:b/>
          <w:color w:val="000000"/>
          <w:sz w:val="24"/>
          <w:szCs w:val="24"/>
        </w:rPr>
        <w:t>季度投资管理报告</w:t>
      </w:r>
      <w:r w:rsidR="003026F3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3026F3" w:rsidRDefault="003026F3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3026F3" w:rsidRDefault="003026F3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676BB4" w:rsidRPr="00676BB4">
        <w:rPr>
          <w:rFonts w:ascii="宋体" w:hAnsi="宋体" w:hint="eastAsia"/>
          <w:color w:val="000000"/>
          <w:szCs w:val="21"/>
        </w:rPr>
        <w:t>“乾元-私享”（净鑫净利）2018年第4期封闭式净值型私人银行人民币理财产品2019年3季度投资管理报告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0"/>
        <w:gridCol w:w="3704"/>
        <w:gridCol w:w="1566"/>
        <w:gridCol w:w="850"/>
        <w:gridCol w:w="636"/>
      </w:tblGrid>
      <w:tr w:rsidR="003026F3" w:rsidTr="00036C30">
        <w:trPr>
          <w:trHeight w:val="76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3" w:rsidRDefault="003026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3" w:rsidRDefault="003026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6F3" w:rsidRDefault="003026F3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3" w:rsidRDefault="003026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F3" w:rsidRDefault="003026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3026F3" w:rsidTr="00036C30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F3" w:rsidRDefault="00036C30">
            <w:pPr>
              <w:jc w:val="center"/>
            </w:pPr>
            <w:r w:rsidRPr="00036C30">
              <w:rPr>
                <w:rFonts w:hint="eastAsia"/>
              </w:rPr>
              <w:t>资产收益权类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F3" w:rsidRPr="00036C30" w:rsidRDefault="00036C30">
            <w:pPr>
              <w:jc w:val="center"/>
            </w:pPr>
            <w:r w:rsidRPr="00036C30">
              <w:rPr>
                <w:rFonts w:hint="eastAsia"/>
              </w:rPr>
              <w:t>五矿</w:t>
            </w:r>
            <w:r w:rsidRPr="00036C30">
              <w:rPr>
                <w:rFonts w:hint="eastAsia"/>
              </w:rPr>
              <w:t>(</w:t>
            </w:r>
            <w:r w:rsidRPr="00036C30">
              <w:rPr>
                <w:rFonts w:hint="eastAsia"/>
              </w:rPr>
              <w:t>汕头</w:t>
            </w:r>
            <w:r w:rsidRPr="00036C30">
              <w:rPr>
                <w:rFonts w:hint="eastAsia"/>
              </w:rPr>
              <w:t>)</w:t>
            </w:r>
            <w:r w:rsidRPr="00036C30">
              <w:rPr>
                <w:rFonts w:hint="eastAsia"/>
              </w:rPr>
              <w:t>粤东物流新城发展有限公司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6F3" w:rsidRDefault="00036C3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6F3" w:rsidRDefault="00036C30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26F3" w:rsidRDefault="00036C30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036C30" w:rsidTr="00036C30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</w:tr>
      <w:tr w:rsidR="00036C30" w:rsidTr="00036C30">
        <w:trPr>
          <w:trHeight w:val="240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C30" w:rsidRDefault="00036C30" w:rsidP="00036C30">
            <w:pPr>
              <w:jc w:val="center"/>
            </w:pPr>
            <w:r w:rsidRPr="00D45621">
              <w:rPr>
                <w:rFonts w:hint="eastAsia"/>
              </w:rPr>
              <w:t>/</w:t>
            </w:r>
          </w:p>
        </w:tc>
      </w:tr>
    </w:tbl>
    <w:p w:rsidR="003026F3" w:rsidRPr="004B78FA" w:rsidRDefault="003026F3" w:rsidP="004738BC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036C30">
        <w:rPr>
          <w:rFonts w:ascii="宋体" w:hAnsi="宋体" w:hint="eastAsia"/>
          <w:color w:val="000000"/>
          <w:szCs w:val="21"/>
        </w:rPr>
        <w:t>无</w:t>
      </w:r>
    </w:p>
    <w:p w:rsidR="003026F3" w:rsidRPr="00036C30" w:rsidRDefault="00036C30" w:rsidP="004738BC">
      <w:pPr>
        <w:spacing w:line="480" w:lineRule="exact"/>
        <w:rPr>
          <w:rFonts w:ascii="宋体" w:hAnsi="宋体"/>
          <w:color w:val="000000"/>
          <w:szCs w:val="21"/>
        </w:rPr>
        <w:sectPr w:rsidR="003026F3" w:rsidRPr="00036C30" w:rsidSect="003026F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hint="eastAsia"/>
          <w:color w:val="000000"/>
          <w:szCs w:val="21"/>
        </w:rPr>
        <w:t xml:space="preserve">    </w:t>
      </w:r>
      <w:r w:rsidR="003026F3" w:rsidRPr="00036C30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3026F3" w:rsidRPr="004738BC" w:rsidRDefault="003026F3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3026F3" w:rsidRPr="004738BC" w:rsidSect="003026F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D4" w:rsidRDefault="00FF28D4" w:rsidP="00747E15">
      <w:r>
        <w:separator/>
      </w:r>
    </w:p>
  </w:endnote>
  <w:endnote w:type="continuationSeparator" w:id="0">
    <w:p w:rsidR="00FF28D4" w:rsidRDefault="00FF28D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D4" w:rsidRDefault="00FF28D4" w:rsidP="00747E15">
      <w:r>
        <w:separator/>
      </w:r>
    </w:p>
  </w:footnote>
  <w:footnote w:type="continuationSeparator" w:id="0">
    <w:p w:rsidR="00FF28D4" w:rsidRDefault="00FF28D4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36C30"/>
    <w:rsid w:val="00041CF5"/>
    <w:rsid w:val="0004473E"/>
    <w:rsid w:val="00050B6D"/>
    <w:rsid w:val="00057F41"/>
    <w:rsid w:val="00062AD3"/>
    <w:rsid w:val="00063A00"/>
    <w:rsid w:val="00064987"/>
    <w:rsid w:val="00081FC6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F02E2"/>
    <w:rsid w:val="002F21B2"/>
    <w:rsid w:val="003026F3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2478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63B5A"/>
    <w:rsid w:val="006761CD"/>
    <w:rsid w:val="00676BB4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7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B020F5"/>
    <w:rsid w:val="00B06B93"/>
    <w:rsid w:val="00B15284"/>
    <w:rsid w:val="00B256B5"/>
    <w:rsid w:val="00B33523"/>
    <w:rsid w:val="00B4205F"/>
    <w:rsid w:val="00B42469"/>
    <w:rsid w:val="00B466B4"/>
    <w:rsid w:val="00B47F91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85517"/>
    <w:rsid w:val="00C86E63"/>
    <w:rsid w:val="00C91AB5"/>
    <w:rsid w:val="00C95779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10E2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C65F4"/>
    <w:rsid w:val="00DE7BE6"/>
    <w:rsid w:val="00DF32AC"/>
    <w:rsid w:val="00E028E0"/>
    <w:rsid w:val="00E160D9"/>
    <w:rsid w:val="00E24F4A"/>
    <w:rsid w:val="00E27018"/>
    <w:rsid w:val="00E31B0A"/>
    <w:rsid w:val="00E40EB7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C518D"/>
    <w:rsid w:val="00ED276F"/>
    <w:rsid w:val="00EF28D6"/>
    <w:rsid w:val="00EF6A7E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A0B51"/>
    <w:rsid w:val="00FB2BDB"/>
    <w:rsid w:val="00FB5E90"/>
    <w:rsid w:val="00FB7F1F"/>
    <w:rsid w:val="00FD1228"/>
    <w:rsid w:val="00FD7D2F"/>
    <w:rsid w:val="00FF1CCD"/>
    <w:rsid w:val="00FF28D4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F474-FDEA-4ECB-AF94-8249C6C2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9</cp:revision>
  <cp:lastPrinted>2019-09-03T02:43:00Z</cp:lastPrinted>
  <dcterms:created xsi:type="dcterms:W3CDTF">2019-10-12T10:10:00Z</dcterms:created>
  <dcterms:modified xsi:type="dcterms:W3CDTF">2019-10-16T06:02:00Z</dcterms:modified>
</cp:coreProperties>
</file>