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31" w:rsidRPr="00437C59" w:rsidRDefault="00F00131" w:rsidP="001A1F0C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Pr="00C630E2">
        <w:rPr>
          <w:rFonts w:asciiTheme="minorEastAsia" w:eastAsiaTheme="minorEastAsia" w:hAnsiTheme="minorEastAsia" w:hint="eastAsia"/>
          <w:b/>
          <w:noProof/>
          <w:color w:val="000000"/>
          <w:sz w:val="32"/>
          <w:szCs w:val="32"/>
        </w:rPr>
        <w:t>“乾元-私享”（净鑫净利）2018年第27期封闭式净值型私人银行人民币理财产品</w:t>
      </w:r>
      <w:r w:rsidR="00DA2D59">
        <w:rPr>
          <w:rFonts w:asciiTheme="minorEastAsia" w:eastAsiaTheme="minorEastAsia" w:hAnsiTheme="minorEastAsia" w:hint="eastAsia"/>
          <w:b/>
          <w:noProof/>
          <w:color w:val="000000"/>
          <w:sz w:val="32"/>
          <w:szCs w:val="32"/>
        </w:rPr>
        <w:t>2019年3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F00131" w:rsidRPr="00437C59" w:rsidRDefault="00F00131" w:rsidP="00C61B7B">
      <w:pPr>
        <w:spacing w:line="480" w:lineRule="exact"/>
        <w:ind w:firstLineChars="200" w:firstLine="420"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>
        <w:rPr>
          <w:rFonts w:asciiTheme="minorEastAsia" w:eastAsiaTheme="minorEastAsia" w:hAnsiTheme="minor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>
        <w:rPr>
          <w:rFonts w:asciiTheme="minorEastAsia" w:eastAsiaTheme="minorEastAsia" w:hAnsiTheme="minorEastAsia"/>
          <w:color w:val="000000"/>
          <w:szCs w:val="21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>
        <w:rPr>
          <w:rFonts w:asciiTheme="minorEastAsia" w:eastAsiaTheme="minorEastAsia" w:hAnsiTheme="minorEastAsia"/>
          <w:color w:val="000000"/>
          <w:szCs w:val="21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F00131" w:rsidRPr="00437C59" w:rsidRDefault="00F00131" w:rsidP="00C61B7B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630E2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“乾元-私享”（净鑫净利）2018年第27期封闭式净值型私人银行人民币理财产品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2018</w:t>
      </w:r>
      <w:r w:rsidR="00DA2D59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年12月6日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103</w:t>
      </w:r>
      <w:r w:rsidR="00DA2D59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,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108</w:t>
      </w:r>
      <w:r w:rsidR="00DA2D59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,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874.41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FD122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Pr="00FD122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F00131" w:rsidRPr="00437C59" w:rsidRDefault="00F00131" w:rsidP="00C61B7B">
      <w:pPr>
        <w:spacing w:line="480" w:lineRule="exact"/>
        <w:ind w:firstLineChars="200" w:firstLine="32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F00131" w:rsidRDefault="00F00131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截至</w:t>
      </w:r>
      <w:r w:rsidRPr="00260D03">
        <w:rPr>
          <w:rFonts w:asciiTheme="minorEastAsia" w:eastAsiaTheme="minorEastAsia" w:hAnsiTheme="minorEastAsia"/>
          <w:color w:val="000000"/>
          <w:sz w:val="28"/>
          <w:szCs w:val="28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Pr="00260D03">
        <w:rPr>
          <w:rFonts w:asciiTheme="minorEastAsia" w:eastAsiaTheme="minorEastAsia" w:hAnsiTheme="minorEastAsia"/>
          <w:color w:val="000000"/>
          <w:sz w:val="28"/>
          <w:szCs w:val="28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日，产品单位净值为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1.040243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。本报告期内，产品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存续规模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2"/>
        <w:gridCol w:w="1684"/>
        <w:gridCol w:w="1701"/>
        <w:gridCol w:w="1701"/>
      </w:tblGrid>
      <w:tr w:rsidR="00F00131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F00131" w:rsidRDefault="00F001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日期</w:t>
            </w:r>
          </w:p>
        </w:tc>
        <w:tc>
          <w:tcPr>
            <w:tcW w:w="1684" w:type="dxa"/>
            <w:vAlign w:val="center"/>
          </w:tcPr>
          <w:p w:rsidR="00F00131" w:rsidRDefault="00F001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份额净值</w:t>
            </w:r>
          </w:p>
        </w:tc>
        <w:tc>
          <w:tcPr>
            <w:tcW w:w="1701" w:type="dxa"/>
            <w:vAlign w:val="center"/>
          </w:tcPr>
          <w:p w:rsidR="00F00131" w:rsidRDefault="00F001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累计净值</w:t>
            </w:r>
          </w:p>
        </w:tc>
        <w:tc>
          <w:tcPr>
            <w:tcW w:w="1701" w:type="dxa"/>
            <w:vAlign w:val="center"/>
          </w:tcPr>
          <w:p w:rsidR="00F00131" w:rsidRDefault="00F001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资产净值</w:t>
            </w:r>
          </w:p>
        </w:tc>
      </w:tr>
      <w:tr w:rsidR="00F00131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F00131" w:rsidRDefault="00F00131" w:rsidP="00260D03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报告日</w:t>
            </w:r>
          </w:p>
        </w:tc>
        <w:tc>
          <w:tcPr>
            <w:tcW w:w="1684" w:type="dxa"/>
            <w:vAlign w:val="center"/>
          </w:tcPr>
          <w:p w:rsidR="00F00131" w:rsidRDefault="00F001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1.040243</w:t>
            </w:r>
          </w:p>
        </w:tc>
        <w:tc>
          <w:tcPr>
            <w:tcW w:w="1701" w:type="dxa"/>
            <w:vAlign w:val="center"/>
          </w:tcPr>
          <w:p w:rsidR="00F00131" w:rsidRDefault="00F001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1.040243</w:t>
            </w:r>
          </w:p>
        </w:tc>
        <w:tc>
          <w:tcPr>
            <w:tcW w:w="1701" w:type="dxa"/>
            <w:vAlign w:val="center"/>
          </w:tcPr>
          <w:p w:rsidR="00F00131" w:rsidRDefault="00F001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103</w:t>
            </w:r>
            <w:r w:rsidR="00DA2D59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108</w:t>
            </w:r>
            <w:r w:rsidR="00DA2D59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874.41</w:t>
            </w:r>
          </w:p>
        </w:tc>
      </w:tr>
      <w:tr w:rsidR="00F00131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F00131" w:rsidRDefault="00F0013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一个月前</w:t>
            </w:r>
          </w:p>
        </w:tc>
        <w:tc>
          <w:tcPr>
            <w:tcW w:w="1684" w:type="dxa"/>
            <w:vAlign w:val="center"/>
          </w:tcPr>
          <w:p w:rsidR="00F00131" w:rsidRDefault="00F00131" w:rsidP="00DA2D5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1.03641</w:t>
            </w:r>
            <w:r w:rsidR="00DA2D59">
              <w:rPr>
                <w:rFonts w:ascii="宋体" w:hAnsi="宋体" w:cs="宋体"/>
                <w:noProof/>
                <w:kern w:val="0"/>
              </w:rPr>
              <w:t>7</w:t>
            </w:r>
          </w:p>
        </w:tc>
        <w:tc>
          <w:tcPr>
            <w:tcW w:w="1701" w:type="dxa"/>
            <w:vAlign w:val="center"/>
          </w:tcPr>
          <w:p w:rsidR="00F00131" w:rsidRDefault="00F00131" w:rsidP="00DA2D5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1.03641</w:t>
            </w:r>
            <w:r w:rsidR="00DA2D59">
              <w:rPr>
                <w:rFonts w:ascii="宋体" w:hAnsi="宋体" w:cs="宋体"/>
                <w:noProof/>
                <w:kern w:val="0"/>
              </w:rPr>
              <w:t>7</w:t>
            </w:r>
          </w:p>
        </w:tc>
        <w:tc>
          <w:tcPr>
            <w:tcW w:w="1701" w:type="dxa"/>
            <w:vAlign w:val="center"/>
          </w:tcPr>
          <w:p w:rsidR="00F00131" w:rsidRDefault="00F00131" w:rsidP="00DA2D5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102</w:t>
            </w:r>
            <w:r w:rsidR="00DA2D59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729</w:t>
            </w:r>
            <w:r w:rsidR="00DA2D59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635.54</w:t>
            </w:r>
          </w:p>
        </w:tc>
      </w:tr>
      <w:tr w:rsidR="00F00131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F00131" w:rsidRDefault="00F001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两个月前</w:t>
            </w:r>
          </w:p>
        </w:tc>
        <w:tc>
          <w:tcPr>
            <w:tcW w:w="1684" w:type="dxa"/>
            <w:vAlign w:val="center"/>
          </w:tcPr>
          <w:p w:rsidR="00F00131" w:rsidRDefault="00F00131" w:rsidP="00DA2D5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1.03166</w:t>
            </w:r>
            <w:r w:rsidR="00DA2D59">
              <w:rPr>
                <w:rFonts w:ascii="宋体" w:hAnsi="宋体" w:cs="宋体"/>
                <w:noProof/>
                <w:kern w:val="0"/>
              </w:rPr>
              <w:t>4</w:t>
            </w:r>
          </w:p>
        </w:tc>
        <w:tc>
          <w:tcPr>
            <w:tcW w:w="1701" w:type="dxa"/>
            <w:vAlign w:val="center"/>
          </w:tcPr>
          <w:p w:rsidR="00F00131" w:rsidRDefault="00F00131" w:rsidP="00DA2D5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1.03166</w:t>
            </w:r>
            <w:r w:rsidR="00DA2D59">
              <w:rPr>
                <w:rFonts w:ascii="宋体" w:hAnsi="宋体" w:cs="宋体"/>
                <w:noProof/>
                <w:kern w:val="0"/>
              </w:rPr>
              <w:t>4</w:t>
            </w:r>
          </w:p>
        </w:tc>
        <w:tc>
          <w:tcPr>
            <w:tcW w:w="1701" w:type="dxa"/>
            <w:vAlign w:val="center"/>
          </w:tcPr>
          <w:p w:rsidR="00F00131" w:rsidRDefault="00F001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102</w:t>
            </w:r>
            <w:r w:rsidR="00DA2D59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258</w:t>
            </w:r>
            <w:r w:rsidR="00DA2D59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525.88</w:t>
            </w:r>
          </w:p>
        </w:tc>
      </w:tr>
      <w:tr w:rsidR="00F00131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F00131" w:rsidRDefault="00F001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三个月前</w:t>
            </w:r>
          </w:p>
        </w:tc>
        <w:tc>
          <w:tcPr>
            <w:tcW w:w="1684" w:type="dxa"/>
            <w:vAlign w:val="center"/>
          </w:tcPr>
          <w:p w:rsidR="00F00131" w:rsidRDefault="00F00131" w:rsidP="00DA2D5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1.027862</w:t>
            </w:r>
          </w:p>
        </w:tc>
        <w:tc>
          <w:tcPr>
            <w:tcW w:w="1701" w:type="dxa"/>
            <w:vAlign w:val="center"/>
          </w:tcPr>
          <w:p w:rsidR="00F00131" w:rsidRDefault="00F00131" w:rsidP="00DA2D5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1.027862</w:t>
            </w:r>
          </w:p>
        </w:tc>
        <w:tc>
          <w:tcPr>
            <w:tcW w:w="1701" w:type="dxa"/>
            <w:vAlign w:val="center"/>
          </w:tcPr>
          <w:p w:rsidR="00F00131" w:rsidRDefault="00F001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101</w:t>
            </w:r>
            <w:r w:rsidR="00DA2D59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881</w:t>
            </w:r>
            <w:r w:rsidR="00DA2D59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638.16</w:t>
            </w:r>
          </w:p>
        </w:tc>
      </w:tr>
    </w:tbl>
    <w:p w:rsidR="00F00131" w:rsidRPr="00E31B0A" w:rsidRDefault="00F00131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F00131" w:rsidRPr="00E31B0A" w:rsidRDefault="00F00131" w:rsidP="0073533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1400"/>
        <w:gridCol w:w="1399"/>
        <w:gridCol w:w="1400"/>
        <w:gridCol w:w="1314"/>
      </w:tblGrid>
      <w:tr w:rsidR="00F00131" w:rsidRPr="00E31B0A" w:rsidTr="00892297">
        <w:trPr>
          <w:trHeight w:val="589"/>
        </w:trPr>
        <w:tc>
          <w:tcPr>
            <w:tcW w:w="2943" w:type="dxa"/>
            <w:vAlign w:val="center"/>
          </w:tcPr>
          <w:p w:rsidR="00F00131" w:rsidRPr="00E31B0A" w:rsidRDefault="00F00131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00131" w:rsidRPr="00E31B0A" w:rsidRDefault="00F00131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00131" w:rsidRPr="00E31B0A" w:rsidRDefault="00F00131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00131" w:rsidRPr="00E31B0A" w:rsidRDefault="00F00131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00131" w:rsidRPr="00E31B0A" w:rsidRDefault="00F00131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F00131" w:rsidRPr="00E31B0A" w:rsidTr="00892297">
        <w:trPr>
          <w:trHeight w:val="519"/>
        </w:trPr>
        <w:tc>
          <w:tcPr>
            <w:tcW w:w="2943" w:type="dxa"/>
            <w:vAlign w:val="center"/>
          </w:tcPr>
          <w:p w:rsidR="00F00131" w:rsidRPr="00E31B0A" w:rsidRDefault="00F00131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30E2">
              <w:rPr>
                <w:rFonts w:asciiTheme="minorEastAsia" w:eastAsiaTheme="minorEastAsia" w:hAnsiTheme="minorEastAsia" w:hint="eastAsia"/>
                <w:noProof/>
                <w:szCs w:val="21"/>
              </w:rPr>
              <w:t>“乾元-私享”（净鑫净利）2018年第27期封闭式净值型私人银行人民币理财产品</w:t>
            </w:r>
          </w:p>
        </w:tc>
        <w:tc>
          <w:tcPr>
            <w:tcW w:w="1418" w:type="dxa"/>
            <w:vAlign w:val="center"/>
          </w:tcPr>
          <w:p w:rsidR="00F00131" w:rsidRPr="00E31B0A" w:rsidRDefault="00F00131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 w:rsidR="00206B4E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/12/3</w:t>
            </w:r>
          </w:p>
        </w:tc>
        <w:tc>
          <w:tcPr>
            <w:tcW w:w="1417" w:type="dxa"/>
            <w:vAlign w:val="center"/>
          </w:tcPr>
          <w:p w:rsidR="00F00131" w:rsidRPr="00E31B0A" w:rsidRDefault="00206B4E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/12/5</w:t>
            </w:r>
          </w:p>
        </w:tc>
        <w:tc>
          <w:tcPr>
            <w:tcW w:w="1418" w:type="dxa"/>
            <w:vAlign w:val="center"/>
          </w:tcPr>
          <w:p w:rsidR="00F00131" w:rsidRPr="00E31B0A" w:rsidRDefault="00206B4E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/12/6</w:t>
            </w:r>
          </w:p>
        </w:tc>
        <w:tc>
          <w:tcPr>
            <w:tcW w:w="1326" w:type="dxa"/>
            <w:vAlign w:val="center"/>
          </w:tcPr>
          <w:p w:rsidR="00F00131" w:rsidRPr="00E31B0A" w:rsidRDefault="00206B4E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2020/6/30</w:t>
            </w:r>
          </w:p>
        </w:tc>
      </w:tr>
    </w:tbl>
    <w:p w:rsidR="00F00131" w:rsidRPr="00437C59" w:rsidRDefault="00F00131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建设银行股份有限公司广东省分行</w:t>
      </w:r>
      <w:r w:rsidRPr="00437C59"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  <w:t xml:space="preserve"> </w:t>
      </w:r>
    </w:p>
    <w:p w:rsidR="00F00131" w:rsidRPr="00437C59" w:rsidRDefault="00F00131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建设银行股份有限公司广东省分行</w:t>
      </w:r>
    </w:p>
    <w:p w:rsidR="00F00131" w:rsidRDefault="00F00131" w:rsidP="00892297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F00131" w:rsidTr="00CF3B2C">
        <w:trPr>
          <w:trHeight w:val="285"/>
          <w:jc w:val="center"/>
        </w:trPr>
        <w:tc>
          <w:tcPr>
            <w:tcW w:w="2547" w:type="dxa"/>
            <w:vAlign w:val="center"/>
          </w:tcPr>
          <w:p w:rsidR="00F00131" w:rsidRDefault="00F0013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F00131" w:rsidRDefault="00F0013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F00131" w:rsidRDefault="00F0013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（万元）</w:t>
            </w:r>
          </w:p>
        </w:tc>
        <w:tc>
          <w:tcPr>
            <w:tcW w:w="1843" w:type="dxa"/>
            <w:vAlign w:val="center"/>
          </w:tcPr>
          <w:p w:rsidR="00F00131" w:rsidRDefault="00F0013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占全部产品总资</w:t>
            </w:r>
            <w:r>
              <w:rPr>
                <w:rFonts w:ascii="宋体" w:hAnsi="宋体" w:cs="宋体" w:hint="eastAsia"/>
                <w:kern w:val="0"/>
              </w:rPr>
              <w:lastRenderedPageBreak/>
              <w:t>产的比例（%）</w:t>
            </w:r>
          </w:p>
        </w:tc>
        <w:tc>
          <w:tcPr>
            <w:tcW w:w="1418" w:type="dxa"/>
            <w:vAlign w:val="center"/>
          </w:tcPr>
          <w:p w:rsidR="00F00131" w:rsidRDefault="00F0013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穿透后金额</w:t>
            </w:r>
          </w:p>
          <w:p w:rsidR="00F00131" w:rsidRDefault="00F0013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（万元）</w:t>
            </w:r>
          </w:p>
        </w:tc>
        <w:tc>
          <w:tcPr>
            <w:tcW w:w="1842" w:type="dxa"/>
          </w:tcPr>
          <w:p w:rsidR="00F00131" w:rsidRDefault="00F0013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占全部产品总资</w:t>
            </w:r>
            <w:r>
              <w:rPr>
                <w:rFonts w:ascii="宋体" w:hAnsi="宋体" w:cs="宋体" w:hint="eastAsia"/>
                <w:kern w:val="0"/>
              </w:rPr>
              <w:lastRenderedPageBreak/>
              <w:t>产的比例（%）</w:t>
            </w:r>
          </w:p>
        </w:tc>
      </w:tr>
      <w:tr w:rsidR="00E24DDC" w:rsidTr="00E24DDC">
        <w:trPr>
          <w:trHeight w:val="285"/>
          <w:jc w:val="center"/>
        </w:trPr>
        <w:tc>
          <w:tcPr>
            <w:tcW w:w="2547" w:type="dxa"/>
            <w:vAlign w:val="center"/>
          </w:tcPr>
          <w:p w:rsidR="00E24DDC" w:rsidRDefault="00E24DDC" w:rsidP="00E24DDC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现金及银行存款</w:t>
            </w:r>
          </w:p>
        </w:tc>
        <w:tc>
          <w:tcPr>
            <w:tcW w:w="1417" w:type="dxa"/>
            <w:vAlign w:val="center"/>
          </w:tcPr>
          <w:p w:rsidR="00E24DDC" w:rsidRDefault="00E24DDC" w:rsidP="00E24DD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541.15</w:t>
            </w:r>
          </w:p>
        </w:tc>
        <w:tc>
          <w:tcPr>
            <w:tcW w:w="1843" w:type="dxa"/>
            <w:vAlign w:val="center"/>
          </w:tcPr>
          <w:p w:rsidR="00E24DDC" w:rsidRDefault="00E24DDC" w:rsidP="00E24DD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5.23%</w:t>
            </w:r>
          </w:p>
        </w:tc>
        <w:tc>
          <w:tcPr>
            <w:tcW w:w="1418" w:type="dxa"/>
            <w:vAlign w:val="center"/>
          </w:tcPr>
          <w:p w:rsidR="00E24DDC" w:rsidRDefault="00E24DDC" w:rsidP="00E24DD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541.15</w:t>
            </w:r>
          </w:p>
        </w:tc>
        <w:tc>
          <w:tcPr>
            <w:tcW w:w="1842" w:type="dxa"/>
            <w:vAlign w:val="center"/>
          </w:tcPr>
          <w:p w:rsidR="00E24DDC" w:rsidRDefault="00E24DDC" w:rsidP="00E24DD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5.23%</w:t>
            </w:r>
          </w:p>
        </w:tc>
      </w:tr>
      <w:tr w:rsidR="00E24DDC" w:rsidTr="00E24DDC">
        <w:trPr>
          <w:trHeight w:val="285"/>
          <w:jc w:val="center"/>
        </w:trPr>
        <w:tc>
          <w:tcPr>
            <w:tcW w:w="2547" w:type="dxa"/>
            <w:vAlign w:val="center"/>
          </w:tcPr>
          <w:p w:rsidR="00E24DDC" w:rsidRDefault="00E24DDC" w:rsidP="00E24DDC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E24DDC" w:rsidRDefault="00E24DDC" w:rsidP="00E24DD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3" w:type="dxa"/>
            <w:vAlign w:val="center"/>
          </w:tcPr>
          <w:p w:rsidR="00E24DDC" w:rsidRDefault="00E24DDC" w:rsidP="00E24DD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418" w:type="dxa"/>
            <w:vAlign w:val="center"/>
          </w:tcPr>
          <w:p w:rsidR="00E24DDC" w:rsidRDefault="00E24DDC" w:rsidP="00E24DD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2" w:type="dxa"/>
            <w:vAlign w:val="center"/>
          </w:tcPr>
          <w:p w:rsidR="00E24DDC" w:rsidRDefault="00E24DDC" w:rsidP="00E24DD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E24DDC" w:rsidTr="00E24DDC">
        <w:trPr>
          <w:trHeight w:val="285"/>
          <w:jc w:val="center"/>
        </w:trPr>
        <w:tc>
          <w:tcPr>
            <w:tcW w:w="2547" w:type="dxa"/>
            <w:vAlign w:val="center"/>
          </w:tcPr>
          <w:p w:rsidR="00E24DDC" w:rsidRDefault="00E24DDC" w:rsidP="00E24DDC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E24DDC" w:rsidRDefault="00E24DDC" w:rsidP="00E24DD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</w:t>
            </w:r>
            <w:r>
              <w:rPr>
                <w:rFonts w:ascii="宋体" w:hAnsi="宋体" w:cs="宋体"/>
                <w:kern w:val="0"/>
              </w:rPr>
              <w:t>,</w:t>
            </w:r>
            <w:r>
              <w:rPr>
                <w:rFonts w:ascii="宋体" w:hAnsi="宋体" w:cs="宋体" w:hint="eastAsia"/>
                <w:kern w:val="0"/>
              </w:rPr>
              <w:t>798.82</w:t>
            </w:r>
          </w:p>
        </w:tc>
        <w:tc>
          <w:tcPr>
            <w:tcW w:w="1843" w:type="dxa"/>
            <w:vAlign w:val="center"/>
          </w:tcPr>
          <w:p w:rsidR="00E24DDC" w:rsidRDefault="00E24DDC" w:rsidP="00E24DD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94.77%</w:t>
            </w:r>
          </w:p>
        </w:tc>
        <w:tc>
          <w:tcPr>
            <w:tcW w:w="1418" w:type="dxa"/>
            <w:vAlign w:val="center"/>
          </w:tcPr>
          <w:p w:rsidR="00E24DDC" w:rsidRDefault="00E24DDC" w:rsidP="00E24DD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</w:t>
            </w:r>
            <w:r>
              <w:rPr>
                <w:rFonts w:ascii="宋体" w:hAnsi="宋体" w:cs="宋体"/>
                <w:kern w:val="0"/>
              </w:rPr>
              <w:t>,</w:t>
            </w:r>
            <w:r>
              <w:rPr>
                <w:rFonts w:ascii="宋体" w:hAnsi="宋体" w:cs="宋体" w:hint="eastAsia"/>
                <w:kern w:val="0"/>
              </w:rPr>
              <w:t>798.82</w:t>
            </w:r>
          </w:p>
        </w:tc>
        <w:tc>
          <w:tcPr>
            <w:tcW w:w="1842" w:type="dxa"/>
            <w:vAlign w:val="center"/>
          </w:tcPr>
          <w:p w:rsidR="00E24DDC" w:rsidRDefault="00E24DDC" w:rsidP="00E24DD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94.77%</w:t>
            </w:r>
          </w:p>
        </w:tc>
      </w:tr>
      <w:tr w:rsidR="00E24DDC" w:rsidTr="00E24DDC">
        <w:trPr>
          <w:trHeight w:val="285"/>
          <w:jc w:val="center"/>
        </w:trPr>
        <w:tc>
          <w:tcPr>
            <w:tcW w:w="2547" w:type="dxa"/>
            <w:vAlign w:val="center"/>
          </w:tcPr>
          <w:p w:rsidR="00E24DDC" w:rsidRDefault="00E24DDC" w:rsidP="00E24DDC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E24DDC" w:rsidRDefault="00E24DDC" w:rsidP="00E24DD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3" w:type="dxa"/>
            <w:vAlign w:val="center"/>
          </w:tcPr>
          <w:p w:rsidR="00E24DDC" w:rsidRDefault="00E24DDC" w:rsidP="00E24DD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418" w:type="dxa"/>
            <w:vAlign w:val="center"/>
          </w:tcPr>
          <w:p w:rsidR="00E24DDC" w:rsidRDefault="00E24DDC" w:rsidP="00E24DD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2" w:type="dxa"/>
            <w:vAlign w:val="center"/>
          </w:tcPr>
          <w:p w:rsidR="00E24DDC" w:rsidRDefault="00E24DDC" w:rsidP="00E24DD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E24DDC" w:rsidTr="00E24DDC">
        <w:trPr>
          <w:trHeight w:val="285"/>
          <w:jc w:val="center"/>
        </w:trPr>
        <w:tc>
          <w:tcPr>
            <w:tcW w:w="2547" w:type="dxa"/>
            <w:vAlign w:val="center"/>
          </w:tcPr>
          <w:p w:rsidR="00E24DDC" w:rsidRDefault="00E24DDC" w:rsidP="00E24DDC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E24DDC" w:rsidRDefault="00E24DDC" w:rsidP="00E24DD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</w:t>
            </w:r>
            <w:r>
              <w:rPr>
                <w:rFonts w:ascii="宋体" w:hAnsi="宋体" w:cs="宋体"/>
                <w:kern w:val="0"/>
              </w:rPr>
              <w:t>,</w:t>
            </w:r>
            <w:r>
              <w:rPr>
                <w:rFonts w:ascii="宋体" w:hAnsi="宋体" w:cs="宋体" w:hint="eastAsia"/>
                <w:kern w:val="0"/>
              </w:rPr>
              <w:t>339.97</w:t>
            </w:r>
          </w:p>
        </w:tc>
        <w:tc>
          <w:tcPr>
            <w:tcW w:w="1843" w:type="dxa"/>
            <w:vAlign w:val="center"/>
          </w:tcPr>
          <w:p w:rsidR="00E24DDC" w:rsidRDefault="00E24DDC" w:rsidP="00E24DD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  <w:tc>
          <w:tcPr>
            <w:tcW w:w="1418" w:type="dxa"/>
            <w:vAlign w:val="center"/>
          </w:tcPr>
          <w:p w:rsidR="00E24DDC" w:rsidRDefault="00E24DDC" w:rsidP="00E24DD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</w:t>
            </w:r>
            <w:r>
              <w:rPr>
                <w:rFonts w:ascii="宋体" w:hAnsi="宋体" w:cs="宋体"/>
                <w:kern w:val="0"/>
              </w:rPr>
              <w:t>,</w:t>
            </w:r>
            <w:r>
              <w:rPr>
                <w:rFonts w:ascii="宋体" w:hAnsi="宋体" w:cs="宋体" w:hint="eastAsia"/>
                <w:kern w:val="0"/>
              </w:rPr>
              <w:t>339.97</w:t>
            </w:r>
          </w:p>
        </w:tc>
        <w:tc>
          <w:tcPr>
            <w:tcW w:w="1842" w:type="dxa"/>
            <w:vAlign w:val="center"/>
          </w:tcPr>
          <w:p w:rsidR="00E24DDC" w:rsidRDefault="00E24DDC" w:rsidP="00E24DD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</w:tr>
    </w:tbl>
    <w:p w:rsidR="00F00131" w:rsidRDefault="00F00131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3547"/>
        <w:gridCol w:w="1793"/>
        <w:gridCol w:w="1727"/>
      </w:tblGrid>
      <w:tr w:rsidR="00F00131" w:rsidRPr="00437C59" w:rsidTr="00E24DDC">
        <w:trPr>
          <w:trHeight w:val="589"/>
          <w:jc w:val="center"/>
        </w:trPr>
        <w:tc>
          <w:tcPr>
            <w:tcW w:w="1229" w:type="dxa"/>
            <w:vAlign w:val="center"/>
          </w:tcPr>
          <w:p w:rsidR="00F00131" w:rsidRPr="00C85517" w:rsidRDefault="00F00131" w:rsidP="00CF3B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547" w:type="dxa"/>
            <w:vAlign w:val="center"/>
          </w:tcPr>
          <w:p w:rsidR="00F00131" w:rsidRPr="00C85517" w:rsidRDefault="00F00131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793" w:type="dxa"/>
            <w:vAlign w:val="center"/>
          </w:tcPr>
          <w:p w:rsidR="00F00131" w:rsidRPr="00C85517" w:rsidRDefault="00F00131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727" w:type="dxa"/>
            <w:vAlign w:val="center"/>
          </w:tcPr>
          <w:p w:rsidR="00F00131" w:rsidRPr="00C85517" w:rsidRDefault="00F00131" w:rsidP="00977A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F00131" w:rsidRPr="00437C59" w:rsidTr="00E24DDC">
        <w:trPr>
          <w:trHeight w:val="496"/>
          <w:jc w:val="center"/>
        </w:trPr>
        <w:tc>
          <w:tcPr>
            <w:tcW w:w="1229" w:type="dxa"/>
            <w:vAlign w:val="center"/>
          </w:tcPr>
          <w:p w:rsidR="00F00131" w:rsidRPr="00C720CE" w:rsidRDefault="00F00131" w:rsidP="00CF3B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547" w:type="dxa"/>
            <w:vAlign w:val="center"/>
          </w:tcPr>
          <w:p w:rsidR="00F00131" w:rsidRPr="00C720CE" w:rsidRDefault="00E24DDC" w:rsidP="00E24DDC">
            <w:pPr>
              <w:jc w:val="center"/>
              <w:rPr>
                <w:rFonts w:asciiTheme="minorEastAsia" w:eastAsiaTheme="minorEastAsia" w:hAnsiTheme="minorEastAsia"/>
              </w:rPr>
            </w:pPr>
            <w:r w:rsidRPr="00E24DDC">
              <w:rPr>
                <w:rFonts w:asciiTheme="minorEastAsia" w:eastAsiaTheme="minorEastAsia" w:hAnsiTheme="minorEastAsia" w:hint="eastAsia"/>
              </w:rPr>
              <w:t>17苏州东华能源AB003</w:t>
            </w:r>
          </w:p>
        </w:tc>
        <w:tc>
          <w:tcPr>
            <w:tcW w:w="1793" w:type="dxa"/>
            <w:vAlign w:val="center"/>
          </w:tcPr>
          <w:p w:rsidR="00F00131" w:rsidRPr="00C720CE" w:rsidRDefault="00E24DDC" w:rsidP="00E24DDC">
            <w:pPr>
              <w:jc w:val="center"/>
              <w:rPr>
                <w:rFonts w:asciiTheme="minorEastAsia" w:eastAsiaTheme="minorEastAsia" w:hAnsiTheme="minorEastAsia"/>
              </w:rPr>
            </w:pPr>
            <w:r w:rsidRPr="00E24DDC">
              <w:rPr>
                <w:rFonts w:asciiTheme="minorEastAsia" w:eastAsiaTheme="minorEastAsia" w:hAnsiTheme="minorEastAsia"/>
              </w:rPr>
              <w:t>97</w:t>
            </w:r>
            <w:r>
              <w:rPr>
                <w:rFonts w:asciiTheme="minorEastAsia" w:eastAsiaTheme="minorEastAsia" w:hAnsiTheme="minorEastAsia"/>
              </w:rPr>
              <w:t>,</w:t>
            </w:r>
            <w:r w:rsidRPr="00E24DDC">
              <w:rPr>
                <w:rFonts w:asciiTheme="minorEastAsia" w:eastAsiaTheme="minorEastAsia" w:hAnsiTheme="minorEastAsia"/>
              </w:rPr>
              <w:t>988</w:t>
            </w:r>
            <w:r>
              <w:rPr>
                <w:rFonts w:asciiTheme="minorEastAsia" w:eastAsiaTheme="minorEastAsia" w:hAnsiTheme="minorEastAsia"/>
              </w:rPr>
              <w:t>,</w:t>
            </w:r>
            <w:r w:rsidRPr="00E24DDC">
              <w:rPr>
                <w:rFonts w:asciiTheme="minorEastAsia" w:eastAsiaTheme="minorEastAsia" w:hAnsiTheme="minorEastAsia"/>
              </w:rPr>
              <w:t>178.9</w:t>
            </w:r>
          </w:p>
        </w:tc>
        <w:tc>
          <w:tcPr>
            <w:tcW w:w="1727" w:type="dxa"/>
            <w:vAlign w:val="center"/>
          </w:tcPr>
          <w:p w:rsidR="00F00131" w:rsidRPr="00C720CE" w:rsidRDefault="00E24DDC" w:rsidP="00E24DD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94.77%</w:t>
            </w:r>
          </w:p>
        </w:tc>
      </w:tr>
      <w:tr w:rsidR="00E24DDC" w:rsidRPr="00437C59" w:rsidTr="00E24DDC">
        <w:trPr>
          <w:trHeight w:val="496"/>
          <w:jc w:val="center"/>
        </w:trPr>
        <w:tc>
          <w:tcPr>
            <w:tcW w:w="1229" w:type="dxa"/>
            <w:vAlign w:val="center"/>
          </w:tcPr>
          <w:p w:rsidR="00E24DDC" w:rsidRPr="00C720CE" w:rsidRDefault="00E24DDC" w:rsidP="00E24DD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547" w:type="dxa"/>
            <w:vAlign w:val="center"/>
          </w:tcPr>
          <w:p w:rsidR="00E24DDC" w:rsidRDefault="00E24DDC" w:rsidP="00E24DDC">
            <w:pPr>
              <w:jc w:val="center"/>
            </w:pPr>
            <w:r w:rsidRPr="00C25FD1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793" w:type="dxa"/>
            <w:vAlign w:val="center"/>
          </w:tcPr>
          <w:p w:rsidR="00E24DDC" w:rsidRDefault="00E24DDC" w:rsidP="00E24DDC">
            <w:pPr>
              <w:jc w:val="center"/>
            </w:pPr>
            <w:r w:rsidRPr="00C25FD1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727" w:type="dxa"/>
            <w:vAlign w:val="center"/>
          </w:tcPr>
          <w:p w:rsidR="00E24DDC" w:rsidRDefault="00E24DDC" w:rsidP="00E24DDC">
            <w:pPr>
              <w:jc w:val="center"/>
            </w:pPr>
            <w:r w:rsidRPr="00C25FD1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E24DDC" w:rsidRPr="00437C59" w:rsidTr="00E24DDC">
        <w:trPr>
          <w:trHeight w:val="496"/>
          <w:jc w:val="center"/>
        </w:trPr>
        <w:tc>
          <w:tcPr>
            <w:tcW w:w="1229" w:type="dxa"/>
            <w:vAlign w:val="center"/>
          </w:tcPr>
          <w:p w:rsidR="00E24DDC" w:rsidRPr="00C720CE" w:rsidRDefault="00E24DDC" w:rsidP="00E24DD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547" w:type="dxa"/>
            <w:vAlign w:val="center"/>
          </w:tcPr>
          <w:p w:rsidR="00E24DDC" w:rsidRDefault="00E24DDC" w:rsidP="00E24DDC">
            <w:pPr>
              <w:jc w:val="center"/>
            </w:pPr>
            <w:r w:rsidRPr="00C25FD1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793" w:type="dxa"/>
            <w:vAlign w:val="center"/>
          </w:tcPr>
          <w:p w:rsidR="00E24DDC" w:rsidRDefault="00E24DDC" w:rsidP="00E24DDC">
            <w:pPr>
              <w:jc w:val="center"/>
            </w:pPr>
            <w:r w:rsidRPr="00C25FD1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727" w:type="dxa"/>
            <w:vAlign w:val="center"/>
          </w:tcPr>
          <w:p w:rsidR="00E24DDC" w:rsidRDefault="00E24DDC" w:rsidP="00E24DDC">
            <w:pPr>
              <w:jc w:val="center"/>
            </w:pPr>
            <w:r w:rsidRPr="00C25FD1">
              <w:rPr>
                <w:rFonts w:ascii="宋体" w:hAnsi="宋体" w:cs="宋体" w:hint="eastAsia"/>
                <w:kern w:val="0"/>
              </w:rPr>
              <w:t>/</w:t>
            </w:r>
          </w:p>
        </w:tc>
      </w:tr>
    </w:tbl>
    <w:p w:rsidR="00F00131" w:rsidRDefault="00F00131" w:rsidP="00C85517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Pr="00260D03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F00131" w:rsidRDefault="00F00131" w:rsidP="009E48D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五、风险分析</w:t>
      </w:r>
    </w:p>
    <w:p w:rsidR="00F00131" w:rsidRDefault="00F00131" w:rsidP="00C715DB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产品</w:t>
      </w:r>
      <w:r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的流动性风险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F00131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1" w:rsidRDefault="00F00131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不可赎回本期产品，且所投组合内所有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非标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资产到期日均</w:t>
            </w:r>
            <w:r w:rsidR="00B02F6F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不晚于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产品到期日，故投资组合流动性风险较低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F00131" w:rsidRDefault="00F00131" w:rsidP="009E48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（二）产品的投资风险情况</w:t>
      </w:r>
    </w:p>
    <w:p w:rsidR="00F00131" w:rsidRDefault="00F00131" w:rsidP="00C715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</w:t>
      </w:r>
      <w:r w:rsidRPr="00C715DB">
        <w:rPr>
          <w:rFonts w:asciiTheme="minorEastAsia" w:eastAsiaTheme="minorEastAsia" w:hAnsiTheme="minorEastAsia" w:hint="eastAsia"/>
          <w:sz w:val="28"/>
          <w:szCs w:val="28"/>
        </w:rPr>
        <w:t>产品债券持仓风险及价格波动情况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F00131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1" w:rsidRDefault="00E24DDC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E24DD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不涉及</w:t>
            </w:r>
            <w:r w:rsidRPr="00E24DDC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。</w:t>
            </w:r>
          </w:p>
        </w:tc>
      </w:tr>
    </w:tbl>
    <w:p w:rsidR="00F00131" w:rsidRDefault="00F00131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六、投资账户信息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F00131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F00131" w:rsidRDefault="00F001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F00131" w:rsidRDefault="00F001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F00131" w:rsidRDefault="00F00131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F00131" w:rsidRDefault="00F001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F00131" w:rsidRDefault="00F001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F00131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F00131" w:rsidRDefault="00F001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F00131" w:rsidRDefault="00F001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F00131" w:rsidRDefault="00E24DDC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E24DDC">
              <w:rPr>
                <w:rFonts w:ascii="宋体" w:hAnsi="宋体" w:cs="宋体"/>
                <w:kern w:val="0"/>
              </w:rPr>
              <w:t>44050186320100001990-0056</w:t>
            </w:r>
          </w:p>
        </w:tc>
        <w:tc>
          <w:tcPr>
            <w:tcW w:w="1843" w:type="dxa"/>
            <w:vAlign w:val="center"/>
          </w:tcPr>
          <w:p w:rsidR="00F00131" w:rsidRDefault="00F001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60D03">
              <w:rPr>
                <w:rFonts w:ascii="宋体" w:hAnsi="宋体" w:cs="宋体" w:hint="eastAsia"/>
                <w:kern w:val="0"/>
              </w:rPr>
              <w:t>中国建设银行股份有限公司广东省分行投资银行</w:t>
            </w:r>
            <w:r w:rsidRPr="00260D03">
              <w:rPr>
                <w:rFonts w:ascii="宋体" w:hAnsi="宋体" w:cs="宋体" w:hint="eastAsia"/>
                <w:kern w:val="0"/>
              </w:rPr>
              <w:lastRenderedPageBreak/>
              <w:t>理财产品托管专户</w:t>
            </w:r>
          </w:p>
        </w:tc>
        <w:tc>
          <w:tcPr>
            <w:tcW w:w="1997" w:type="dxa"/>
            <w:vAlign w:val="center"/>
          </w:tcPr>
          <w:p w:rsidR="00F00131" w:rsidRDefault="00F001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中国</w:t>
            </w:r>
            <w:r>
              <w:rPr>
                <w:rFonts w:ascii="宋体" w:hAnsi="宋体" w:cs="宋体"/>
                <w:kern w:val="0"/>
              </w:rPr>
              <w:t>建设银行广东省分行营业室</w:t>
            </w:r>
          </w:p>
        </w:tc>
      </w:tr>
    </w:tbl>
    <w:p w:rsidR="00F00131" w:rsidRDefault="00F00131" w:rsidP="00AD7F0D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七、</w:t>
      </w:r>
      <w:r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F00131" w:rsidRDefault="00F00131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F00131" w:rsidTr="00E24DDC">
        <w:trPr>
          <w:trHeight w:val="285"/>
          <w:jc w:val="center"/>
        </w:trPr>
        <w:tc>
          <w:tcPr>
            <w:tcW w:w="793" w:type="dxa"/>
            <w:vAlign w:val="center"/>
          </w:tcPr>
          <w:p w:rsidR="00F00131" w:rsidRDefault="00F001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F00131" w:rsidRDefault="00F001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F00131" w:rsidRDefault="00F00131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F00131" w:rsidRDefault="00F001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F00131" w:rsidRDefault="00F001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F00131" w:rsidRDefault="00F001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F00131" w:rsidRDefault="00F001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F00131" w:rsidRDefault="00F001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E24DDC" w:rsidTr="00E24DDC">
        <w:trPr>
          <w:trHeight w:val="285"/>
          <w:jc w:val="center"/>
        </w:trPr>
        <w:tc>
          <w:tcPr>
            <w:tcW w:w="793" w:type="dxa"/>
            <w:vAlign w:val="center"/>
          </w:tcPr>
          <w:p w:rsidR="00E24DDC" w:rsidRDefault="00E24DDC" w:rsidP="00E24DD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E24DDC" w:rsidRDefault="00E24DDC" w:rsidP="00E24DD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E24DDC" w:rsidRDefault="00E24DDC" w:rsidP="00E24DDC">
            <w:pPr>
              <w:jc w:val="center"/>
            </w:pPr>
            <w:r w:rsidRPr="009B2B9E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E24DDC" w:rsidRDefault="00E24DDC" w:rsidP="00E24DDC">
            <w:pPr>
              <w:jc w:val="center"/>
            </w:pPr>
            <w:r w:rsidRPr="009B2B9E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E24DDC" w:rsidRDefault="00E24DDC" w:rsidP="00E24DDC">
            <w:pPr>
              <w:jc w:val="center"/>
            </w:pPr>
            <w:r w:rsidRPr="009B2B9E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E24DDC" w:rsidRDefault="00E24DDC" w:rsidP="00E24DDC">
            <w:pPr>
              <w:jc w:val="center"/>
            </w:pPr>
            <w:r w:rsidRPr="009B2B9E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E24DDC" w:rsidRDefault="00E24DDC" w:rsidP="00E24DDC">
            <w:pPr>
              <w:jc w:val="center"/>
            </w:pPr>
            <w:r w:rsidRPr="009B2B9E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E24DDC" w:rsidRDefault="00E24DDC" w:rsidP="00E24DDC">
            <w:pPr>
              <w:jc w:val="center"/>
            </w:pPr>
            <w:r w:rsidRPr="009B2B9E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E24DDC" w:rsidTr="00E24DDC">
        <w:trPr>
          <w:trHeight w:val="285"/>
          <w:jc w:val="center"/>
        </w:trPr>
        <w:tc>
          <w:tcPr>
            <w:tcW w:w="793" w:type="dxa"/>
            <w:vAlign w:val="center"/>
          </w:tcPr>
          <w:p w:rsidR="00E24DDC" w:rsidRDefault="00E24DDC" w:rsidP="00E24DD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E24DDC" w:rsidRDefault="00E24DDC" w:rsidP="00E24DDC">
            <w:pPr>
              <w:jc w:val="center"/>
            </w:pPr>
            <w:r w:rsidRPr="00964C08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E24DDC" w:rsidRDefault="00E24DDC" w:rsidP="00E24DDC">
            <w:pPr>
              <w:jc w:val="center"/>
            </w:pPr>
            <w:r w:rsidRPr="00964C08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E24DDC" w:rsidRDefault="00E24DDC" w:rsidP="00E24DDC">
            <w:pPr>
              <w:jc w:val="center"/>
            </w:pPr>
            <w:r w:rsidRPr="00964C08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E24DDC" w:rsidRDefault="00E24DDC" w:rsidP="00E24DDC">
            <w:pPr>
              <w:jc w:val="center"/>
            </w:pPr>
            <w:r w:rsidRPr="00964C08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E24DDC" w:rsidRDefault="00E24DDC" w:rsidP="00E24DDC">
            <w:pPr>
              <w:jc w:val="center"/>
            </w:pPr>
            <w:r w:rsidRPr="00964C08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E24DDC" w:rsidRDefault="00E24DDC" w:rsidP="00E24DDC">
            <w:pPr>
              <w:jc w:val="center"/>
            </w:pPr>
            <w:r w:rsidRPr="00964C08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E24DDC" w:rsidRDefault="00E24DDC" w:rsidP="00E24DDC">
            <w:pPr>
              <w:jc w:val="center"/>
            </w:pPr>
            <w:r w:rsidRPr="00964C08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E24DDC" w:rsidTr="00E24DDC">
        <w:trPr>
          <w:trHeight w:val="285"/>
          <w:jc w:val="center"/>
        </w:trPr>
        <w:tc>
          <w:tcPr>
            <w:tcW w:w="793" w:type="dxa"/>
            <w:vAlign w:val="center"/>
          </w:tcPr>
          <w:p w:rsidR="00E24DDC" w:rsidRDefault="00E24DDC" w:rsidP="00E24DD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E24DDC" w:rsidRDefault="00E24DDC" w:rsidP="00E24DDC">
            <w:pPr>
              <w:jc w:val="center"/>
            </w:pPr>
            <w:r w:rsidRPr="00964C08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E24DDC" w:rsidRDefault="00E24DDC" w:rsidP="00E24DDC">
            <w:pPr>
              <w:jc w:val="center"/>
            </w:pPr>
            <w:r w:rsidRPr="00964C08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E24DDC" w:rsidRDefault="00E24DDC" w:rsidP="00E24DDC">
            <w:pPr>
              <w:jc w:val="center"/>
            </w:pPr>
            <w:r w:rsidRPr="00964C08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E24DDC" w:rsidRDefault="00E24DDC" w:rsidP="00E24DDC">
            <w:pPr>
              <w:jc w:val="center"/>
            </w:pPr>
            <w:r w:rsidRPr="00964C08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E24DDC" w:rsidRDefault="00E24DDC" w:rsidP="00E24DDC">
            <w:pPr>
              <w:jc w:val="center"/>
            </w:pPr>
            <w:r w:rsidRPr="00964C08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E24DDC" w:rsidRDefault="00E24DDC" w:rsidP="00E24DDC">
            <w:pPr>
              <w:jc w:val="center"/>
            </w:pPr>
            <w:r w:rsidRPr="00964C08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E24DDC" w:rsidRDefault="00E24DDC" w:rsidP="00E24DDC">
            <w:pPr>
              <w:jc w:val="center"/>
            </w:pPr>
            <w:r w:rsidRPr="00964C08">
              <w:rPr>
                <w:rFonts w:ascii="宋体" w:hAnsi="宋体" w:cs="宋体" w:hint="eastAsia"/>
                <w:kern w:val="0"/>
              </w:rPr>
              <w:t>/</w:t>
            </w:r>
          </w:p>
        </w:tc>
      </w:tr>
    </w:tbl>
    <w:p w:rsidR="00F00131" w:rsidRDefault="00F00131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00131" w:rsidTr="00AD7F0D">
        <w:tc>
          <w:tcPr>
            <w:tcW w:w="8522" w:type="dxa"/>
          </w:tcPr>
          <w:p w:rsidR="00F00131" w:rsidRDefault="00F00131" w:rsidP="00E24DDC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 w:rsidRPr="00E24DD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无。</w:t>
            </w:r>
          </w:p>
        </w:tc>
      </w:tr>
    </w:tbl>
    <w:p w:rsidR="00F00131" w:rsidRPr="00E028E0" w:rsidRDefault="00F00131" w:rsidP="00E028E0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八、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F00131" w:rsidRPr="00437C59" w:rsidRDefault="00F00131" w:rsidP="00C61B7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F00131" w:rsidRPr="00437C59" w:rsidRDefault="00F00131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F00131" w:rsidRPr="00437C59" w:rsidRDefault="00F00131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F00131" w:rsidRPr="00437C59" w:rsidRDefault="00F00131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F00131" w:rsidRPr="00437C59" w:rsidRDefault="00F00131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F00131" w:rsidRPr="00437C59" w:rsidRDefault="00F00131" w:rsidP="00C61B7B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EF0B2F" w:rsidRPr="00437C59" w:rsidRDefault="00EF0B2F" w:rsidP="00EF0B2F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10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B02F6F">
        <w:rPr>
          <w:rFonts w:asciiTheme="minorEastAsia" w:eastAsiaTheme="minorEastAsia" w:hAnsiTheme="minorEastAsia" w:hint="eastAsia"/>
          <w:color w:val="000000"/>
          <w:sz w:val="28"/>
          <w:szCs w:val="28"/>
        </w:rPr>
        <w:t>5</w:t>
      </w:r>
      <w:bookmarkStart w:id="0" w:name="_GoBack"/>
      <w:bookmarkEnd w:id="0"/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F00131" w:rsidRDefault="00F00131" w:rsidP="00C85517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F00131" w:rsidRDefault="00F00131" w:rsidP="00783ADA">
      <w:pPr>
        <w:rPr>
          <w:b/>
          <w:color w:val="000000"/>
          <w:sz w:val="24"/>
          <w:szCs w:val="24"/>
        </w:rPr>
      </w:pPr>
    </w:p>
    <w:p w:rsidR="00F00131" w:rsidRDefault="00F00131" w:rsidP="00783ADA">
      <w:pPr>
        <w:rPr>
          <w:b/>
          <w:color w:val="000000"/>
          <w:sz w:val="24"/>
          <w:szCs w:val="24"/>
        </w:rPr>
      </w:pPr>
    </w:p>
    <w:p w:rsidR="00F00131" w:rsidRDefault="00F00131" w:rsidP="00783ADA">
      <w:pPr>
        <w:rPr>
          <w:b/>
          <w:color w:val="000000"/>
          <w:sz w:val="24"/>
          <w:szCs w:val="24"/>
        </w:rPr>
      </w:pPr>
    </w:p>
    <w:p w:rsidR="00F00131" w:rsidRDefault="00F00131" w:rsidP="00783ADA">
      <w:pPr>
        <w:rPr>
          <w:b/>
          <w:color w:val="000000"/>
          <w:sz w:val="24"/>
          <w:szCs w:val="24"/>
        </w:rPr>
      </w:pPr>
    </w:p>
    <w:p w:rsidR="00F00131" w:rsidRDefault="00F00131" w:rsidP="00783ADA">
      <w:pPr>
        <w:rPr>
          <w:b/>
          <w:color w:val="000000"/>
          <w:sz w:val="24"/>
          <w:szCs w:val="24"/>
        </w:rPr>
      </w:pPr>
    </w:p>
    <w:p w:rsidR="00F00131" w:rsidRDefault="00F00131" w:rsidP="00783ADA">
      <w:pPr>
        <w:rPr>
          <w:b/>
          <w:color w:val="000000"/>
          <w:sz w:val="24"/>
          <w:szCs w:val="24"/>
        </w:rPr>
      </w:pPr>
    </w:p>
    <w:p w:rsidR="00F00131" w:rsidRDefault="00F00131" w:rsidP="00783ADA">
      <w:pPr>
        <w:rPr>
          <w:b/>
          <w:color w:val="000000"/>
          <w:sz w:val="24"/>
          <w:szCs w:val="24"/>
        </w:rPr>
      </w:pPr>
    </w:p>
    <w:p w:rsidR="00F00131" w:rsidRDefault="00F00131" w:rsidP="00783ADA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:rsidR="00F00131" w:rsidRDefault="00F00131" w:rsidP="00783ADA">
      <w:pPr>
        <w:rPr>
          <w:b/>
          <w:color w:val="000000"/>
          <w:sz w:val="24"/>
          <w:szCs w:val="24"/>
        </w:rPr>
      </w:pPr>
    </w:p>
    <w:p w:rsidR="00F00131" w:rsidRDefault="00E24DDC" w:rsidP="00783ADA">
      <w:pPr>
        <w:jc w:val="center"/>
        <w:rPr>
          <w:b/>
          <w:color w:val="000000"/>
          <w:sz w:val="24"/>
          <w:szCs w:val="24"/>
        </w:rPr>
      </w:pPr>
      <w:r w:rsidRPr="00E24DDC">
        <w:rPr>
          <w:rFonts w:hint="eastAsia"/>
          <w:b/>
          <w:color w:val="000000"/>
          <w:sz w:val="24"/>
          <w:szCs w:val="24"/>
        </w:rPr>
        <w:t>“乾元</w:t>
      </w:r>
      <w:r w:rsidRPr="00E24DDC">
        <w:rPr>
          <w:rFonts w:hint="eastAsia"/>
          <w:b/>
          <w:color w:val="000000"/>
          <w:sz w:val="24"/>
          <w:szCs w:val="24"/>
        </w:rPr>
        <w:t>-</w:t>
      </w:r>
      <w:r w:rsidRPr="00E24DDC">
        <w:rPr>
          <w:rFonts w:hint="eastAsia"/>
          <w:b/>
          <w:color w:val="000000"/>
          <w:sz w:val="24"/>
          <w:szCs w:val="24"/>
        </w:rPr>
        <w:t>私享”（净鑫净利）</w:t>
      </w:r>
      <w:r w:rsidRPr="00E24DDC">
        <w:rPr>
          <w:rFonts w:hint="eastAsia"/>
          <w:b/>
          <w:color w:val="000000"/>
          <w:sz w:val="24"/>
          <w:szCs w:val="24"/>
        </w:rPr>
        <w:t>2018</w:t>
      </w:r>
      <w:r w:rsidRPr="00E24DDC">
        <w:rPr>
          <w:rFonts w:hint="eastAsia"/>
          <w:b/>
          <w:color w:val="000000"/>
          <w:sz w:val="24"/>
          <w:szCs w:val="24"/>
        </w:rPr>
        <w:t>年第</w:t>
      </w:r>
      <w:r w:rsidRPr="00E24DDC">
        <w:rPr>
          <w:rFonts w:hint="eastAsia"/>
          <w:b/>
          <w:color w:val="000000"/>
          <w:sz w:val="24"/>
          <w:szCs w:val="24"/>
        </w:rPr>
        <w:t>27</w:t>
      </w:r>
      <w:r w:rsidRPr="00E24DDC">
        <w:rPr>
          <w:rFonts w:hint="eastAsia"/>
          <w:b/>
          <w:color w:val="000000"/>
          <w:sz w:val="24"/>
          <w:szCs w:val="24"/>
        </w:rPr>
        <w:t>期封闭式净值型私人银行人民币理财产品</w:t>
      </w:r>
      <w:r w:rsidR="00F00131">
        <w:rPr>
          <w:rFonts w:hint="eastAsia"/>
          <w:b/>
          <w:color w:val="000000"/>
          <w:sz w:val="24"/>
          <w:szCs w:val="24"/>
        </w:rPr>
        <w:t>投资非标准化债权及股权类资产清单</w:t>
      </w:r>
    </w:p>
    <w:p w:rsidR="00F00131" w:rsidRDefault="00F00131" w:rsidP="00783ADA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>
        <w:rPr>
          <w:rFonts w:ascii="宋体" w:hAnsi="宋体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</w:rPr>
        <w:t>30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F00131" w:rsidRDefault="00F00131" w:rsidP="00783ADA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E24DDC" w:rsidRPr="00E24DDC">
        <w:rPr>
          <w:rFonts w:ascii="宋体" w:hAnsi="宋体" w:hint="eastAsia"/>
          <w:color w:val="000000"/>
          <w:szCs w:val="21"/>
        </w:rPr>
        <w:t>“乾元-私享”（净鑫净利）2018年第27期封闭式净值型私人银行人民币理财产品</w:t>
      </w:r>
      <w:r>
        <w:rPr>
          <w:rFonts w:ascii="宋体" w:hAnsi="宋体" w:hint="eastAsia"/>
          <w:color w:val="000000"/>
          <w:szCs w:val="21"/>
        </w:rPr>
        <w:t>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81"/>
        <w:gridCol w:w="3620"/>
        <w:gridCol w:w="1609"/>
        <w:gridCol w:w="850"/>
        <w:gridCol w:w="636"/>
      </w:tblGrid>
      <w:tr w:rsidR="00F00131" w:rsidTr="00E24DDC">
        <w:trPr>
          <w:trHeight w:val="765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31" w:rsidRDefault="00F001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31" w:rsidRDefault="00F001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131" w:rsidRDefault="00F00131" w:rsidP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31" w:rsidRDefault="00F001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31" w:rsidRDefault="00F001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F00131" w:rsidTr="00E24DDC">
        <w:trPr>
          <w:trHeight w:val="240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131" w:rsidRDefault="00E24DDC">
            <w:pPr>
              <w:jc w:val="center"/>
            </w:pPr>
            <w:r w:rsidRPr="00E24DDC">
              <w:rPr>
                <w:rFonts w:hint="eastAsia"/>
              </w:rPr>
              <w:t>资产收益权类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131" w:rsidRDefault="00E24DDC">
            <w:pPr>
              <w:jc w:val="center"/>
            </w:pPr>
            <w:r w:rsidRPr="00E24DDC">
              <w:rPr>
                <w:rFonts w:hint="eastAsia"/>
              </w:rPr>
              <w:t>东华能源（张家港）新材料有限公司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31" w:rsidRDefault="00E24DDC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131" w:rsidRDefault="00E24DDC">
            <w:pPr>
              <w:jc w:val="center"/>
            </w:pPr>
            <w:r w:rsidRPr="00E24DDC">
              <w:t>274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131" w:rsidRDefault="00E24DDC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  <w:tr w:rsidR="00E24DDC" w:rsidTr="00E24DDC">
        <w:trPr>
          <w:trHeight w:val="240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4DDC" w:rsidRDefault="00E24DDC" w:rsidP="00E24DDC">
            <w:pPr>
              <w:jc w:val="center"/>
            </w:pPr>
            <w:r w:rsidRPr="009F2455">
              <w:rPr>
                <w:rFonts w:hint="eastAsia"/>
              </w:rPr>
              <w:t>/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4DDC" w:rsidRDefault="00E24DDC" w:rsidP="00E24DDC">
            <w:pPr>
              <w:jc w:val="center"/>
            </w:pPr>
            <w:r w:rsidRPr="009F2455">
              <w:rPr>
                <w:rFonts w:hint="eastAsia"/>
              </w:rPr>
              <w:t>/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DDC" w:rsidRDefault="00E24DDC" w:rsidP="00E24DDC">
            <w:pPr>
              <w:jc w:val="center"/>
            </w:pPr>
            <w:r w:rsidRPr="009F2455"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4DDC" w:rsidRDefault="00E24DDC" w:rsidP="00E24DDC">
            <w:pPr>
              <w:jc w:val="center"/>
            </w:pPr>
            <w:r w:rsidRPr="009F2455">
              <w:rPr>
                <w:rFonts w:hint="eastAsia"/>
              </w:rPr>
              <w:t>/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DDC" w:rsidRDefault="00E24DDC" w:rsidP="00E24DDC">
            <w:pPr>
              <w:jc w:val="center"/>
            </w:pPr>
            <w:r w:rsidRPr="009F2455">
              <w:rPr>
                <w:rFonts w:hint="eastAsia"/>
              </w:rPr>
              <w:t>/</w:t>
            </w:r>
          </w:p>
        </w:tc>
      </w:tr>
      <w:tr w:rsidR="00E24DDC" w:rsidTr="00E24DDC">
        <w:trPr>
          <w:trHeight w:val="240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4DDC" w:rsidRDefault="00E24DDC" w:rsidP="00E24DDC">
            <w:pPr>
              <w:jc w:val="center"/>
            </w:pPr>
            <w:r w:rsidRPr="009F2455">
              <w:rPr>
                <w:rFonts w:hint="eastAsia"/>
              </w:rPr>
              <w:t>/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4DDC" w:rsidRDefault="00E24DDC" w:rsidP="00E24DDC">
            <w:pPr>
              <w:jc w:val="center"/>
            </w:pPr>
            <w:r w:rsidRPr="009F2455">
              <w:rPr>
                <w:rFonts w:hint="eastAsia"/>
              </w:rPr>
              <w:t>/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DDC" w:rsidRDefault="00E24DDC" w:rsidP="00E24DDC">
            <w:pPr>
              <w:jc w:val="center"/>
            </w:pPr>
            <w:r w:rsidRPr="009F2455"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4DDC" w:rsidRDefault="00E24DDC" w:rsidP="00E24DDC">
            <w:pPr>
              <w:jc w:val="center"/>
            </w:pPr>
            <w:r w:rsidRPr="009F2455">
              <w:rPr>
                <w:rFonts w:hint="eastAsia"/>
              </w:rPr>
              <w:t>/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DDC" w:rsidRDefault="00E24DDC" w:rsidP="00E24DDC">
            <w:pPr>
              <w:jc w:val="center"/>
            </w:pPr>
            <w:r w:rsidRPr="009F2455">
              <w:rPr>
                <w:rFonts w:hint="eastAsia"/>
              </w:rPr>
              <w:t>/</w:t>
            </w:r>
          </w:p>
        </w:tc>
      </w:tr>
    </w:tbl>
    <w:p w:rsidR="00F00131" w:rsidRPr="004B78FA" w:rsidRDefault="00F00131" w:rsidP="004738BC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>
        <w:rPr>
          <w:rFonts w:ascii="宋体" w:hAnsi="宋体" w:hint="eastAsia"/>
          <w:color w:val="000000"/>
          <w:szCs w:val="21"/>
        </w:rPr>
        <w:t>：</w:t>
      </w:r>
      <w:r w:rsidR="00E24DDC">
        <w:rPr>
          <w:rFonts w:ascii="宋体" w:hAnsi="宋体" w:hint="eastAsia"/>
          <w:color w:val="000000"/>
          <w:szCs w:val="21"/>
        </w:rPr>
        <w:t>无</w:t>
      </w:r>
      <w:r w:rsidR="00E24DDC">
        <w:rPr>
          <w:rFonts w:ascii="宋体" w:hAnsi="宋体"/>
          <w:color w:val="000000"/>
          <w:szCs w:val="21"/>
        </w:rPr>
        <w:t>。</w:t>
      </w:r>
    </w:p>
    <w:p w:rsidR="00F00131" w:rsidRPr="00E24DDC" w:rsidRDefault="00F00131" w:rsidP="00E24DDC">
      <w:pPr>
        <w:spacing w:line="480" w:lineRule="exact"/>
        <w:ind w:firstLineChars="200" w:firstLine="420"/>
        <w:rPr>
          <w:rFonts w:asciiTheme="minorEastAsia" w:eastAsiaTheme="minorEastAsia" w:hAnsiTheme="minorEastAsia" w:cs="宋体"/>
          <w:color w:val="000000"/>
          <w:kern w:val="0"/>
          <w:szCs w:val="21"/>
        </w:rPr>
        <w:sectPr w:rsidR="00F00131" w:rsidRPr="00E24DDC" w:rsidSect="00F00131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E24DDC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到期收益分配详见产品说明书。</w:t>
      </w:r>
    </w:p>
    <w:p w:rsidR="00F00131" w:rsidRPr="004738BC" w:rsidRDefault="00F00131" w:rsidP="004738BC">
      <w:pPr>
        <w:spacing w:line="480" w:lineRule="exact"/>
        <w:rPr>
          <w:rFonts w:ascii="宋体" w:hAnsi="宋体"/>
          <w:color w:val="000000"/>
          <w:szCs w:val="21"/>
        </w:rPr>
      </w:pPr>
    </w:p>
    <w:sectPr w:rsidR="00F00131" w:rsidRPr="004738BC" w:rsidSect="00F00131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AF2" w:rsidRDefault="00692AF2" w:rsidP="00747E15">
      <w:r>
        <w:separator/>
      </w:r>
    </w:p>
  </w:endnote>
  <w:endnote w:type="continuationSeparator" w:id="0">
    <w:p w:rsidR="00692AF2" w:rsidRDefault="00692AF2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AF2" w:rsidRDefault="00692AF2" w:rsidP="00747E15">
      <w:r>
        <w:separator/>
      </w:r>
    </w:p>
  </w:footnote>
  <w:footnote w:type="continuationSeparator" w:id="0">
    <w:p w:rsidR="00692AF2" w:rsidRDefault="00692AF2" w:rsidP="0074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33618"/>
    <w:multiLevelType w:val="multilevel"/>
    <w:tmpl w:val="3D7336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4B"/>
    <w:rsid w:val="00000EA6"/>
    <w:rsid w:val="00004B86"/>
    <w:rsid w:val="00026C30"/>
    <w:rsid w:val="00032483"/>
    <w:rsid w:val="00034EB1"/>
    <w:rsid w:val="00041CF5"/>
    <w:rsid w:val="0004473E"/>
    <w:rsid w:val="00050B6D"/>
    <w:rsid w:val="00052CE8"/>
    <w:rsid w:val="00057F41"/>
    <w:rsid w:val="00062AD3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53E2"/>
    <w:rsid w:val="00126391"/>
    <w:rsid w:val="001309EA"/>
    <w:rsid w:val="00131840"/>
    <w:rsid w:val="00132193"/>
    <w:rsid w:val="00153C80"/>
    <w:rsid w:val="00154D69"/>
    <w:rsid w:val="0015543C"/>
    <w:rsid w:val="001645F7"/>
    <w:rsid w:val="001654BE"/>
    <w:rsid w:val="0017482E"/>
    <w:rsid w:val="0017771F"/>
    <w:rsid w:val="00194B35"/>
    <w:rsid w:val="0019525A"/>
    <w:rsid w:val="001A1254"/>
    <w:rsid w:val="001A1F0C"/>
    <w:rsid w:val="001A204D"/>
    <w:rsid w:val="001C207C"/>
    <w:rsid w:val="001C51CC"/>
    <w:rsid w:val="001E0ABA"/>
    <w:rsid w:val="001E60BC"/>
    <w:rsid w:val="001E70EA"/>
    <w:rsid w:val="001F3D33"/>
    <w:rsid w:val="001F4173"/>
    <w:rsid w:val="00202B18"/>
    <w:rsid w:val="00206B4E"/>
    <w:rsid w:val="00206C50"/>
    <w:rsid w:val="00212278"/>
    <w:rsid w:val="00215713"/>
    <w:rsid w:val="002228F3"/>
    <w:rsid w:val="00225A63"/>
    <w:rsid w:val="00233ACD"/>
    <w:rsid w:val="00240A06"/>
    <w:rsid w:val="00240B03"/>
    <w:rsid w:val="00245012"/>
    <w:rsid w:val="00260D03"/>
    <w:rsid w:val="00264E8C"/>
    <w:rsid w:val="00266DC8"/>
    <w:rsid w:val="00272D45"/>
    <w:rsid w:val="002767A0"/>
    <w:rsid w:val="0028539F"/>
    <w:rsid w:val="00285C70"/>
    <w:rsid w:val="00286C46"/>
    <w:rsid w:val="002900EE"/>
    <w:rsid w:val="00292733"/>
    <w:rsid w:val="00293553"/>
    <w:rsid w:val="002974F6"/>
    <w:rsid w:val="002A0C80"/>
    <w:rsid w:val="002A2DCC"/>
    <w:rsid w:val="002B1B4E"/>
    <w:rsid w:val="002F02E2"/>
    <w:rsid w:val="002F21B2"/>
    <w:rsid w:val="00305DE3"/>
    <w:rsid w:val="00326849"/>
    <w:rsid w:val="00332886"/>
    <w:rsid w:val="00333409"/>
    <w:rsid w:val="00346C2E"/>
    <w:rsid w:val="003729DF"/>
    <w:rsid w:val="00373677"/>
    <w:rsid w:val="0039500D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029"/>
    <w:rsid w:val="00467A3A"/>
    <w:rsid w:val="004738BC"/>
    <w:rsid w:val="0048507A"/>
    <w:rsid w:val="00491FFA"/>
    <w:rsid w:val="00495958"/>
    <w:rsid w:val="004A39A1"/>
    <w:rsid w:val="004A7B18"/>
    <w:rsid w:val="004B773D"/>
    <w:rsid w:val="004B78FA"/>
    <w:rsid w:val="004C1B42"/>
    <w:rsid w:val="004C2FFD"/>
    <w:rsid w:val="004C54B2"/>
    <w:rsid w:val="004D6FF3"/>
    <w:rsid w:val="004D72CA"/>
    <w:rsid w:val="00553503"/>
    <w:rsid w:val="00556FF5"/>
    <w:rsid w:val="00574C73"/>
    <w:rsid w:val="00575AC8"/>
    <w:rsid w:val="00581772"/>
    <w:rsid w:val="00584D88"/>
    <w:rsid w:val="005902E2"/>
    <w:rsid w:val="005965D6"/>
    <w:rsid w:val="005A7E4B"/>
    <w:rsid w:val="005B3D06"/>
    <w:rsid w:val="005C491D"/>
    <w:rsid w:val="005D075A"/>
    <w:rsid w:val="005E1AF9"/>
    <w:rsid w:val="005F0968"/>
    <w:rsid w:val="00605150"/>
    <w:rsid w:val="00610506"/>
    <w:rsid w:val="006317AB"/>
    <w:rsid w:val="006318C9"/>
    <w:rsid w:val="006342A8"/>
    <w:rsid w:val="006350AB"/>
    <w:rsid w:val="00637ADC"/>
    <w:rsid w:val="00657E0A"/>
    <w:rsid w:val="00660E94"/>
    <w:rsid w:val="006761CD"/>
    <w:rsid w:val="00690080"/>
    <w:rsid w:val="00691D50"/>
    <w:rsid w:val="00692AF2"/>
    <w:rsid w:val="006965E7"/>
    <w:rsid w:val="006B7D67"/>
    <w:rsid w:val="006C418D"/>
    <w:rsid w:val="006D1B33"/>
    <w:rsid w:val="006D216F"/>
    <w:rsid w:val="006D3D24"/>
    <w:rsid w:val="006D509E"/>
    <w:rsid w:val="006D7FA4"/>
    <w:rsid w:val="006F03B9"/>
    <w:rsid w:val="006F51AA"/>
    <w:rsid w:val="00702BA8"/>
    <w:rsid w:val="00712AAE"/>
    <w:rsid w:val="00721E88"/>
    <w:rsid w:val="007224EB"/>
    <w:rsid w:val="00725E07"/>
    <w:rsid w:val="0072777A"/>
    <w:rsid w:val="00730420"/>
    <w:rsid w:val="00732817"/>
    <w:rsid w:val="00735338"/>
    <w:rsid w:val="007367C1"/>
    <w:rsid w:val="007372CD"/>
    <w:rsid w:val="00742813"/>
    <w:rsid w:val="00743C62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4195"/>
    <w:rsid w:val="0088235C"/>
    <w:rsid w:val="00887E97"/>
    <w:rsid w:val="00892297"/>
    <w:rsid w:val="008A3209"/>
    <w:rsid w:val="008A689A"/>
    <w:rsid w:val="008B49F2"/>
    <w:rsid w:val="008E0006"/>
    <w:rsid w:val="008E7AFD"/>
    <w:rsid w:val="008F7A19"/>
    <w:rsid w:val="00900022"/>
    <w:rsid w:val="00907C16"/>
    <w:rsid w:val="00914F94"/>
    <w:rsid w:val="00920FF8"/>
    <w:rsid w:val="00923258"/>
    <w:rsid w:val="0092330C"/>
    <w:rsid w:val="00925096"/>
    <w:rsid w:val="0093043C"/>
    <w:rsid w:val="00930B50"/>
    <w:rsid w:val="009331AC"/>
    <w:rsid w:val="00933ABD"/>
    <w:rsid w:val="00941557"/>
    <w:rsid w:val="009542C6"/>
    <w:rsid w:val="00957B5C"/>
    <w:rsid w:val="00960A76"/>
    <w:rsid w:val="00961315"/>
    <w:rsid w:val="0096155A"/>
    <w:rsid w:val="0096707E"/>
    <w:rsid w:val="00976495"/>
    <w:rsid w:val="00977AA9"/>
    <w:rsid w:val="00985B43"/>
    <w:rsid w:val="0099268F"/>
    <w:rsid w:val="00992C67"/>
    <w:rsid w:val="00994651"/>
    <w:rsid w:val="009A0441"/>
    <w:rsid w:val="009A1651"/>
    <w:rsid w:val="009A1E28"/>
    <w:rsid w:val="009C482A"/>
    <w:rsid w:val="009D1164"/>
    <w:rsid w:val="009E1E7B"/>
    <w:rsid w:val="009E28EF"/>
    <w:rsid w:val="009E48DB"/>
    <w:rsid w:val="009F16C9"/>
    <w:rsid w:val="009F2326"/>
    <w:rsid w:val="00A00212"/>
    <w:rsid w:val="00A032E0"/>
    <w:rsid w:val="00A05A71"/>
    <w:rsid w:val="00A16C84"/>
    <w:rsid w:val="00A20C0F"/>
    <w:rsid w:val="00A221AD"/>
    <w:rsid w:val="00A22C1A"/>
    <w:rsid w:val="00A25D53"/>
    <w:rsid w:val="00A36BDD"/>
    <w:rsid w:val="00A4578C"/>
    <w:rsid w:val="00A66F45"/>
    <w:rsid w:val="00A735E4"/>
    <w:rsid w:val="00A74958"/>
    <w:rsid w:val="00A82E23"/>
    <w:rsid w:val="00AB48A1"/>
    <w:rsid w:val="00AB53D1"/>
    <w:rsid w:val="00AC0790"/>
    <w:rsid w:val="00AC12D7"/>
    <w:rsid w:val="00AC7CDE"/>
    <w:rsid w:val="00AD558F"/>
    <w:rsid w:val="00AD5E04"/>
    <w:rsid w:val="00AD7F0D"/>
    <w:rsid w:val="00B020F5"/>
    <w:rsid w:val="00B02F6F"/>
    <w:rsid w:val="00B06B93"/>
    <w:rsid w:val="00B15284"/>
    <w:rsid w:val="00B256B5"/>
    <w:rsid w:val="00B33523"/>
    <w:rsid w:val="00B4205F"/>
    <w:rsid w:val="00B42469"/>
    <w:rsid w:val="00B466B4"/>
    <w:rsid w:val="00B71F10"/>
    <w:rsid w:val="00B93E97"/>
    <w:rsid w:val="00BA2D90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01CF"/>
    <w:rsid w:val="00C118E8"/>
    <w:rsid w:val="00C257ED"/>
    <w:rsid w:val="00C561DF"/>
    <w:rsid w:val="00C61B7B"/>
    <w:rsid w:val="00C715DB"/>
    <w:rsid w:val="00C720CE"/>
    <w:rsid w:val="00C85517"/>
    <w:rsid w:val="00C86E63"/>
    <w:rsid w:val="00C91AB5"/>
    <w:rsid w:val="00C95779"/>
    <w:rsid w:val="00CB3AEC"/>
    <w:rsid w:val="00CC33AD"/>
    <w:rsid w:val="00CC48F5"/>
    <w:rsid w:val="00CF3B2C"/>
    <w:rsid w:val="00D07160"/>
    <w:rsid w:val="00D1212F"/>
    <w:rsid w:val="00D137A7"/>
    <w:rsid w:val="00D160FD"/>
    <w:rsid w:val="00D23DE7"/>
    <w:rsid w:val="00D30981"/>
    <w:rsid w:val="00D4526D"/>
    <w:rsid w:val="00D50E73"/>
    <w:rsid w:val="00D51247"/>
    <w:rsid w:val="00D5232C"/>
    <w:rsid w:val="00D570FB"/>
    <w:rsid w:val="00D57BDC"/>
    <w:rsid w:val="00D62D31"/>
    <w:rsid w:val="00DA2D59"/>
    <w:rsid w:val="00DA5D3B"/>
    <w:rsid w:val="00DB4B6B"/>
    <w:rsid w:val="00DC041F"/>
    <w:rsid w:val="00DC0BC9"/>
    <w:rsid w:val="00DE7BE6"/>
    <w:rsid w:val="00DF32AC"/>
    <w:rsid w:val="00E028E0"/>
    <w:rsid w:val="00E160D9"/>
    <w:rsid w:val="00E24DDC"/>
    <w:rsid w:val="00E24F4A"/>
    <w:rsid w:val="00E27018"/>
    <w:rsid w:val="00E31B0A"/>
    <w:rsid w:val="00E40EB7"/>
    <w:rsid w:val="00E716F5"/>
    <w:rsid w:val="00E76F46"/>
    <w:rsid w:val="00E77447"/>
    <w:rsid w:val="00E935EE"/>
    <w:rsid w:val="00EA1F92"/>
    <w:rsid w:val="00EA7A9F"/>
    <w:rsid w:val="00EB262D"/>
    <w:rsid w:val="00EB5733"/>
    <w:rsid w:val="00EC16E4"/>
    <w:rsid w:val="00EC33D8"/>
    <w:rsid w:val="00ED276F"/>
    <w:rsid w:val="00EF0B2F"/>
    <w:rsid w:val="00EF28D6"/>
    <w:rsid w:val="00F00131"/>
    <w:rsid w:val="00F00768"/>
    <w:rsid w:val="00F20317"/>
    <w:rsid w:val="00F217C2"/>
    <w:rsid w:val="00F2223F"/>
    <w:rsid w:val="00F24867"/>
    <w:rsid w:val="00F3232E"/>
    <w:rsid w:val="00F328DC"/>
    <w:rsid w:val="00F33FC4"/>
    <w:rsid w:val="00F423A9"/>
    <w:rsid w:val="00F438DB"/>
    <w:rsid w:val="00F4754D"/>
    <w:rsid w:val="00F54032"/>
    <w:rsid w:val="00F568C2"/>
    <w:rsid w:val="00F61C96"/>
    <w:rsid w:val="00F65572"/>
    <w:rsid w:val="00F65660"/>
    <w:rsid w:val="00F71C19"/>
    <w:rsid w:val="00F7336C"/>
    <w:rsid w:val="00FA0B51"/>
    <w:rsid w:val="00FB2BDB"/>
    <w:rsid w:val="00FB5E90"/>
    <w:rsid w:val="00FB7F1F"/>
    <w:rsid w:val="00FD1228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DC67F9-5981-4E3F-82DC-CE82730B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10658-272D-4A00-BCBE-394EF763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林宵宇</cp:lastModifiedBy>
  <cp:revision>11</cp:revision>
  <cp:lastPrinted>2019-09-03T02:43:00Z</cp:lastPrinted>
  <dcterms:created xsi:type="dcterms:W3CDTF">2019-10-12T10:16:00Z</dcterms:created>
  <dcterms:modified xsi:type="dcterms:W3CDTF">2019-10-16T06:11:00Z</dcterms:modified>
</cp:coreProperties>
</file>