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08E" w:rsidRPr="000A2AC6" w:rsidRDefault="00803CF9" w:rsidP="00803CF9">
      <w:pPr>
        <w:widowControl/>
        <w:spacing w:before="100" w:beforeAutospacing="1"/>
        <w:jc w:val="center"/>
        <w:outlineLvl w:val="1"/>
        <w:rPr>
          <w:rFonts w:asciiTheme="majorEastAsia" w:eastAsiaTheme="majorEastAsia" w:hAnsiTheme="majorEastAsia" w:cs="Arial"/>
          <w:b/>
          <w:bCs/>
          <w:color w:val="666666"/>
          <w:kern w:val="0"/>
          <w:sz w:val="32"/>
          <w:szCs w:val="32"/>
        </w:rPr>
      </w:pPr>
      <w:r>
        <w:rPr>
          <w:rFonts w:asciiTheme="majorEastAsia" w:eastAsiaTheme="majorEastAsia" w:hAnsiTheme="majorEastAsia" w:cs="Arial" w:hint="eastAsia"/>
          <w:b/>
          <w:bCs/>
          <w:color w:val="666666"/>
          <w:kern w:val="0"/>
          <w:sz w:val="32"/>
          <w:szCs w:val="32"/>
        </w:rPr>
        <w:t>河北省分行</w:t>
      </w:r>
      <w:r w:rsidR="000A2AC6" w:rsidRPr="000A2AC6">
        <w:rPr>
          <w:rFonts w:asciiTheme="majorEastAsia" w:eastAsiaTheme="majorEastAsia" w:hAnsiTheme="majorEastAsia" w:cs="Arial" w:hint="eastAsia"/>
          <w:b/>
          <w:bCs/>
          <w:color w:val="666666"/>
          <w:kern w:val="0"/>
          <w:sz w:val="32"/>
          <w:szCs w:val="32"/>
        </w:rPr>
        <w:t>“乾元</w:t>
      </w:r>
      <w:r w:rsidR="009D5E02">
        <w:rPr>
          <w:rFonts w:asciiTheme="majorEastAsia" w:eastAsiaTheme="majorEastAsia" w:hAnsiTheme="majorEastAsia" w:cs="Arial" w:hint="eastAsia"/>
          <w:b/>
          <w:bCs/>
          <w:color w:val="666666"/>
          <w:kern w:val="0"/>
          <w:sz w:val="32"/>
          <w:szCs w:val="32"/>
        </w:rPr>
        <w:t>通宝</w:t>
      </w:r>
      <w:r w:rsidR="000A2AC6" w:rsidRPr="000A2AC6">
        <w:rPr>
          <w:rFonts w:asciiTheme="majorEastAsia" w:eastAsiaTheme="majorEastAsia" w:hAnsiTheme="majorEastAsia" w:cs="Arial" w:hint="eastAsia"/>
          <w:b/>
          <w:bCs/>
          <w:color w:val="666666"/>
          <w:kern w:val="0"/>
          <w:sz w:val="32"/>
          <w:szCs w:val="32"/>
        </w:rPr>
        <w:t>-全鑫全溢”（按日）开放式资产组合型人民币理财产品</w:t>
      </w:r>
      <w:r w:rsidR="0058297B">
        <w:rPr>
          <w:rFonts w:asciiTheme="majorEastAsia" w:eastAsiaTheme="majorEastAsia" w:hAnsiTheme="majorEastAsia" w:cs="Arial" w:hint="eastAsia"/>
          <w:b/>
          <w:bCs/>
          <w:color w:val="666666"/>
          <w:kern w:val="0"/>
          <w:sz w:val="32"/>
          <w:szCs w:val="32"/>
        </w:rPr>
        <w:t>2018年</w:t>
      </w:r>
      <w:r w:rsidR="00DB7787">
        <w:rPr>
          <w:rFonts w:asciiTheme="majorEastAsia" w:eastAsiaTheme="majorEastAsia" w:hAnsiTheme="majorEastAsia" w:cs="Arial" w:hint="eastAsia"/>
          <w:b/>
          <w:bCs/>
          <w:color w:val="666666"/>
          <w:kern w:val="0"/>
          <w:sz w:val="32"/>
          <w:szCs w:val="32"/>
        </w:rPr>
        <w:t>1</w:t>
      </w:r>
      <w:r w:rsidR="001014E8">
        <w:rPr>
          <w:rFonts w:asciiTheme="majorEastAsia" w:eastAsiaTheme="majorEastAsia" w:hAnsiTheme="majorEastAsia" w:cs="Arial" w:hint="eastAsia"/>
          <w:b/>
          <w:bCs/>
          <w:color w:val="666666"/>
          <w:kern w:val="0"/>
          <w:sz w:val="32"/>
          <w:szCs w:val="32"/>
        </w:rPr>
        <w:t>1</w:t>
      </w:r>
      <w:r w:rsidR="0058297B">
        <w:rPr>
          <w:rFonts w:asciiTheme="majorEastAsia" w:eastAsiaTheme="majorEastAsia" w:hAnsiTheme="majorEastAsia" w:cs="Arial" w:hint="eastAsia"/>
          <w:b/>
          <w:bCs/>
          <w:color w:val="666666"/>
          <w:kern w:val="0"/>
          <w:sz w:val="32"/>
          <w:szCs w:val="32"/>
        </w:rPr>
        <w:t>月</w:t>
      </w:r>
      <w:r w:rsidR="000A2AC6" w:rsidRPr="000A2AC6">
        <w:rPr>
          <w:rFonts w:asciiTheme="majorEastAsia" w:eastAsiaTheme="majorEastAsia" w:hAnsiTheme="majorEastAsia" w:cs="Arial" w:hint="eastAsia"/>
          <w:b/>
          <w:bCs/>
          <w:color w:val="666666"/>
          <w:kern w:val="0"/>
          <w:sz w:val="32"/>
          <w:szCs w:val="32"/>
        </w:rPr>
        <w:t>投资管理报告</w:t>
      </w:r>
    </w:p>
    <w:p w:rsidR="00374CBE" w:rsidRPr="0058297B" w:rsidRDefault="00374CBE" w:rsidP="000A2AC6">
      <w:pPr>
        <w:widowControl/>
        <w:spacing w:line="460" w:lineRule="exact"/>
        <w:ind w:firstLineChars="200" w:firstLine="480"/>
        <w:jc w:val="center"/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</w:pPr>
    </w:p>
    <w:p w:rsidR="000A2AC6" w:rsidRDefault="000A2AC6" w:rsidP="000A2AC6">
      <w:pPr>
        <w:widowControl/>
        <w:spacing w:line="460" w:lineRule="exact"/>
        <w:ind w:firstLineChars="200" w:firstLine="480"/>
        <w:jc w:val="center"/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</w:pPr>
      <w:r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报告日：</w:t>
      </w:r>
      <w:r w:rsidR="00EF2FB4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2018</w:t>
      </w:r>
      <w:r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年</w:t>
      </w:r>
      <w:r w:rsidR="00DB7787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1</w:t>
      </w:r>
      <w:r w:rsidR="001014E8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2</w:t>
      </w:r>
      <w:r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月</w:t>
      </w:r>
      <w:r w:rsidR="001014E8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3</w:t>
      </w:r>
      <w:r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日</w:t>
      </w:r>
    </w:p>
    <w:p w:rsidR="00972C8C" w:rsidRPr="000A2AC6" w:rsidRDefault="00972C8C" w:rsidP="000A2AC6">
      <w:pPr>
        <w:widowControl/>
        <w:spacing w:line="460" w:lineRule="exact"/>
        <w:ind w:firstLineChars="200" w:firstLine="480"/>
        <w:jc w:val="center"/>
        <w:rPr>
          <w:rFonts w:ascii="宋体" w:eastAsia="宋体" w:hAnsi="宋体" w:cs="宋体"/>
          <w:color w:val="666666"/>
          <w:kern w:val="0"/>
          <w:sz w:val="24"/>
          <w:szCs w:val="24"/>
        </w:rPr>
      </w:pPr>
    </w:p>
    <w:p w:rsidR="000A2AC6" w:rsidRPr="002A09BE" w:rsidRDefault="002A09BE" w:rsidP="009E09DB">
      <w:pPr>
        <w:jc w:val="left"/>
        <w:rPr>
          <w:rFonts w:ascii="宋体" w:eastAsia="宋体" w:hAnsi="宋体" w:cs="宋体"/>
          <w:b/>
          <w:bCs/>
          <w:color w:val="000000"/>
          <w:kern w:val="0"/>
          <w:sz w:val="20"/>
          <w:szCs w:val="20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 xml:space="preserve">    </w:t>
      </w:r>
      <w:r w:rsidR="009906C9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中国建设银行河北省分行</w:t>
      </w:r>
      <w:r w:rsidR="000A2AC6"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“乾元</w:t>
      </w:r>
      <w:r w:rsidR="009D5E02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通宝</w:t>
      </w:r>
      <w:r w:rsidR="000A2AC6"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-</w:t>
      </w:r>
      <w:r w:rsid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全鑫全溢</w:t>
      </w:r>
      <w:r w:rsidR="000A2AC6"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”（按日）开放式资产组合型人民币理财产品于201</w:t>
      </w:r>
      <w:r w:rsid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6</w:t>
      </w:r>
      <w:r w:rsidR="000A2AC6"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年</w:t>
      </w:r>
      <w:r w:rsid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6</w:t>
      </w:r>
      <w:r w:rsidR="000A2AC6"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月</w:t>
      </w:r>
      <w:r w:rsid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2</w:t>
      </w:r>
      <w:r w:rsidR="000A2AC6"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日正式成立。截至</w:t>
      </w:r>
      <w:r w:rsid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201</w:t>
      </w:r>
      <w:r w:rsidR="00816291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8</w:t>
      </w:r>
      <w:r w:rsid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年</w:t>
      </w:r>
      <w:r w:rsidR="001014E8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11</w:t>
      </w:r>
      <w:r w:rsid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月</w:t>
      </w:r>
      <w:r w:rsidR="009E09DB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3</w:t>
      </w:r>
      <w:r w:rsidR="001014E8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0</w:t>
      </w:r>
      <w:r w:rsid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日</w:t>
      </w:r>
      <w:r w:rsidR="000A2AC6"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，本产品规模为</w:t>
      </w:r>
      <w:r w:rsidR="001014E8" w:rsidRPr="001014E8"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  <w:t>741,061.81</w:t>
      </w:r>
      <w:r w:rsidR="0058297B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万</w:t>
      </w:r>
      <w:r w:rsidR="000A2AC6" w:rsidRPr="00A073B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元。</w:t>
      </w:r>
    </w:p>
    <w:p w:rsidR="000A2AC6" w:rsidRPr="000A2AC6" w:rsidRDefault="000A2AC6" w:rsidP="000A2AC6">
      <w:pPr>
        <w:widowControl/>
        <w:spacing w:line="460" w:lineRule="exact"/>
        <w:ind w:firstLineChars="200" w:firstLine="482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0A2AC6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1"/>
        </w:rPr>
        <w:t>一、报告期投资者实际收益率</w:t>
      </w:r>
    </w:p>
    <w:p w:rsidR="001648F2" w:rsidRPr="00705DED" w:rsidRDefault="000A2AC6" w:rsidP="001648F2">
      <w:pPr>
        <w:widowControl/>
        <w:spacing w:line="460" w:lineRule="exact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</w:pPr>
      <w:r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根据产品说明书</w:t>
      </w:r>
      <w:bookmarkStart w:id="0" w:name="_GoBack"/>
      <w:r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的约定，</w:t>
      </w:r>
      <w:r w:rsidR="00816291"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201</w:t>
      </w:r>
      <w:r w:rsidR="00816291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8</w:t>
      </w:r>
      <w:r w:rsidR="00816291"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年</w:t>
      </w:r>
      <w:r w:rsidR="001648F2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1</w:t>
      </w:r>
      <w:r w:rsidR="001014E8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1</w:t>
      </w:r>
      <w:r w:rsidR="00816291"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月</w:t>
      </w:r>
      <w:r w:rsidR="00A073B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1</w:t>
      </w:r>
      <w:r w:rsidR="00816291"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日至201</w:t>
      </w:r>
      <w:r w:rsidR="00816291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8</w:t>
      </w:r>
      <w:r w:rsidR="00816291"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年</w:t>
      </w:r>
      <w:r w:rsidR="001648F2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1</w:t>
      </w:r>
      <w:r w:rsidR="001014E8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1</w:t>
      </w:r>
      <w:r w:rsidR="00816291"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月</w:t>
      </w:r>
      <w:r w:rsidR="001014E8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30</w:t>
      </w:r>
      <w:r w:rsidR="00816291"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日投资者实际收益率如下</w:t>
      </w:r>
      <w:bookmarkEnd w:id="0"/>
      <w:r w:rsidR="00816291"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表所示：</w:t>
      </w:r>
      <w:r w:rsidR="00705DED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 xml:space="preserve"> </w:t>
      </w:r>
    </w:p>
    <w:tbl>
      <w:tblPr>
        <w:tblW w:w="4842" w:type="pct"/>
        <w:jc w:val="center"/>
        <w:tblInd w:w="-318" w:type="dxa"/>
        <w:tblLook w:val="04A0" w:firstRow="1" w:lastRow="0" w:firstColumn="1" w:lastColumn="0" w:noHBand="0" w:noVBand="1"/>
      </w:tblPr>
      <w:tblGrid>
        <w:gridCol w:w="1531"/>
        <w:gridCol w:w="1334"/>
        <w:gridCol w:w="1276"/>
        <w:gridCol w:w="1418"/>
        <w:gridCol w:w="1418"/>
        <w:gridCol w:w="1276"/>
      </w:tblGrid>
      <w:tr w:rsidR="001648F2" w:rsidRPr="000A2AC6" w:rsidTr="006F4D8F">
        <w:trPr>
          <w:trHeight w:val="270"/>
          <w:jc w:val="center"/>
        </w:trPr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F2" w:rsidRPr="000A2AC6" w:rsidRDefault="001648F2" w:rsidP="006F4D8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投资期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F2" w:rsidRPr="000A2AC6" w:rsidRDefault="001648F2" w:rsidP="006F4D8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1≤T&lt;30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F2" w:rsidRPr="000A2AC6" w:rsidRDefault="001648F2" w:rsidP="006F4D8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30≤T&lt;90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F2" w:rsidRPr="000A2AC6" w:rsidRDefault="001648F2" w:rsidP="006F4D8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90≤T&lt;180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F2" w:rsidRPr="000A2AC6" w:rsidRDefault="001648F2" w:rsidP="006F4D8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180≤T&lt;365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F2" w:rsidRPr="000A2AC6" w:rsidRDefault="001648F2" w:rsidP="006F4D8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T≥365</w:t>
            </w:r>
          </w:p>
        </w:tc>
      </w:tr>
      <w:tr w:rsidR="001648F2" w:rsidRPr="000A2AC6" w:rsidTr="006F4D8F">
        <w:trPr>
          <w:trHeight w:val="510"/>
          <w:jc w:val="center"/>
        </w:trPr>
        <w:tc>
          <w:tcPr>
            <w:tcW w:w="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F2" w:rsidRPr="000A2AC6" w:rsidRDefault="001648F2" w:rsidP="006F4D8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投资者实际收益率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F2" w:rsidRPr="000A2AC6" w:rsidRDefault="001648F2" w:rsidP="006F4D8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2.8</w:t>
            </w: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0%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F2" w:rsidRPr="000A2AC6" w:rsidRDefault="001648F2" w:rsidP="001648F2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0</w:t>
            </w: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0%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F2" w:rsidRPr="000A2AC6" w:rsidRDefault="001648F2" w:rsidP="001648F2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2</w:t>
            </w: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0%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F2" w:rsidRPr="000A2AC6" w:rsidRDefault="001648F2" w:rsidP="001648F2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4</w:t>
            </w: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0%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F2" w:rsidRPr="000A2AC6" w:rsidRDefault="001648F2" w:rsidP="006F4D8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3.70</w:t>
            </w: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%</w:t>
            </w:r>
          </w:p>
        </w:tc>
      </w:tr>
    </w:tbl>
    <w:p w:rsidR="000A2AC6" w:rsidRPr="000A2AC6" w:rsidRDefault="000A2AC6" w:rsidP="00A073B6">
      <w:pPr>
        <w:widowControl/>
        <w:spacing w:line="460" w:lineRule="exact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其中：T为投资期，单位：天</w:t>
      </w:r>
    </w:p>
    <w:p w:rsidR="00816291" w:rsidRPr="00A073B6" w:rsidRDefault="000A2AC6" w:rsidP="00A073B6">
      <w:pPr>
        <w:widowControl/>
        <w:spacing w:line="460" w:lineRule="exact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</w:pPr>
      <w:r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相关收益及计算方法，请具体查阅对应的收益率调整公告及产品说明书。</w:t>
      </w:r>
    </w:p>
    <w:p w:rsidR="00D963BB" w:rsidRPr="00374CBE" w:rsidRDefault="000A2AC6" w:rsidP="00A073B6">
      <w:pPr>
        <w:widowControl/>
        <w:spacing w:line="460" w:lineRule="exact"/>
        <w:ind w:firstLineChars="200" w:firstLine="482"/>
        <w:jc w:val="left"/>
        <w:rPr>
          <w:rFonts w:asciiTheme="minorEastAsia" w:hAnsiTheme="minorEastAsia" w:cs="宋体"/>
          <w:b/>
          <w:color w:val="000000" w:themeColor="text1"/>
          <w:kern w:val="0"/>
          <w:sz w:val="24"/>
          <w:szCs w:val="21"/>
        </w:rPr>
      </w:pPr>
      <w:r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1"/>
        </w:rPr>
        <w:t>二、产品</w:t>
      </w:r>
      <w:r w:rsidR="0066332E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1"/>
        </w:rPr>
        <w:t>资产</w:t>
      </w:r>
      <w:r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1"/>
        </w:rPr>
        <w:t>投资组合</w:t>
      </w:r>
      <w:r w:rsidRPr="000A2AC6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1"/>
        </w:rPr>
        <w:t>情况</w:t>
      </w:r>
    </w:p>
    <w:p w:rsidR="00A073B6" w:rsidRDefault="009E09DB" w:rsidP="009E09DB">
      <w:pPr>
        <w:widowControl/>
        <w:spacing w:line="240" w:lineRule="atLeast"/>
        <w:ind w:firstLineChars="200" w:firstLine="482"/>
        <w:jc w:val="left"/>
        <w:rPr>
          <w:rFonts w:asciiTheme="minorEastAsia" w:hAnsiTheme="minorEastAsia" w:cs="宋体"/>
          <w:b/>
          <w:color w:val="000000" w:themeColor="text1"/>
          <w:kern w:val="0"/>
          <w:sz w:val="24"/>
          <w:szCs w:val="21"/>
        </w:rPr>
      </w:pPr>
      <w:r>
        <w:rPr>
          <w:rFonts w:asciiTheme="minorEastAsia" w:hAnsiTheme="minorEastAsia" w:cs="宋体"/>
          <w:b/>
          <w:noProof/>
          <w:color w:val="000000" w:themeColor="text1"/>
          <w:kern w:val="0"/>
          <w:sz w:val="24"/>
          <w:szCs w:val="21"/>
        </w:rPr>
        <w:drawing>
          <wp:inline distT="0" distB="0" distL="0" distR="0">
            <wp:extent cx="5274310" cy="3076575"/>
            <wp:effectExtent l="0" t="0" r="21590" b="9525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878D2" w:rsidRDefault="00D878D2" w:rsidP="00A45C13">
      <w:pPr>
        <w:widowControl/>
        <w:spacing w:line="460" w:lineRule="exact"/>
        <w:ind w:firstLineChars="200" w:firstLine="482"/>
        <w:jc w:val="left"/>
        <w:rPr>
          <w:rFonts w:asciiTheme="minorEastAsia" w:hAnsiTheme="minorEastAsia" w:cs="宋体"/>
          <w:b/>
          <w:color w:val="000000" w:themeColor="text1"/>
          <w:kern w:val="0"/>
          <w:sz w:val="24"/>
          <w:szCs w:val="21"/>
        </w:rPr>
      </w:pPr>
    </w:p>
    <w:p w:rsidR="00A45C13" w:rsidRPr="009C6B39" w:rsidRDefault="00A45C13" w:rsidP="00A45C13">
      <w:pPr>
        <w:widowControl/>
        <w:spacing w:line="460" w:lineRule="exact"/>
        <w:ind w:firstLineChars="200" w:firstLine="482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9C6B39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1"/>
        </w:rPr>
        <w:lastRenderedPageBreak/>
        <w:t>三、产品</w:t>
      </w:r>
      <w:proofErr w:type="gramStart"/>
      <w:r w:rsidRPr="009C6B39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1"/>
        </w:rPr>
        <w:t>体运作</w:t>
      </w:r>
      <w:proofErr w:type="gramEnd"/>
      <w:r w:rsidRPr="009C6B39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1"/>
        </w:rPr>
        <w:t>情况</w:t>
      </w:r>
    </w:p>
    <w:p w:rsidR="00A45C13" w:rsidRPr="009C6B39" w:rsidRDefault="00A45C13" w:rsidP="00A45C13">
      <w:pPr>
        <w:widowControl/>
        <w:spacing w:line="460" w:lineRule="exact"/>
        <w:ind w:firstLineChars="200"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9C6B39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（1）自本产品成立起至本报告日，产品管理人恪尽职守、勤勉尽责、谨慎管理，忠实履行有关法律、行政法规和相关文件的规定。</w:t>
      </w:r>
    </w:p>
    <w:p w:rsidR="00A45C13" w:rsidRPr="009C6B39" w:rsidRDefault="00A45C13" w:rsidP="00A45C13">
      <w:pPr>
        <w:widowControl/>
        <w:spacing w:line="460" w:lineRule="exact"/>
        <w:ind w:firstLineChars="200"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9C6B39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（2）截至本报告日，所有投资资产正常运营，未发现有异常情况或者不利情况。</w:t>
      </w:r>
    </w:p>
    <w:p w:rsidR="00A45C13" w:rsidRDefault="00A45C13" w:rsidP="00A45C13">
      <w:pPr>
        <w:widowControl/>
        <w:spacing w:line="460" w:lineRule="exact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</w:pPr>
      <w:r w:rsidRPr="009C6B39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（3）本产品自成立至本报告日，没有发生涉诉及诉讼等损害投资者利益的情形。</w:t>
      </w:r>
    </w:p>
    <w:p w:rsidR="00A45C13" w:rsidRDefault="00A45C13" w:rsidP="00A45C13">
      <w:pPr>
        <w:widowControl/>
        <w:spacing w:line="460" w:lineRule="exact"/>
        <w:ind w:firstLineChars="200"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</w:p>
    <w:p w:rsidR="00691A08" w:rsidRDefault="00691A08" w:rsidP="00A45C13">
      <w:pPr>
        <w:widowControl/>
        <w:spacing w:line="460" w:lineRule="exact"/>
        <w:ind w:firstLineChars="200"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</w:p>
    <w:p w:rsidR="00691A08" w:rsidRDefault="00691A08" w:rsidP="00A45C13">
      <w:pPr>
        <w:widowControl/>
        <w:spacing w:line="460" w:lineRule="exact"/>
        <w:ind w:firstLineChars="200"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</w:p>
    <w:p w:rsidR="00691A08" w:rsidRPr="00691A08" w:rsidRDefault="00691A08" w:rsidP="00A45C13">
      <w:pPr>
        <w:widowControl/>
        <w:spacing w:line="460" w:lineRule="exact"/>
        <w:ind w:firstLineChars="200"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</w:p>
    <w:p w:rsidR="00A45C13" w:rsidRPr="009C6B39" w:rsidRDefault="00A45C13" w:rsidP="00A45C13">
      <w:pPr>
        <w:widowControl/>
        <w:spacing w:line="460" w:lineRule="exact"/>
        <w:ind w:firstLineChars="200" w:firstLine="480"/>
        <w:jc w:val="righ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9C6B39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中国建设银行</w:t>
      </w: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河北省分行</w:t>
      </w:r>
    </w:p>
    <w:p w:rsidR="00A45C13" w:rsidRPr="009C6B39" w:rsidRDefault="00A45C13" w:rsidP="00A45C13">
      <w:pPr>
        <w:widowControl/>
        <w:spacing w:line="460" w:lineRule="exact"/>
        <w:ind w:right="360" w:firstLineChars="200" w:firstLine="480"/>
        <w:jc w:val="righ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9C6B39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201</w:t>
      </w:r>
      <w:r w:rsidR="00EF2FB4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8</w:t>
      </w:r>
      <w:r w:rsidRPr="009C6B39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年</w:t>
      </w:r>
      <w:r w:rsidR="00A348E9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1</w:t>
      </w:r>
      <w:r w:rsidR="001014E8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2</w:t>
      </w:r>
      <w:r w:rsidRPr="009C6B39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月</w:t>
      </w:r>
      <w:r w:rsidR="001014E8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3</w:t>
      </w:r>
      <w:r w:rsidRPr="009C6B39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日</w:t>
      </w:r>
    </w:p>
    <w:p w:rsidR="00A45C13" w:rsidRPr="000A2AC6" w:rsidRDefault="00A45C13" w:rsidP="00A45C13">
      <w:pPr>
        <w:jc w:val="left"/>
      </w:pPr>
    </w:p>
    <w:sectPr w:rsidR="00A45C13" w:rsidRPr="000A2A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39A" w:rsidRDefault="008F639A" w:rsidP="00676160">
      <w:r>
        <w:separator/>
      </w:r>
    </w:p>
  </w:endnote>
  <w:endnote w:type="continuationSeparator" w:id="0">
    <w:p w:rsidR="008F639A" w:rsidRDefault="008F639A" w:rsidP="00676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39A" w:rsidRDefault="008F639A" w:rsidP="00676160">
      <w:r>
        <w:separator/>
      </w:r>
    </w:p>
  </w:footnote>
  <w:footnote w:type="continuationSeparator" w:id="0">
    <w:p w:rsidR="008F639A" w:rsidRDefault="008F639A" w:rsidP="00676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F00"/>
    <w:rsid w:val="000275E0"/>
    <w:rsid w:val="000363FD"/>
    <w:rsid w:val="00052F87"/>
    <w:rsid w:val="00081277"/>
    <w:rsid w:val="000A2AC6"/>
    <w:rsid w:val="000C37DF"/>
    <w:rsid w:val="000F06BA"/>
    <w:rsid w:val="000F1234"/>
    <w:rsid w:val="000F6746"/>
    <w:rsid w:val="001014E8"/>
    <w:rsid w:val="0013018C"/>
    <w:rsid w:val="0015560A"/>
    <w:rsid w:val="001648F2"/>
    <w:rsid w:val="001745DC"/>
    <w:rsid w:val="001D1DA6"/>
    <w:rsid w:val="00215FF8"/>
    <w:rsid w:val="002446B4"/>
    <w:rsid w:val="00251EAF"/>
    <w:rsid w:val="00254085"/>
    <w:rsid w:val="002827CB"/>
    <w:rsid w:val="002A09BE"/>
    <w:rsid w:val="002D7DD8"/>
    <w:rsid w:val="002E1B9E"/>
    <w:rsid w:val="00374CBE"/>
    <w:rsid w:val="003F7A3C"/>
    <w:rsid w:val="004204F1"/>
    <w:rsid w:val="00434997"/>
    <w:rsid w:val="0046626C"/>
    <w:rsid w:val="0047513F"/>
    <w:rsid w:val="00525D17"/>
    <w:rsid w:val="00531136"/>
    <w:rsid w:val="00540B7F"/>
    <w:rsid w:val="0058297B"/>
    <w:rsid w:val="005979A1"/>
    <w:rsid w:val="005B55F9"/>
    <w:rsid w:val="005C3211"/>
    <w:rsid w:val="005F1929"/>
    <w:rsid w:val="006416C9"/>
    <w:rsid w:val="00647B26"/>
    <w:rsid w:val="0066332E"/>
    <w:rsid w:val="00676160"/>
    <w:rsid w:val="00681773"/>
    <w:rsid w:val="0068367E"/>
    <w:rsid w:val="00691A08"/>
    <w:rsid w:val="006A5498"/>
    <w:rsid w:val="006A6309"/>
    <w:rsid w:val="006B5087"/>
    <w:rsid w:val="006F3D62"/>
    <w:rsid w:val="006F6520"/>
    <w:rsid w:val="00705DED"/>
    <w:rsid w:val="00714DC0"/>
    <w:rsid w:val="007263F7"/>
    <w:rsid w:val="00763733"/>
    <w:rsid w:val="00786DA0"/>
    <w:rsid w:val="00803CF9"/>
    <w:rsid w:val="00807DA8"/>
    <w:rsid w:val="00810536"/>
    <w:rsid w:val="00816291"/>
    <w:rsid w:val="00822697"/>
    <w:rsid w:val="0083240B"/>
    <w:rsid w:val="008433B2"/>
    <w:rsid w:val="00844EBF"/>
    <w:rsid w:val="00886531"/>
    <w:rsid w:val="008905C7"/>
    <w:rsid w:val="008E30DE"/>
    <w:rsid w:val="008E3805"/>
    <w:rsid w:val="008F639A"/>
    <w:rsid w:val="0090464D"/>
    <w:rsid w:val="00921533"/>
    <w:rsid w:val="00930C85"/>
    <w:rsid w:val="00932045"/>
    <w:rsid w:val="00935E81"/>
    <w:rsid w:val="00944B95"/>
    <w:rsid w:val="00972C8C"/>
    <w:rsid w:val="009906C9"/>
    <w:rsid w:val="009C6B39"/>
    <w:rsid w:val="009D4BC2"/>
    <w:rsid w:val="009D5E02"/>
    <w:rsid w:val="009E09DB"/>
    <w:rsid w:val="00A073B6"/>
    <w:rsid w:val="00A348E9"/>
    <w:rsid w:val="00A45C13"/>
    <w:rsid w:val="00AA5B14"/>
    <w:rsid w:val="00B170CF"/>
    <w:rsid w:val="00B5721F"/>
    <w:rsid w:val="00B8508E"/>
    <w:rsid w:val="00BB20DF"/>
    <w:rsid w:val="00BE04F9"/>
    <w:rsid w:val="00C058C5"/>
    <w:rsid w:val="00C37F14"/>
    <w:rsid w:val="00C5271E"/>
    <w:rsid w:val="00C7039B"/>
    <w:rsid w:val="00CB56EC"/>
    <w:rsid w:val="00CB5A41"/>
    <w:rsid w:val="00CE6309"/>
    <w:rsid w:val="00D072D8"/>
    <w:rsid w:val="00D476B4"/>
    <w:rsid w:val="00D878D2"/>
    <w:rsid w:val="00D94BFF"/>
    <w:rsid w:val="00D963BB"/>
    <w:rsid w:val="00DB7787"/>
    <w:rsid w:val="00E21400"/>
    <w:rsid w:val="00E54BDE"/>
    <w:rsid w:val="00E62BA3"/>
    <w:rsid w:val="00E718E0"/>
    <w:rsid w:val="00EE3662"/>
    <w:rsid w:val="00EF2FB4"/>
    <w:rsid w:val="00F211F4"/>
    <w:rsid w:val="00F41D2D"/>
    <w:rsid w:val="00F623EA"/>
    <w:rsid w:val="00F65F00"/>
    <w:rsid w:val="00FF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A2AC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0A2AC6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0A2AC6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E62BA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62BA3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761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7616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761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76160"/>
    <w:rPr>
      <w:sz w:val="18"/>
      <w:szCs w:val="18"/>
    </w:rPr>
  </w:style>
  <w:style w:type="paragraph" w:styleId="a7">
    <w:name w:val="caption"/>
    <w:basedOn w:val="a"/>
    <w:next w:val="a"/>
    <w:uiPriority w:val="35"/>
    <w:unhideWhenUsed/>
    <w:qFormat/>
    <w:rsid w:val="00763733"/>
    <w:rPr>
      <w:rFonts w:asciiTheme="majorHAnsi" w:eastAsia="黑体" w:hAnsiTheme="majorHAnsi" w:cstheme="majorBid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A2AC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0A2AC6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0A2AC6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E62BA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62BA3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761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7616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761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76160"/>
    <w:rPr>
      <w:sz w:val="18"/>
      <w:szCs w:val="18"/>
    </w:rPr>
  </w:style>
  <w:style w:type="paragraph" w:styleId="a7">
    <w:name w:val="caption"/>
    <w:basedOn w:val="a"/>
    <w:next w:val="a"/>
    <w:uiPriority w:val="35"/>
    <w:unhideWhenUsed/>
    <w:qFormat/>
    <w:rsid w:val="00763733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6819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3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45733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937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3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6877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214519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2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937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6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60229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3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07827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82592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3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b="0">
                <a:latin typeface="彩虹黑体" pitchFamily="65" charset="-122"/>
                <a:ea typeface="彩虹黑体" pitchFamily="65" charset="-122"/>
              </a:defRPr>
            </a:pPr>
            <a:r>
              <a:rPr lang="en-US" altLang="zh-CN" b="0">
                <a:latin typeface="彩虹黑体" pitchFamily="65" charset="-122"/>
                <a:ea typeface="彩虹黑体" pitchFamily="65" charset="-122"/>
              </a:rPr>
              <a:t>2018</a:t>
            </a:r>
            <a:r>
              <a:rPr lang="zh-CN" altLang="en-US" b="0">
                <a:latin typeface="彩虹黑体" pitchFamily="65" charset="-122"/>
                <a:ea typeface="彩虹黑体" pitchFamily="65" charset="-122"/>
              </a:rPr>
              <a:t>年</a:t>
            </a:r>
            <a:r>
              <a:rPr lang="en-US" altLang="zh-CN" b="0">
                <a:latin typeface="彩虹黑体" pitchFamily="65" charset="-122"/>
                <a:ea typeface="彩虹黑体" pitchFamily="65" charset="-122"/>
              </a:rPr>
              <a:t>11</a:t>
            </a:r>
            <a:r>
              <a:rPr lang="zh-CN" altLang="en-US" b="0">
                <a:latin typeface="彩虹黑体" pitchFamily="65" charset="-122"/>
                <a:ea typeface="彩虹黑体" pitchFamily="65" charset="-122"/>
              </a:rPr>
              <a:t>月资产情况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2018年11月资产情况</c:v>
                </c:pt>
              </c:strCache>
            </c:strRef>
          </c:tx>
          <c:explosion val="25"/>
          <c:dLbls>
            <c:numFmt formatCode="0.00%" sourceLinked="0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Sheet1!$A$2:$A$4</c:f>
              <c:strCache>
                <c:ptCount val="3"/>
                <c:pt idx="0">
                  <c:v>现金资产</c:v>
                </c:pt>
                <c:pt idx="1">
                  <c:v>债券资产</c:v>
                </c:pt>
                <c:pt idx="2">
                  <c:v>高收益资产</c:v>
                </c:pt>
              </c:strCache>
            </c:strRef>
          </c:cat>
          <c:val>
            <c:numRef>
              <c:f>Sheet1!$B$2:$B$4</c:f>
              <c:numCache>
                <c:formatCode>0.00%</c:formatCode>
                <c:ptCount val="3"/>
                <c:pt idx="0">
                  <c:v>0.20518971332566363</c:v>
                </c:pt>
                <c:pt idx="1">
                  <c:v>0</c:v>
                </c:pt>
                <c:pt idx="2">
                  <c:v>0.79481028667433651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58DAE-6D54-405C-A2C7-504E01961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81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鲁曦</dc:creator>
  <cp:lastModifiedBy>刘鑫</cp:lastModifiedBy>
  <cp:revision>7</cp:revision>
  <cp:lastPrinted>2018-09-06T06:34:00Z</cp:lastPrinted>
  <dcterms:created xsi:type="dcterms:W3CDTF">2018-10-15T06:24:00Z</dcterms:created>
  <dcterms:modified xsi:type="dcterms:W3CDTF">2018-12-03T03:25:00Z</dcterms:modified>
</cp:coreProperties>
</file>