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E" w:rsidRPr="000A2AC6" w:rsidRDefault="00803CF9" w:rsidP="00803CF9">
      <w:pPr>
        <w:widowControl/>
        <w:spacing w:before="100" w:beforeAutospacing="1"/>
        <w:jc w:val="center"/>
        <w:outlineLvl w:val="1"/>
        <w:rPr>
          <w:rFonts w:asciiTheme="majorEastAsia" w:eastAsiaTheme="majorEastAsia" w:hAnsiTheme="majorEastAsia" w:cs="Arial"/>
          <w:b/>
          <w:bCs/>
          <w:color w:val="666666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河北省分行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“乾元</w:t>
      </w:r>
      <w:r w:rsidR="009D5E02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通宝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-全鑫全溢”（按日）开放式资产组合型人民币理财产品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2018年</w:t>
      </w:r>
      <w:r w:rsidR="00EF4765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12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月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投资管理报告</w:t>
      </w:r>
    </w:p>
    <w:p w:rsidR="00374CBE" w:rsidRPr="0058297B" w:rsidRDefault="00374CBE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A2AC6" w:rsidRDefault="000A2AC6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报告日：</w:t>
      </w:r>
      <w:r w:rsidR="00EF4765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2019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EF4765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EF4765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972C8C" w:rsidRPr="000A2AC6" w:rsidRDefault="00972C8C" w:rsidP="000A2AC6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0A2AC6" w:rsidRPr="00A073B6" w:rsidRDefault="009906C9" w:rsidP="005C2CAC">
      <w:pPr>
        <w:ind w:firstLineChars="200" w:firstLine="480"/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中国建设银行河北省分行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“乾元</w:t>
      </w:r>
      <w:r w:rsidR="009D5E0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通宝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-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全鑫全溢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”（按日）开放式资产组合型人民币理财产品于201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日正式成立。截至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EF4765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12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072E9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，本产品规模为</w:t>
      </w:r>
      <w:r w:rsidR="00A555DD" w:rsidRPr="00A555DD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754,338.95</w:t>
      </w:r>
      <w:r w:rsidR="0058297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万</w:t>
      </w:r>
      <w:r w:rsidR="000A2AC6" w:rsidRP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元。</w:t>
      </w:r>
    </w:p>
    <w:p w:rsidR="000A2AC6" w:rsidRPr="000A2AC6" w:rsidRDefault="000A2AC6" w:rsidP="000A2AC6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一、报告期投资者实际收益率</w:t>
      </w:r>
    </w:p>
    <w:p w:rsidR="0086611E" w:rsidRPr="00705DED" w:rsidRDefault="0086611E" w:rsidP="0086611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根据产品说明书的约定，201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555D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555D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555D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31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86611E" w:rsidRPr="000A2AC6" w:rsidTr="006F43EB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A555DD" w:rsidRPr="000A2AC6" w:rsidTr="00A555DD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DD" w:rsidRPr="000A2AC6" w:rsidRDefault="00A555DD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DD" w:rsidRPr="00A555DD" w:rsidRDefault="00A555DD" w:rsidP="00A555DD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555DD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2.80%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DD" w:rsidRPr="00A555DD" w:rsidRDefault="00A555DD" w:rsidP="00A555DD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555DD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3.00%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DD" w:rsidRPr="00A555DD" w:rsidRDefault="00A555DD" w:rsidP="00A555DD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555DD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3.20%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DD" w:rsidRPr="00A555DD" w:rsidRDefault="00A555DD" w:rsidP="00A555DD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555DD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3.40%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DD" w:rsidRPr="00A555DD" w:rsidRDefault="00A555DD" w:rsidP="00A555DD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555DD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3.70%</w:t>
            </w:r>
          </w:p>
        </w:tc>
      </w:tr>
    </w:tbl>
    <w:p w:rsidR="000A2AC6" w:rsidRPr="000A2AC6" w:rsidRDefault="000A2AC6" w:rsidP="0086611E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其中：T为投资期，单位：天</w:t>
      </w:r>
    </w:p>
    <w:p w:rsidR="00816291" w:rsidRPr="00A073B6" w:rsidRDefault="000A2AC6" w:rsidP="0086611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相关收益及计算方法，请具体查阅对应的收益率调整公告及产品说明书。</w:t>
      </w:r>
    </w:p>
    <w:p w:rsidR="00D963BB" w:rsidRPr="00374CBE" w:rsidRDefault="000A2AC6" w:rsidP="00A073B6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二、产品</w:t>
      </w:r>
      <w:r w:rsidR="0066332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资产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投资组合</w:t>
      </w: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073B6" w:rsidRDefault="005C2CAC" w:rsidP="008734EB">
      <w:pPr>
        <w:widowControl/>
        <w:spacing w:line="240" w:lineRule="atLeast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noProof/>
        </w:rPr>
        <w:drawing>
          <wp:inline distT="0" distB="0" distL="0" distR="0" wp14:anchorId="44A1427C" wp14:editId="501EE8CC">
            <wp:extent cx="5356860" cy="2743200"/>
            <wp:effectExtent l="0" t="0" r="1524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5C13" w:rsidRPr="009C6B39" w:rsidRDefault="00A45C13" w:rsidP="00A45C1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三、产品</w:t>
      </w:r>
      <w:proofErr w:type="gramStart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体运作</w:t>
      </w:r>
      <w:proofErr w:type="gramEnd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（2）截至本报告日，所有投资资产正常运营，未发现有异常情况或者不利情况。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P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河北省分行</w:t>
      </w:r>
    </w:p>
    <w:p w:rsidR="00A45C13" w:rsidRPr="009C6B39" w:rsidRDefault="00A45C13" w:rsidP="00A45C13">
      <w:pPr>
        <w:widowControl/>
        <w:spacing w:line="460" w:lineRule="exact"/>
        <w:ind w:right="360"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5C2CAC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5C2CAC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5C2CAC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bookmarkStart w:id="0" w:name="_GoBack"/>
      <w:bookmarkEnd w:id="0"/>
    </w:p>
    <w:p w:rsidR="00A45C13" w:rsidRPr="000A2AC6" w:rsidRDefault="00A45C13" w:rsidP="00A45C13">
      <w:pPr>
        <w:jc w:val="left"/>
      </w:pPr>
    </w:p>
    <w:sectPr w:rsidR="00A45C13" w:rsidRPr="000A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F2" w:rsidRDefault="00243BF2" w:rsidP="00676160">
      <w:r>
        <w:separator/>
      </w:r>
    </w:p>
  </w:endnote>
  <w:endnote w:type="continuationSeparator" w:id="0">
    <w:p w:rsidR="00243BF2" w:rsidRDefault="00243BF2" w:rsidP="006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F2" w:rsidRDefault="00243BF2" w:rsidP="00676160">
      <w:r>
        <w:separator/>
      </w:r>
    </w:p>
  </w:footnote>
  <w:footnote w:type="continuationSeparator" w:id="0">
    <w:p w:rsidR="00243BF2" w:rsidRDefault="00243BF2" w:rsidP="006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0"/>
    <w:rsid w:val="000275E0"/>
    <w:rsid w:val="000363FD"/>
    <w:rsid w:val="00052F87"/>
    <w:rsid w:val="00072E97"/>
    <w:rsid w:val="00081277"/>
    <w:rsid w:val="000A2AC6"/>
    <w:rsid w:val="000C37DF"/>
    <w:rsid w:val="000E7C90"/>
    <w:rsid w:val="000F06BA"/>
    <w:rsid w:val="000F1234"/>
    <w:rsid w:val="000F6746"/>
    <w:rsid w:val="0013018C"/>
    <w:rsid w:val="0015560A"/>
    <w:rsid w:val="001D1DA6"/>
    <w:rsid w:val="00215FF8"/>
    <w:rsid w:val="00243BF2"/>
    <w:rsid w:val="002446B4"/>
    <w:rsid w:val="00251EAF"/>
    <w:rsid w:val="00254085"/>
    <w:rsid w:val="002827CB"/>
    <w:rsid w:val="002D7DD8"/>
    <w:rsid w:val="002E1B9E"/>
    <w:rsid w:val="00374CBE"/>
    <w:rsid w:val="0039525F"/>
    <w:rsid w:val="003F7A3C"/>
    <w:rsid w:val="004204F1"/>
    <w:rsid w:val="00434997"/>
    <w:rsid w:val="0046626C"/>
    <w:rsid w:val="0047513F"/>
    <w:rsid w:val="004A0C3D"/>
    <w:rsid w:val="00525D17"/>
    <w:rsid w:val="00540B7F"/>
    <w:rsid w:val="0058297B"/>
    <w:rsid w:val="005979A1"/>
    <w:rsid w:val="005B55F9"/>
    <w:rsid w:val="005C2CAC"/>
    <w:rsid w:val="005C3211"/>
    <w:rsid w:val="005F1929"/>
    <w:rsid w:val="006416C9"/>
    <w:rsid w:val="00647B26"/>
    <w:rsid w:val="0066332E"/>
    <w:rsid w:val="00676160"/>
    <w:rsid w:val="00681773"/>
    <w:rsid w:val="0068367E"/>
    <w:rsid w:val="00691A08"/>
    <w:rsid w:val="006A5498"/>
    <w:rsid w:val="006A6309"/>
    <w:rsid w:val="006B5087"/>
    <w:rsid w:val="006F3D62"/>
    <w:rsid w:val="006F6520"/>
    <w:rsid w:val="00705DED"/>
    <w:rsid w:val="00714DC0"/>
    <w:rsid w:val="007263F7"/>
    <w:rsid w:val="00763733"/>
    <w:rsid w:val="00786DA0"/>
    <w:rsid w:val="00803CF9"/>
    <w:rsid w:val="00807DA8"/>
    <w:rsid w:val="00810536"/>
    <w:rsid w:val="00816291"/>
    <w:rsid w:val="00822697"/>
    <w:rsid w:val="0083240B"/>
    <w:rsid w:val="008433B2"/>
    <w:rsid w:val="00844EBF"/>
    <w:rsid w:val="0086611E"/>
    <w:rsid w:val="008734EB"/>
    <w:rsid w:val="00886531"/>
    <w:rsid w:val="008905C7"/>
    <w:rsid w:val="008E30DE"/>
    <w:rsid w:val="008E3805"/>
    <w:rsid w:val="0090464D"/>
    <w:rsid w:val="00921533"/>
    <w:rsid w:val="00932045"/>
    <w:rsid w:val="00935E81"/>
    <w:rsid w:val="00944B95"/>
    <w:rsid w:val="00972C8C"/>
    <w:rsid w:val="0098700A"/>
    <w:rsid w:val="009906C9"/>
    <w:rsid w:val="009C6B39"/>
    <w:rsid w:val="009D4BC2"/>
    <w:rsid w:val="009D5E02"/>
    <w:rsid w:val="009E09DB"/>
    <w:rsid w:val="00A073B6"/>
    <w:rsid w:val="00A45C13"/>
    <w:rsid w:val="00A555DD"/>
    <w:rsid w:val="00AA5B14"/>
    <w:rsid w:val="00B170CF"/>
    <w:rsid w:val="00B5721F"/>
    <w:rsid w:val="00B8508E"/>
    <w:rsid w:val="00BB20DF"/>
    <w:rsid w:val="00BE04F9"/>
    <w:rsid w:val="00C058C5"/>
    <w:rsid w:val="00C7039B"/>
    <w:rsid w:val="00CB56EC"/>
    <w:rsid w:val="00CB5A41"/>
    <w:rsid w:val="00CE6309"/>
    <w:rsid w:val="00D072D8"/>
    <w:rsid w:val="00D476B4"/>
    <w:rsid w:val="00D878D2"/>
    <w:rsid w:val="00D94BFF"/>
    <w:rsid w:val="00D963BB"/>
    <w:rsid w:val="00E21400"/>
    <w:rsid w:val="00E54BDE"/>
    <w:rsid w:val="00E62BA3"/>
    <w:rsid w:val="00E718E0"/>
    <w:rsid w:val="00EE3662"/>
    <w:rsid w:val="00EF2FB4"/>
    <w:rsid w:val="00EF4765"/>
    <w:rsid w:val="00F211F4"/>
    <w:rsid w:val="00F41D2D"/>
    <w:rsid w:val="00F623EA"/>
    <w:rsid w:val="00F65F00"/>
    <w:rsid w:val="00FD3278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5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7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45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7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602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2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5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6164;&#20135;&#27744;\&#26085;&#25253;&#34920;\&#21382;&#21490;\2018&#24180;\12&#26376;\&#27827;&#21271;&#30465;&#20998;&#34892;&#36164;&#20135;&#32452;&#21512;&#22411;&#29702;&#36130;&#19994;&#21153;&#26085;&#25253;&#34920;&#65288;2018-12-31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2018</a:t>
            </a:r>
            <a:r>
              <a:rPr lang="zh-CN"/>
              <a:t>年</a:t>
            </a:r>
            <a:r>
              <a:rPr lang="en-US"/>
              <a:t>12</a:t>
            </a:r>
            <a:r>
              <a:rPr lang="zh-CN"/>
              <a:t>月资产情况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384076990376204"/>
          <c:y val="0.17997666958296879"/>
          <c:w val="0.46569466316710412"/>
          <c:h val="0.77615777194517355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现金资产合计</c:v>
                </c:pt>
                <c:pt idx="1">
                  <c:v>债券资产合计</c:v>
                </c:pt>
                <c:pt idx="2">
                  <c:v>高收益资产合计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0.26625360989382613</c:v>
                </c:pt>
                <c:pt idx="1">
                  <c:v>2.9301475483484708E-2</c:v>
                </c:pt>
                <c:pt idx="2">
                  <c:v>0.7044449146226891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5332-6200-40AB-A320-BABEF129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鲁曦</dc:creator>
  <cp:lastModifiedBy>国政</cp:lastModifiedBy>
  <cp:revision>82</cp:revision>
  <cp:lastPrinted>2018-05-02T07:56:00Z</cp:lastPrinted>
  <dcterms:created xsi:type="dcterms:W3CDTF">2017-01-03T08:21:00Z</dcterms:created>
  <dcterms:modified xsi:type="dcterms:W3CDTF">2019-01-10T02:17:00Z</dcterms:modified>
</cp:coreProperties>
</file>