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4F6388"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33651DFE" wp14:editId="493C7489">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2727EFE4" wp14:editId="422ABF5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03620F"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7CFA56D2" wp14:editId="2AE1B2AC">
                <wp:simplePos x="0" y="0"/>
                <wp:positionH relativeFrom="column">
                  <wp:posOffset>-48895</wp:posOffset>
                </wp:positionH>
                <wp:positionV relativeFrom="paragraph">
                  <wp:posOffset>900430</wp:posOffset>
                </wp:positionV>
                <wp:extent cx="6447790" cy="8522970"/>
                <wp:effectExtent l="0" t="0" r="10160" b="11430"/>
                <wp:wrapNone/>
                <wp:docPr id="12" name="矩形 12"/>
                <wp:cNvGraphicFramePr/>
                <a:graphic xmlns:a="http://schemas.openxmlformats.org/drawingml/2006/main">
                  <a:graphicData uri="http://schemas.microsoft.com/office/word/2010/wordprocessingShape">
                    <wps:wsp>
                      <wps:cNvSpPr/>
                      <wps:spPr>
                        <a:xfrm>
                          <a:off x="0" y="0"/>
                          <a:ext cx="6447790" cy="85229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5pt;margin-top:70.9pt;width:507.7pt;height:67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" filled="f" strokecolor="black [3213]" strokeweight="1pt"/>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01</w:t>
                            </w:r>
                            <w:r w:rsidR="003F37DC">
                              <w:rPr>
                                <w:rFonts w:ascii="Arial Black" w:eastAsia="微軟正黑體" w:hAnsi="Arial Black" w:hint="eastAsia"/>
                                <w:b/>
                                <w:sz w:val="20"/>
                                <w:szCs w:val="20"/>
                              </w:rPr>
                              <w:t>/</w:t>
                            </w:r>
                            <w:r w:rsidR="00724615">
                              <w:rPr>
                                <w:rFonts w:ascii="Arial Black" w:eastAsia="微軟正黑體" w:hAnsi="Arial Black" w:hint="eastAsia"/>
                                <w:b/>
                                <w:sz w:val="20"/>
                                <w:szCs w:val="20"/>
                              </w:rPr>
                              <w:t>1</w:t>
                            </w:r>
                            <w:r w:rsidR="00705086">
                              <w:rPr>
                                <w:rFonts w:ascii="Arial Black" w:eastAsia="微軟正黑體" w:hAnsi="Arial Black" w:hint="eastAsia"/>
                                <w:b/>
                                <w:sz w:val="20"/>
                                <w:szCs w:val="20"/>
                              </w:rPr>
                              <w:t>7</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01</w:t>
                      </w:r>
                      <w:r w:rsidR="003F37DC">
                        <w:rPr>
                          <w:rFonts w:ascii="Arial Black" w:eastAsia="微軟正黑體" w:hAnsi="Arial Black" w:hint="eastAsia"/>
                          <w:b/>
                          <w:sz w:val="20"/>
                          <w:szCs w:val="20"/>
                        </w:rPr>
                        <w:t>/</w:t>
                      </w:r>
                      <w:r w:rsidR="00724615">
                        <w:rPr>
                          <w:rFonts w:ascii="Arial Black" w:eastAsia="微軟正黑體" w:hAnsi="Arial Black" w:hint="eastAsia"/>
                          <w:b/>
                          <w:sz w:val="20"/>
                          <w:szCs w:val="20"/>
                        </w:rPr>
                        <w:t>1</w:t>
                      </w:r>
                      <w:r w:rsidR="00705086">
                        <w:rPr>
                          <w:rFonts w:ascii="Arial Black" w:eastAsia="微軟正黑體" w:hAnsi="Arial Black" w:hint="eastAsia"/>
                          <w:b/>
                          <w:sz w:val="20"/>
                          <w:szCs w:val="20"/>
                        </w:rPr>
                        <w:t>7</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48283C" w:rsidRPr="00E02542" w:rsidTr="00FD166B">
        <w:trPr>
          <w:trHeight w:hRule="exact" w:val="312"/>
        </w:trPr>
        <w:tc>
          <w:tcPr>
            <w:tcW w:w="1419" w:type="dxa"/>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31.702</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31.705</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31.63</w:t>
            </w:r>
          </w:p>
        </w:tc>
      </w:tr>
      <w:tr w:rsidR="0048283C" w:rsidRPr="00E02542" w:rsidTr="00FD166B">
        <w:trPr>
          <w:trHeight w:hRule="exact" w:val="312"/>
        </w:trPr>
        <w:tc>
          <w:tcPr>
            <w:tcW w:w="1419" w:type="dxa"/>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6.9005</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6.9032</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6.8912</w:t>
            </w:r>
          </w:p>
        </w:tc>
      </w:tr>
      <w:tr w:rsidR="0048283C" w:rsidRPr="00E02542" w:rsidTr="00FD166B">
        <w:trPr>
          <w:trHeight w:hRule="exact" w:val="312"/>
        </w:trPr>
        <w:tc>
          <w:tcPr>
            <w:tcW w:w="1419" w:type="dxa"/>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6.8587</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6.8679</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6.8365</w:t>
            </w:r>
          </w:p>
        </w:tc>
      </w:tr>
      <w:tr w:rsidR="0048283C" w:rsidRPr="00E02542" w:rsidTr="00FD166B">
        <w:trPr>
          <w:trHeight w:hRule="exact" w:val="312"/>
        </w:trPr>
        <w:tc>
          <w:tcPr>
            <w:tcW w:w="1419" w:type="dxa"/>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114.11</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114.67</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113.63</w:t>
            </w:r>
          </w:p>
        </w:tc>
      </w:tr>
      <w:tr w:rsidR="0048283C" w:rsidRPr="00E02542" w:rsidTr="00FD166B">
        <w:trPr>
          <w:trHeight w:hRule="exact" w:val="312"/>
        </w:trPr>
        <w:tc>
          <w:tcPr>
            <w:tcW w:w="1419" w:type="dxa"/>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1.0604</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1.0636</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1.058</w:t>
            </w:r>
          </w:p>
        </w:tc>
      </w:tr>
      <w:tr w:rsidR="0048283C" w:rsidRPr="00E02542" w:rsidTr="00FD166B">
        <w:trPr>
          <w:trHeight w:hRule="exact" w:val="312"/>
        </w:trPr>
        <w:tc>
          <w:tcPr>
            <w:tcW w:w="1419" w:type="dxa"/>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0.748</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0.751</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0.7458</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8283C" w:rsidRPr="00C47FE8" w:rsidTr="000E7931">
        <w:trPr>
          <w:trHeight w:val="312"/>
        </w:trPr>
        <w:tc>
          <w:tcPr>
            <w:tcW w:w="2594" w:type="dxa"/>
            <w:gridSpan w:val="2"/>
            <w:tcBorders>
              <w:top w:val="single" w:sz="4" w:space="0" w:color="808080"/>
            </w:tcBorders>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0.2</w:t>
            </w:r>
          </w:p>
        </w:tc>
        <w:tc>
          <w:tcPr>
            <w:tcW w:w="1080" w:type="dxa"/>
            <w:tcBorders>
              <w:top w:val="single" w:sz="4" w:space="0" w:color="808080"/>
            </w:tcBorders>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0.65922</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-0.00011</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7.2033</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0.05</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5.918</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-0.0487</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0.8707</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0.795</w:t>
            </w:r>
          </w:p>
        </w:tc>
        <w:tc>
          <w:tcPr>
            <w:tcW w:w="1080" w:type="dxa"/>
            <w:shd w:val="clear" w:color="auto" w:fill="auto"/>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-0.0108</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1.161</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0.011</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2.142</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0.038</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3.6852</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0.0134</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3.7018</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0.0144</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3.114</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-0.039</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3.258</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0.059</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0.69278</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1.02317</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0.00139</w:t>
            </w:r>
          </w:p>
        </w:tc>
      </w:tr>
      <w:tr w:rsidR="0048283C" w:rsidRPr="00C47FE8" w:rsidTr="000E7931">
        <w:trPr>
          <w:trHeight w:val="312"/>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2.3964</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-0.0274</w:t>
            </w:r>
          </w:p>
        </w:tc>
      </w:tr>
      <w:tr w:rsidR="0048283C" w:rsidRPr="00C47FE8" w:rsidTr="000E7931">
        <w:trPr>
          <w:trHeight w:val="312"/>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2.9886</w:t>
            </w:r>
          </w:p>
        </w:tc>
        <w:tc>
          <w:tcPr>
            <w:tcW w:w="1080" w:type="dxa"/>
            <w:shd w:val="clear" w:color="auto" w:fill="auto"/>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-0.0241</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8283C" w:rsidRPr="006F3ADE" w:rsidTr="00554E46">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55.86</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-0.09</w:t>
            </w:r>
          </w:p>
        </w:tc>
      </w:tr>
      <w:tr w:rsidR="0048283C" w:rsidRPr="006F3ADE" w:rsidTr="00554E46">
        <w:trPr>
          <w:trHeight w:hRule="exact" w:val="279"/>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52.37</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0.16</w:t>
            </w:r>
          </w:p>
        </w:tc>
      </w:tr>
      <w:tr w:rsidR="0048283C" w:rsidRPr="006F3ADE" w:rsidTr="00554E46">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1202.98</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1.46</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8283C" w:rsidRPr="006F3ADE" w:rsidTr="007E1F4A">
        <w:trPr>
          <w:trHeight w:hRule="exact" w:val="329"/>
        </w:trPr>
        <w:tc>
          <w:tcPr>
            <w:tcW w:w="2594" w:type="dxa"/>
            <w:gridSpan w:val="2"/>
            <w:tcBorders>
              <w:top w:val="single" w:sz="4" w:space="0" w:color="808080"/>
            </w:tcBorders>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19885.73</w:t>
            </w:r>
          </w:p>
        </w:tc>
        <w:tc>
          <w:tcPr>
            <w:tcW w:w="1080" w:type="dxa"/>
            <w:tcBorders>
              <w:top w:val="single" w:sz="4" w:space="0" w:color="808080"/>
            </w:tcBorders>
            <w:shd w:val="clear" w:color="auto" w:fill="auto"/>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-5.27</w:t>
            </w:r>
          </w:p>
        </w:tc>
      </w:tr>
      <w:tr w:rsidR="0048283C" w:rsidRPr="006F3ADE" w:rsidTr="007E1F4A">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5574.116</w:t>
            </w:r>
          </w:p>
        </w:tc>
        <w:tc>
          <w:tcPr>
            <w:tcW w:w="1080"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26.629</w:t>
            </w:r>
          </w:p>
        </w:tc>
      </w:tr>
      <w:tr w:rsidR="0048283C" w:rsidRPr="006F3ADE" w:rsidTr="007E1F4A">
        <w:trPr>
          <w:trHeight w:hRule="exact" w:val="279"/>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2274.64</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4.2</w:t>
            </w:r>
          </w:p>
        </w:tc>
      </w:tr>
      <w:tr w:rsidR="0048283C" w:rsidRPr="006F3ADE" w:rsidTr="007E1F4A">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11554.71</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-74.47</w:t>
            </w:r>
          </w:p>
        </w:tc>
      </w:tr>
      <w:tr w:rsidR="0048283C" w:rsidRPr="006F3ADE" w:rsidTr="007E1F4A">
        <w:trPr>
          <w:trHeight w:hRule="exact" w:val="279"/>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3259.269</w:t>
            </w:r>
          </w:p>
        </w:tc>
        <w:tc>
          <w:tcPr>
            <w:tcW w:w="1080" w:type="dxa"/>
            <w:shd w:val="clear" w:color="auto" w:fill="auto"/>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-9.498</w:t>
            </w:r>
          </w:p>
        </w:tc>
      </w:tr>
      <w:tr w:rsidR="0048283C" w:rsidRPr="006F3ADE" w:rsidTr="007E1F4A">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22937.38</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-219.23</w:t>
            </w:r>
          </w:p>
        </w:tc>
      </w:tr>
      <w:tr w:rsidR="0048283C" w:rsidRPr="006F3ADE" w:rsidTr="007E1F4A">
        <w:trPr>
          <w:trHeight w:hRule="exact" w:val="279"/>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9292.33</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37.6</w:t>
            </w:r>
          </w:p>
        </w:tc>
      </w:tr>
      <w:tr w:rsidR="0048283C" w:rsidRPr="00745739" w:rsidTr="007E1F4A">
        <w:trPr>
          <w:trHeight w:hRule="exact" w:val="279"/>
        </w:trPr>
        <w:tc>
          <w:tcPr>
            <w:tcW w:w="2594" w:type="dxa"/>
            <w:gridSpan w:val="2"/>
            <w:shd w:val="clear" w:color="auto" w:fill="FFFFCC"/>
          </w:tcPr>
          <w:p w:rsidR="0048283C" w:rsidRPr="00915E2A" w:rsidRDefault="0048283C"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19095.24</w:t>
            </w:r>
          </w:p>
        </w:tc>
        <w:tc>
          <w:tcPr>
            <w:tcW w:w="1080" w:type="dxa"/>
            <w:shd w:val="clear" w:color="auto" w:fill="FFFFCC"/>
            <w:vAlign w:val="bottom"/>
          </w:tcPr>
          <w:p w:rsidR="0048283C" w:rsidRPr="0048283C" w:rsidRDefault="0048283C" w:rsidP="0048283C">
            <w:pPr>
              <w:jc w:val="center"/>
              <w:rPr>
                <w:rFonts w:ascii="Tahoma" w:hAnsi="Tahoma" w:cs="Tahoma"/>
                <w:color w:val="FF0000"/>
                <w:sz w:val="18"/>
                <w:szCs w:val="18"/>
              </w:rPr>
            </w:pPr>
            <w:r w:rsidRPr="0048283C">
              <w:rPr>
                <w:rFonts w:ascii="Tahoma" w:hAnsi="Tahoma" w:cs="Tahoma"/>
                <w:color w:val="FF0000"/>
                <w:sz w:val="18"/>
                <w:szCs w:val="18"/>
              </w:rPr>
              <w:t>-172.28</w:t>
            </w:r>
          </w:p>
        </w:tc>
      </w:tr>
      <w:tr w:rsidR="0048283C" w:rsidRPr="006F3ADE" w:rsidTr="007E1F4A">
        <w:trPr>
          <w:trHeight w:hRule="exact" w:val="279"/>
        </w:trPr>
        <w:tc>
          <w:tcPr>
            <w:tcW w:w="2594" w:type="dxa"/>
            <w:gridSpan w:val="2"/>
            <w:shd w:val="clear" w:color="auto" w:fill="auto"/>
          </w:tcPr>
          <w:p w:rsidR="0048283C" w:rsidRPr="00915E2A" w:rsidRDefault="0048283C"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2064.17</w:t>
            </w:r>
          </w:p>
        </w:tc>
        <w:tc>
          <w:tcPr>
            <w:tcW w:w="1080" w:type="dxa"/>
            <w:shd w:val="clear" w:color="auto" w:fill="auto"/>
            <w:vAlign w:val="bottom"/>
          </w:tcPr>
          <w:p w:rsidR="0048283C" w:rsidRPr="0048283C" w:rsidRDefault="0048283C" w:rsidP="0048283C">
            <w:pPr>
              <w:jc w:val="center"/>
              <w:rPr>
                <w:rFonts w:ascii="Tahoma" w:hAnsi="Tahoma" w:cs="Tahoma"/>
                <w:color w:val="000000"/>
                <w:sz w:val="18"/>
                <w:szCs w:val="18"/>
              </w:rPr>
            </w:pPr>
            <w:r w:rsidRPr="0048283C">
              <w:rPr>
                <w:rFonts w:ascii="Tahoma" w:hAnsi="Tahoma" w:cs="Tahoma"/>
                <w:color w:val="000000"/>
                <w:sz w:val="18"/>
                <w:szCs w:val="18"/>
              </w:rPr>
              <w:t>12.44</w:t>
            </w:r>
          </w:p>
        </w:tc>
      </w:tr>
      <w:tr w:rsidR="00874A54" w:rsidRPr="006F3ADE" w:rsidTr="0073278A">
        <w:trPr>
          <w:trHeight w:hRule="exact" w:val="539"/>
        </w:trPr>
        <w:tc>
          <w:tcPr>
            <w:tcW w:w="4680" w:type="dxa"/>
            <w:gridSpan w:val="4"/>
            <w:shd w:val="clear" w:color="auto" w:fill="auto"/>
          </w:tcPr>
          <w:p w:rsidR="00874A54" w:rsidRPr="006F3ADE" w:rsidRDefault="00874A54" w:rsidP="00874A54">
            <w:pPr>
              <w:rPr>
                <w:rFonts w:asciiTheme="minorHAnsi" w:eastAsia="標楷體" w:hAnsiTheme="minorHAnsi"/>
                <w:noProof/>
                <w:sz w:val="16"/>
                <w:szCs w:val="16"/>
              </w:rPr>
            </w:pPr>
            <w:r w:rsidRPr="006F3ADE">
              <w:rPr>
                <w:rFonts w:asciiTheme="minorHAnsi" w:eastAsia="標楷體" w:hAnsiTheme="minorHAnsi"/>
                <w:noProof/>
                <w:sz w:val="16"/>
                <w:szCs w:val="16"/>
              </w:rPr>
              <w:t>Source: Bloomberg</w:t>
            </w:r>
          </w:p>
          <w:p w:rsidR="00874A54" w:rsidRPr="006F3ADE" w:rsidRDefault="00874A54" w:rsidP="00874A54">
            <w:pPr>
              <w:jc w:val="center"/>
              <w:rPr>
                <w:rFonts w:asciiTheme="minorHAnsi" w:eastAsia="標楷體" w:hAnsiTheme="minorHAnsi"/>
                <w:noProof/>
                <w:sz w:val="16"/>
                <w:szCs w:val="16"/>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2626E8" w:rsidRPr="002626E8" w:rsidRDefault="002626E8" w:rsidP="002626E8">
      <w:pPr>
        <w:pStyle w:val="a5"/>
        <w:numPr>
          <w:ilvl w:val="0"/>
          <w:numId w:val="3"/>
        </w:numPr>
        <w:spacing w:line="320" w:lineRule="exact"/>
        <w:ind w:leftChars="0"/>
        <w:jc w:val="both"/>
        <w:rPr>
          <w:rFonts w:ascii="Tahoma" w:eastAsia="標楷體" w:hAnsi="Tahoma" w:hint="eastAsia"/>
          <w:b/>
          <w:sz w:val="16"/>
          <w:szCs w:val="16"/>
        </w:rPr>
      </w:pPr>
      <w:r w:rsidRPr="002626E8">
        <w:rPr>
          <w:rFonts w:asciiTheme="minorHAnsi" w:eastAsia="標楷體" w:hAnsiTheme="minorHAnsi" w:hint="eastAsia"/>
          <w:noProof/>
          <w:sz w:val="16"/>
          <w:szCs w:val="16"/>
        </w:rPr>
        <w:t>IMF</w:t>
      </w:r>
      <w:r w:rsidRPr="002626E8">
        <w:rPr>
          <w:rFonts w:asciiTheme="minorHAnsi" w:eastAsia="標楷體" w:hAnsiTheme="minorHAnsi" w:hint="eastAsia"/>
          <w:noProof/>
          <w:sz w:val="16"/>
          <w:szCs w:val="16"/>
        </w:rPr>
        <w:t>將中國今年經濟成長率預估上調至</w:t>
      </w:r>
      <w:r w:rsidRPr="002626E8">
        <w:rPr>
          <w:rFonts w:asciiTheme="minorHAnsi" w:eastAsia="標楷體" w:hAnsiTheme="minorHAnsi" w:hint="eastAsia"/>
          <w:noProof/>
          <w:sz w:val="16"/>
          <w:szCs w:val="16"/>
        </w:rPr>
        <w:t>6.5%</w:t>
      </w:r>
      <w:r>
        <w:rPr>
          <w:rFonts w:asciiTheme="minorHAnsi" w:eastAsia="標楷體" w:hAnsiTheme="minorHAnsi" w:hint="eastAsia"/>
          <w:noProof/>
          <w:sz w:val="16"/>
          <w:szCs w:val="16"/>
        </w:rPr>
        <w:t>，因預期政策刺激將持續，</w:t>
      </w:r>
      <w:r w:rsidRPr="002626E8">
        <w:rPr>
          <w:rFonts w:asciiTheme="minorHAnsi" w:eastAsia="標楷體" w:hAnsiTheme="minorHAnsi" w:hint="eastAsia"/>
          <w:noProof/>
          <w:sz w:val="16"/>
          <w:szCs w:val="16"/>
        </w:rPr>
        <w:t>印度經濟成長率預估下調至</w:t>
      </w:r>
      <w:r w:rsidRPr="002626E8">
        <w:rPr>
          <w:rFonts w:asciiTheme="minorHAnsi" w:eastAsia="標楷體" w:hAnsiTheme="minorHAnsi" w:hint="eastAsia"/>
          <w:noProof/>
          <w:sz w:val="16"/>
          <w:szCs w:val="16"/>
        </w:rPr>
        <w:t>7.2%</w:t>
      </w:r>
      <w:r w:rsidR="004A0DAC">
        <w:rPr>
          <w:rFonts w:asciiTheme="minorHAnsi" w:eastAsia="標楷體" w:hAnsiTheme="minorHAnsi" w:hint="eastAsia"/>
          <w:noProof/>
          <w:sz w:val="16"/>
          <w:szCs w:val="16"/>
        </w:rPr>
        <w:t>，因近期印度</w:t>
      </w:r>
      <w:r w:rsidRPr="002626E8">
        <w:rPr>
          <w:rFonts w:asciiTheme="minorHAnsi" w:eastAsia="標楷體" w:hAnsiTheme="minorHAnsi" w:hint="eastAsia"/>
          <w:noProof/>
          <w:sz w:val="16"/>
          <w:szCs w:val="16"/>
        </w:rPr>
        <w:t>決定廢棄大額鈔票，令該國消費受創</w:t>
      </w:r>
      <w:r w:rsidR="007F0202">
        <w:rPr>
          <w:rFonts w:asciiTheme="minorHAnsi" w:eastAsia="標楷體" w:hAnsiTheme="minorHAnsi" w:hint="eastAsia"/>
          <w:noProof/>
          <w:sz w:val="16"/>
          <w:szCs w:val="16"/>
        </w:rPr>
        <w:t>，且</w:t>
      </w:r>
      <w:r w:rsidRPr="002626E8">
        <w:rPr>
          <w:rFonts w:asciiTheme="minorHAnsi" w:eastAsia="標楷體" w:hAnsiTheme="minorHAnsi" w:hint="eastAsia"/>
          <w:noProof/>
          <w:sz w:val="16"/>
          <w:szCs w:val="16"/>
        </w:rPr>
        <w:t>上調美國經濟成長率預估，因預期特朗普將推出</w:t>
      </w:r>
      <w:r>
        <w:rPr>
          <w:rFonts w:asciiTheme="minorHAnsi" w:eastAsia="標楷體" w:hAnsiTheme="minorHAnsi" w:hint="eastAsia"/>
          <w:noProof/>
          <w:sz w:val="16"/>
          <w:szCs w:val="16"/>
        </w:rPr>
        <w:t>減稅及支出計劃，</w:t>
      </w:r>
      <w:r w:rsidRPr="002626E8">
        <w:rPr>
          <w:rFonts w:asciiTheme="minorHAnsi" w:eastAsia="標楷體" w:hAnsiTheme="minorHAnsi" w:hint="eastAsia"/>
          <w:noProof/>
          <w:sz w:val="16"/>
          <w:szCs w:val="16"/>
        </w:rPr>
        <w:t>但表示，幾個重要新興市場國家的增速減弱，將大致抵銷美國經濟的提振效應。</w:t>
      </w:r>
    </w:p>
    <w:p w:rsidR="008A4FA6" w:rsidRPr="002626E8" w:rsidRDefault="00890CF4" w:rsidP="002626E8">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3D69BE9D" wp14:editId="1CC26741">
                <wp:simplePos x="0" y="0"/>
                <wp:positionH relativeFrom="column">
                  <wp:posOffset>-90170</wp:posOffset>
                </wp:positionH>
                <wp:positionV relativeFrom="paragraph">
                  <wp:posOffset>525669</wp:posOffset>
                </wp:positionV>
                <wp:extent cx="3414395" cy="556260"/>
                <wp:effectExtent l="0" t="0" r="71755" b="72390"/>
                <wp:wrapNone/>
                <wp:docPr id="5" name="群組 5"/>
                <wp:cNvGraphicFramePr/>
                <a:graphic xmlns:a="http://schemas.openxmlformats.org/drawingml/2006/main">
                  <a:graphicData uri="http://schemas.microsoft.com/office/word/2010/wordprocessingGroup">
                    <wpg:wgp>
                      <wpg:cNvGrpSpPr/>
                      <wpg:grpSpPr>
                        <a:xfrm>
                          <a:off x="0" y="0"/>
                          <a:ext cx="3414395" cy="556260"/>
                          <a:chOff x="-58004" y="6468426"/>
                          <a:chExt cx="3416735" cy="570261"/>
                        </a:xfrm>
                      </wpg:grpSpPr>
                      <wps:wsp>
                        <wps:cNvPr id="2" name="手繪多邊形 13"/>
                        <wps:cNvSpPr>
                          <a:spLocks noEditPoints="1" noChangeArrowheads="1"/>
                        </wps:cNvSpPr>
                        <wps:spPr bwMode="auto">
                          <a:xfrm>
                            <a:off x="-19470" y="6583967"/>
                            <a:ext cx="3378201" cy="454720"/>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6468426"/>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7.1pt;margin-top:41.4pt;width:268.85pt;height:43.8pt;z-index:251686912;mso-width-relative:margin;mso-height-relative:margin" coordorigin="-580,64684" coordsize="34167,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">
                <v:shape id="手繪多邊形 13" o:spid="_x0000_s1030" style="position:absolute;left:-194;top:65839;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6;1346119,454720;1689101,363713;3378201,181846"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580;top:64684;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2626E8" w:rsidRPr="002626E8">
        <w:rPr>
          <w:rFonts w:asciiTheme="minorHAnsi" w:eastAsia="標楷體" w:hAnsiTheme="minorHAnsi" w:hint="eastAsia"/>
          <w:noProof/>
          <w:sz w:val="16"/>
          <w:szCs w:val="16"/>
        </w:rPr>
        <w:t>消息人士稱，中國政策</w:t>
      </w:r>
      <w:r w:rsidR="002626E8">
        <w:rPr>
          <w:rFonts w:asciiTheme="minorHAnsi" w:eastAsia="標楷體" w:hAnsiTheme="minorHAnsi" w:hint="eastAsia"/>
          <w:noProof/>
          <w:sz w:val="16"/>
          <w:szCs w:val="16"/>
        </w:rPr>
        <w:t>轉向推進改革，以抑制債務和樓市風險，</w:t>
      </w:r>
      <w:r w:rsidR="002626E8" w:rsidRPr="002626E8">
        <w:rPr>
          <w:rFonts w:asciiTheme="minorHAnsi" w:eastAsia="標楷體" w:hAnsiTheme="minorHAnsi" w:hint="eastAsia"/>
          <w:noProof/>
          <w:sz w:val="16"/>
          <w:szCs w:val="16"/>
        </w:rPr>
        <w:t>高層領導人在</w:t>
      </w:r>
      <w:r>
        <w:rPr>
          <w:rFonts w:asciiTheme="minorHAnsi" w:eastAsia="標楷體" w:hAnsiTheme="minorHAnsi" w:hint="eastAsia"/>
          <w:noProof/>
          <w:sz w:val="16"/>
          <w:szCs w:val="16"/>
        </w:rPr>
        <w:t>中央經濟工作會議上</w:t>
      </w:r>
      <w:r w:rsidR="002626E8" w:rsidRPr="002626E8">
        <w:rPr>
          <w:rFonts w:asciiTheme="minorHAnsi" w:eastAsia="標楷體" w:hAnsiTheme="minorHAnsi" w:hint="eastAsia"/>
          <w:noProof/>
          <w:sz w:val="16"/>
          <w:szCs w:val="16"/>
        </w:rPr>
        <w:t>目標為</w:t>
      </w:r>
      <w:r w:rsidR="004A0DAC" w:rsidRPr="002626E8">
        <w:rPr>
          <w:rFonts w:asciiTheme="minorHAnsi" w:eastAsia="標楷體" w:hAnsiTheme="minorHAnsi" w:hint="eastAsia"/>
          <w:noProof/>
          <w:sz w:val="16"/>
          <w:szCs w:val="16"/>
        </w:rPr>
        <w:t>經濟</w:t>
      </w:r>
      <w:r w:rsidR="002626E8" w:rsidRPr="002626E8">
        <w:rPr>
          <w:rFonts w:asciiTheme="minorHAnsi" w:eastAsia="標楷體" w:hAnsiTheme="minorHAnsi" w:hint="eastAsia"/>
          <w:noProof/>
          <w:sz w:val="16"/>
          <w:szCs w:val="16"/>
        </w:rPr>
        <w:t>增長</w:t>
      </w:r>
      <w:r w:rsidR="002626E8" w:rsidRPr="002626E8">
        <w:rPr>
          <w:rFonts w:asciiTheme="minorHAnsi" w:eastAsia="標楷體" w:hAnsiTheme="minorHAnsi" w:hint="eastAsia"/>
          <w:noProof/>
          <w:sz w:val="16"/>
          <w:szCs w:val="16"/>
        </w:rPr>
        <w:t>6.5%</w:t>
      </w:r>
      <w:r w:rsidR="00AA4B85">
        <w:rPr>
          <w:rFonts w:asciiTheme="minorHAnsi" w:eastAsia="標楷體" w:hAnsiTheme="minorHAnsi" w:hint="eastAsia"/>
          <w:noProof/>
          <w:sz w:val="16"/>
          <w:szCs w:val="16"/>
        </w:rPr>
        <w:t>左右，表明經濟增速略微放緩是可以接受的。</w:t>
      </w:r>
      <w:r w:rsidR="002626E8" w:rsidRPr="002626E8">
        <w:rPr>
          <w:rFonts w:asciiTheme="minorHAnsi" w:eastAsia="標楷體" w:hAnsiTheme="minorHAnsi" w:hint="eastAsia"/>
          <w:noProof/>
          <w:sz w:val="16"/>
          <w:szCs w:val="16"/>
        </w:rPr>
        <w:t>中國國務院新聞辦公室未予置評。</w:t>
      </w:r>
    </w:p>
    <w:p w:rsidR="001E4246" w:rsidRDefault="001E4246" w:rsidP="003A7EB7">
      <w:pPr>
        <w:spacing w:line="320" w:lineRule="exact"/>
        <w:jc w:val="both"/>
        <w:rPr>
          <w:rFonts w:ascii="Tahoma" w:eastAsia="標楷體" w:hAnsi="Tahoma"/>
          <w:b/>
          <w:sz w:val="16"/>
          <w:szCs w:val="16"/>
        </w:rPr>
      </w:pPr>
    </w:p>
    <w:p w:rsidR="006D5CFC" w:rsidRDefault="006D5CFC" w:rsidP="003A7EB7">
      <w:pPr>
        <w:spacing w:line="320" w:lineRule="exact"/>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0B7A67"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6E5162" w:rsidRPr="006E5162">
        <w:rPr>
          <w:rFonts w:asciiTheme="minorHAnsi" w:eastAsia="標楷體" w:hAnsiTheme="minorHAnsi" w:hint="eastAsia"/>
          <w:noProof/>
          <w:sz w:val="16"/>
          <w:szCs w:val="16"/>
        </w:rPr>
        <w:t>台幣兌美元週一收貶</w:t>
      </w:r>
      <w:r w:rsidR="006E5162" w:rsidRPr="006E5162">
        <w:rPr>
          <w:rFonts w:asciiTheme="minorHAnsi" w:eastAsia="標楷體" w:hAnsiTheme="minorHAnsi" w:hint="eastAsia"/>
          <w:noProof/>
          <w:sz w:val="16"/>
          <w:szCs w:val="16"/>
        </w:rPr>
        <w:t>1</w:t>
      </w:r>
      <w:r w:rsidR="006E5162" w:rsidRPr="006E5162">
        <w:rPr>
          <w:rFonts w:asciiTheme="minorHAnsi" w:eastAsia="標楷體" w:hAnsiTheme="minorHAnsi" w:hint="eastAsia"/>
          <w:noProof/>
          <w:sz w:val="16"/>
          <w:szCs w:val="16"/>
        </w:rPr>
        <w:t>角。美國昨晚因假期休市，市場缺乏交投方向，惟韓元兌美元回落，且股市表現疲軟令台幣承壓，整體呈現低量走貶格局。上週五雖然台幣升值明顯，但主要是海外無本金交割遠期外匯</w:t>
      </w:r>
      <w:r w:rsidR="006E5162" w:rsidRPr="006E5162">
        <w:rPr>
          <w:rFonts w:asciiTheme="minorHAnsi" w:eastAsia="標楷體" w:hAnsiTheme="minorHAnsi" w:hint="eastAsia"/>
          <w:noProof/>
          <w:sz w:val="16"/>
          <w:szCs w:val="16"/>
        </w:rPr>
        <w:t>(NDF)</w:t>
      </w:r>
      <w:r w:rsidR="006E5162" w:rsidRPr="006E5162">
        <w:rPr>
          <w:rFonts w:asciiTheme="minorHAnsi" w:eastAsia="標楷體" w:hAnsiTheme="minorHAnsi" w:hint="eastAsia"/>
          <w:noProof/>
          <w:sz w:val="16"/>
          <w:szCs w:val="16"/>
        </w:rPr>
        <w:t>停損所致，雖有外資流入，但因買進標的是存續期極短的債券，著眼點在於短期套利套匯，而非看好台股後市。在此情形下，台幣料難脫區間整理走勢，可能要等到農曆春節長假後，才會有較為明確的趨勢出現。接下來靜待本周美聯儲官員發表言論以及美國候任總統特朗普的就職演說，尋找美國政策前景及美元走勢的線索。預計今日成交區間在</w:t>
      </w:r>
      <w:r w:rsidR="006E5162" w:rsidRPr="006E5162">
        <w:rPr>
          <w:rFonts w:asciiTheme="minorHAnsi" w:eastAsia="標楷體" w:hAnsiTheme="minorHAnsi" w:hint="eastAsia"/>
          <w:noProof/>
          <w:sz w:val="16"/>
          <w:szCs w:val="16"/>
        </w:rPr>
        <w:t>31.600~31.800</w:t>
      </w:r>
      <w:r w:rsidR="006E5162" w:rsidRPr="006E5162">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2F133A" w:rsidRDefault="00BC0912" w:rsidP="00BF591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BF5915" w:rsidRPr="00BF5915">
        <w:rPr>
          <w:rFonts w:asciiTheme="minorHAnsi" w:eastAsia="標楷體" w:hAnsiTheme="minorHAnsi" w:hint="eastAsia"/>
          <w:noProof/>
          <w:sz w:val="16"/>
          <w:szCs w:val="16"/>
        </w:rPr>
        <w:t>台灣銀行間短率周一大致持穩。市場資金非常多，拆款需求卻平平，利率無大變化；目前大家比較擔心的是，錢太多且苦無去處，預估本旬資金可能爛在帳上。人民幣市場部分，隔拆利率在</w:t>
      </w:r>
      <w:r w:rsidR="00BF5915" w:rsidRPr="00BF5915">
        <w:rPr>
          <w:rFonts w:asciiTheme="minorHAnsi" w:eastAsia="標楷體" w:hAnsiTheme="minorHAnsi" w:hint="eastAsia"/>
          <w:noProof/>
          <w:sz w:val="16"/>
          <w:szCs w:val="16"/>
        </w:rPr>
        <w:t>1.50%-2.50%</w:t>
      </w:r>
      <w:r w:rsidR="00BF5915" w:rsidRPr="00BF5915">
        <w:rPr>
          <w:rFonts w:asciiTheme="minorHAnsi" w:eastAsia="標楷體" w:hAnsiTheme="minorHAnsi" w:hint="eastAsia"/>
          <w:noProof/>
          <w:sz w:val="16"/>
          <w:szCs w:val="16"/>
        </w:rPr>
        <w:t>，一年天期</w:t>
      </w:r>
      <w:r w:rsidR="00BF5915" w:rsidRPr="00BF5915">
        <w:rPr>
          <w:rFonts w:asciiTheme="minorHAnsi" w:eastAsia="標楷體" w:hAnsiTheme="minorHAnsi" w:hint="eastAsia"/>
          <w:noProof/>
          <w:sz w:val="16"/>
          <w:szCs w:val="16"/>
        </w:rPr>
        <w:t>cnh swap</w:t>
      </w:r>
      <w:r w:rsidR="00BF5915" w:rsidRPr="00BF5915">
        <w:rPr>
          <w:rFonts w:asciiTheme="minorHAnsi" w:eastAsia="標楷體" w:hAnsiTheme="minorHAnsi" w:hint="eastAsia"/>
          <w:noProof/>
          <w:sz w:val="16"/>
          <w:szCs w:val="16"/>
        </w:rPr>
        <w:t>落在</w:t>
      </w:r>
      <w:r w:rsidR="00BF5915" w:rsidRPr="00BF5915">
        <w:rPr>
          <w:rFonts w:asciiTheme="minorHAnsi" w:eastAsia="標楷體" w:hAnsiTheme="minorHAnsi" w:hint="eastAsia"/>
          <w:noProof/>
          <w:sz w:val="16"/>
          <w:szCs w:val="16"/>
        </w:rPr>
        <w:t xml:space="preserve"> 2,810 -2,885</w:t>
      </w:r>
      <w:r w:rsidR="00BF5915" w:rsidRPr="00BF5915">
        <w:rPr>
          <w:rFonts w:asciiTheme="minorHAnsi" w:eastAsia="標楷體" w:hAnsiTheme="minorHAnsi" w:hint="eastAsia"/>
          <w:noProof/>
          <w:sz w:val="16"/>
          <w:szCs w:val="16"/>
        </w:rPr>
        <w:t>。</w:t>
      </w:r>
    </w:p>
    <w:p w:rsidR="003A7EB7" w:rsidRDefault="00BC0912" w:rsidP="00CB2ECC">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825FC9"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4A0DAC" w:rsidRPr="004A0DAC">
        <w:rPr>
          <w:rFonts w:asciiTheme="minorHAnsi" w:eastAsia="標楷體" w:hAnsiTheme="minorHAnsi" w:hint="eastAsia"/>
          <w:noProof/>
          <w:sz w:val="16"/>
          <w:szCs w:val="16"/>
        </w:rPr>
        <w:t>週一美國債券市場休市，本週市場關注川普就職與美國消費物價、生產與房屋開工、許可等數據。昨日</w:t>
      </w:r>
      <w:r w:rsidR="004A0DAC" w:rsidRPr="004A0DAC">
        <w:rPr>
          <w:rFonts w:asciiTheme="minorHAnsi" w:eastAsia="標楷體" w:hAnsiTheme="minorHAnsi" w:hint="eastAsia"/>
          <w:noProof/>
          <w:sz w:val="16"/>
          <w:szCs w:val="16"/>
        </w:rPr>
        <w:t>IMF</w:t>
      </w:r>
      <w:r w:rsidR="004A0DAC" w:rsidRPr="004A0DAC">
        <w:rPr>
          <w:rFonts w:asciiTheme="minorHAnsi" w:eastAsia="標楷體" w:hAnsiTheme="minorHAnsi" w:hint="eastAsia"/>
          <w:noProof/>
          <w:sz w:val="16"/>
          <w:szCs w:val="16"/>
        </w:rPr>
        <w:t>上修美國今明兩年經濟預估，認為川普刺激政策僅會小幅提振美國經濟，短線美債利率於相關重要數據公佈前預估維持區間震盪走勢，</w:t>
      </w:r>
      <w:r w:rsidR="004A0DAC" w:rsidRPr="004A0DAC">
        <w:rPr>
          <w:rFonts w:asciiTheme="minorHAnsi" w:eastAsia="標楷體" w:hAnsiTheme="minorHAnsi" w:hint="eastAsia"/>
          <w:noProof/>
          <w:sz w:val="16"/>
          <w:szCs w:val="16"/>
        </w:rPr>
        <w:t>10</w:t>
      </w:r>
      <w:r w:rsidR="004A0DAC" w:rsidRPr="004A0DAC">
        <w:rPr>
          <w:rFonts w:asciiTheme="minorHAnsi" w:eastAsia="標楷體" w:hAnsiTheme="minorHAnsi" w:hint="eastAsia"/>
          <w:noProof/>
          <w:sz w:val="16"/>
          <w:szCs w:val="16"/>
        </w:rPr>
        <w:t>年期美債利率於</w:t>
      </w:r>
      <w:r w:rsidR="004A0DAC" w:rsidRPr="004A0DAC">
        <w:rPr>
          <w:rFonts w:asciiTheme="minorHAnsi" w:eastAsia="標楷體" w:hAnsiTheme="minorHAnsi" w:hint="eastAsia"/>
          <w:noProof/>
          <w:sz w:val="16"/>
          <w:szCs w:val="16"/>
        </w:rPr>
        <w:t>2.40%</w:t>
      </w:r>
      <w:r w:rsidR="004A0DAC" w:rsidRPr="004A0DAC">
        <w:rPr>
          <w:rFonts w:asciiTheme="minorHAnsi" w:eastAsia="標楷體" w:hAnsiTheme="minorHAnsi" w:hint="eastAsia"/>
          <w:noProof/>
          <w:sz w:val="16"/>
          <w:szCs w:val="16"/>
        </w:rPr>
        <w:t>下方建議暫以區間操作為宜。</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EA746A" w:rsidRDefault="00BC0912" w:rsidP="00F43F89">
      <w:pPr>
        <w:jc w:val="both"/>
        <w:rPr>
          <w:rFonts w:asciiTheme="minorHAnsi" w:eastAsia="標楷體" w:hAnsiTheme="minorHAnsi" w:hint="eastAsia"/>
          <w:noProof/>
          <w:sz w:val="16"/>
          <w:szCs w:val="16"/>
        </w:rPr>
      </w:pPr>
      <w:r>
        <w:rPr>
          <w:rFonts w:asciiTheme="minorHAnsi" w:eastAsia="標楷體" w:hAnsiTheme="minorHAnsi"/>
          <w:noProof/>
          <w:sz w:val="16"/>
          <w:szCs w:val="16"/>
        </w:rPr>
        <w:t xml:space="preserve">    </w:t>
      </w:r>
      <w:bookmarkStart w:id="0" w:name="_GoBack"/>
      <w:bookmarkEnd w:id="0"/>
      <w:r w:rsidR="005519B2" w:rsidRPr="005519B2">
        <w:rPr>
          <w:rFonts w:asciiTheme="minorHAnsi" w:eastAsia="標楷體" w:hAnsiTheme="minorHAnsi" w:hint="eastAsia"/>
          <w:noProof/>
          <w:sz w:val="16"/>
          <w:szCs w:val="16"/>
        </w:rPr>
        <w:t>週一離岸人民幣持穩在</w:t>
      </w:r>
      <w:r w:rsidR="005519B2" w:rsidRPr="005519B2">
        <w:rPr>
          <w:rFonts w:asciiTheme="minorHAnsi" w:eastAsia="標楷體" w:hAnsiTheme="minorHAnsi" w:hint="eastAsia"/>
          <w:noProof/>
          <w:sz w:val="16"/>
          <w:szCs w:val="16"/>
        </w:rPr>
        <w:t>6.86</w:t>
      </w:r>
      <w:r w:rsidR="005519B2" w:rsidRPr="005519B2">
        <w:rPr>
          <w:rFonts w:asciiTheme="minorHAnsi" w:eastAsia="標楷體" w:hAnsiTheme="minorHAnsi" w:hint="eastAsia"/>
          <w:noProof/>
          <w:sz w:val="16"/>
          <w:szCs w:val="16"/>
        </w:rPr>
        <w:t>，變化不大。週一適逢美國馬丁路德紀念日，市場消息清淡，市場焦點主要在英國脫歐的進程。離岸人民幣換匯點下跌，一個月</w:t>
      </w:r>
      <w:r w:rsidR="005519B2" w:rsidRPr="005519B2">
        <w:rPr>
          <w:rFonts w:asciiTheme="minorHAnsi" w:eastAsia="標楷體" w:hAnsiTheme="minorHAnsi" w:hint="eastAsia"/>
          <w:noProof/>
          <w:sz w:val="16"/>
          <w:szCs w:val="16"/>
        </w:rPr>
        <w:t>420(-60)</w:t>
      </w:r>
      <w:r w:rsidR="005519B2" w:rsidRPr="005519B2">
        <w:rPr>
          <w:rFonts w:asciiTheme="minorHAnsi" w:eastAsia="標楷體" w:hAnsiTheme="minorHAnsi" w:hint="eastAsia"/>
          <w:noProof/>
          <w:sz w:val="16"/>
          <w:szCs w:val="16"/>
        </w:rPr>
        <w:t>，一年</w:t>
      </w:r>
      <w:r w:rsidR="005519B2" w:rsidRPr="005519B2">
        <w:rPr>
          <w:rFonts w:asciiTheme="minorHAnsi" w:eastAsia="標楷體" w:hAnsiTheme="minorHAnsi" w:hint="eastAsia"/>
          <w:noProof/>
          <w:sz w:val="16"/>
          <w:szCs w:val="16"/>
        </w:rPr>
        <w:t>2850(-120)</w:t>
      </w:r>
      <w:r w:rsidR="005519B2" w:rsidRPr="005519B2">
        <w:rPr>
          <w:rFonts w:asciiTheme="minorHAnsi" w:eastAsia="標楷體" w:hAnsiTheme="minorHAnsi" w:hint="eastAsia"/>
          <w:noProof/>
          <w:sz w:val="16"/>
          <w:szCs w:val="16"/>
        </w:rPr>
        <w:t>。期貨週一成交</w:t>
      </w:r>
      <w:r w:rsidR="005519B2" w:rsidRPr="005519B2">
        <w:rPr>
          <w:rFonts w:asciiTheme="minorHAnsi" w:eastAsia="標楷體" w:hAnsiTheme="minorHAnsi" w:hint="eastAsia"/>
          <w:noProof/>
          <w:sz w:val="16"/>
          <w:szCs w:val="16"/>
        </w:rPr>
        <w:t>239</w:t>
      </w:r>
      <w:r w:rsidR="005519B2" w:rsidRPr="005519B2">
        <w:rPr>
          <w:rFonts w:asciiTheme="minorHAnsi" w:eastAsia="標楷體" w:hAnsiTheme="minorHAnsi" w:hint="eastAsia"/>
          <w:noProof/>
          <w:sz w:val="16"/>
          <w:szCs w:val="16"/>
        </w:rPr>
        <w:t>口，成交約當金額</w:t>
      </w:r>
      <w:r w:rsidR="005519B2" w:rsidRPr="005519B2">
        <w:rPr>
          <w:rFonts w:asciiTheme="minorHAnsi" w:eastAsia="標楷體" w:hAnsiTheme="minorHAnsi" w:hint="eastAsia"/>
          <w:noProof/>
          <w:sz w:val="16"/>
          <w:szCs w:val="16"/>
        </w:rPr>
        <w:t>0.06</w:t>
      </w:r>
      <w:r w:rsidR="005519B2" w:rsidRPr="005519B2">
        <w:rPr>
          <w:rFonts w:asciiTheme="minorHAnsi" w:eastAsia="標楷體" w:hAnsiTheme="minorHAnsi" w:hint="eastAsia"/>
          <w:noProof/>
          <w:sz w:val="16"/>
          <w:szCs w:val="16"/>
        </w:rPr>
        <w:t>億美金，留倉口數</w:t>
      </w:r>
      <w:r w:rsidR="005519B2" w:rsidRPr="005519B2">
        <w:rPr>
          <w:rFonts w:asciiTheme="minorHAnsi" w:eastAsia="標楷體" w:hAnsiTheme="minorHAnsi" w:hint="eastAsia"/>
          <w:noProof/>
          <w:sz w:val="16"/>
          <w:szCs w:val="16"/>
        </w:rPr>
        <w:t>3851</w:t>
      </w:r>
      <w:r w:rsidR="005519B2" w:rsidRPr="005519B2">
        <w:rPr>
          <w:rFonts w:asciiTheme="minorHAnsi" w:eastAsia="標楷體" w:hAnsiTheme="minorHAnsi" w:hint="eastAsia"/>
          <w:noProof/>
          <w:sz w:val="16"/>
          <w:szCs w:val="16"/>
        </w:rPr>
        <w:t>口，約當留倉金額</w:t>
      </w:r>
      <w:r w:rsidR="005519B2" w:rsidRPr="005519B2">
        <w:rPr>
          <w:rFonts w:asciiTheme="minorHAnsi" w:eastAsia="標楷體" w:hAnsiTheme="minorHAnsi" w:hint="eastAsia"/>
          <w:noProof/>
          <w:sz w:val="16"/>
          <w:szCs w:val="16"/>
        </w:rPr>
        <w:t>1.25</w:t>
      </w:r>
      <w:r w:rsidR="005519B2" w:rsidRPr="005519B2">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F40840">
        <w:trPr>
          <w:trHeight w:val="345"/>
        </w:trPr>
        <w:tc>
          <w:tcPr>
            <w:tcW w:w="654" w:type="pct"/>
            <w:tcBorders>
              <w:top w:val="single" w:sz="4" w:space="0" w:color="auto"/>
              <w:left w:val="single" w:sz="4" w:space="0" w:color="auto"/>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top w:val="single" w:sz="4" w:space="0" w:color="auto"/>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top w:val="single" w:sz="4" w:space="0" w:color="auto"/>
              <w:bottom w:val="single" w:sz="4" w:space="0" w:color="auto"/>
              <w:right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F40840" w:rsidRPr="00F40840" w:rsidTr="00F40840">
        <w:trPr>
          <w:trHeight w:val="330"/>
        </w:trPr>
        <w:tc>
          <w:tcPr>
            <w:tcW w:w="654" w:type="pct"/>
            <w:tcBorders>
              <w:top w:val="single" w:sz="4" w:space="0" w:color="auto"/>
              <w:left w:val="single" w:sz="4" w:space="0" w:color="auto"/>
              <w:bottom w:val="nil"/>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01/17</w:t>
            </w:r>
          </w:p>
        </w:tc>
        <w:tc>
          <w:tcPr>
            <w:tcW w:w="414" w:type="pct"/>
            <w:tcBorders>
              <w:top w:val="single" w:sz="4" w:space="0" w:color="auto"/>
              <w:left w:val="nil"/>
              <w:bottom w:val="nil"/>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US</w:t>
            </w:r>
          </w:p>
        </w:tc>
        <w:tc>
          <w:tcPr>
            <w:tcW w:w="1859" w:type="pct"/>
            <w:tcBorders>
              <w:top w:val="single" w:sz="4" w:space="0" w:color="auto"/>
              <w:left w:val="nil"/>
              <w:bottom w:val="nil"/>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紐約州製造業調查指數</w:t>
            </w:r>
          </w:p>
        </w:tc>
        <w:tc>
          <w:tcPr>
            <w:tcW w:w="501" w:type="pct"/>
            <w:tcBorders>
              <w:top w:val="single" w:sz="4" w:space="0" w:color="auto"/>
              <w:left w:val="nil"/>
              <w:bottom w:val="nil"/>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Jan</w:t>
            </w:r>
          </w:p>
        </w:tc>
        <w:tc>
          <w:tcPr>
            <w:tcW w:w="584" w:type="pct"/>
            <w:tcBorders>
              <w:top w:val="single" w:sz="4" w:space="0" w:color="auto"/>
              <w:left w:val="nil"/>
              <w:bottom w:val="nil"/>
              <w:right w:val="nil"/>
            </w:tcBorders>
            <w:shd w:val="clear" w:color="auto" w:fill="auto"/>
            <w:vAlign w:val="center"/>
          </w:tcPr>
          <w:p w:rsidR="00F40840" w:rsidRPr="00F40840" w:rsidRDefault="00F40840" w:rsidP="00F40840">
            <w:pPr>
              <w:jc w:val="center"/>
              <w:rPr>
                <w:rFonts w:ascii="Tahoma" w:hAnsi="Tahoma" w:cs="Tahoma"/>
                <w:color w:val="000000"/>
                <w:sz w:val="20"/>
                <w:szCs w:val="20"/>
              </w:rPr>
            </w:pPr>
            <w:r w:rsidRPr="00F40840">
              <w:rPr>
                <w:rFonts w:ascii="Tahoma" w:hAnsi="Tahoma" w:cs="Tahoma" w:hint="eastAsia"/>
                <w:color w:val="000000"/>
                <w:sz w:val="20"/>
                <w:szCs w:val="20"/>
              </w:rPr>
              <w:t>8.5</w:t>
            </w:r>
          </w:p>
        </w:tc>
        <w:tc>
          <w:tcPr>
            <w:tcW w:w="494" w:type="pct"/>
            <w:tcBorders>
              <w:top w:val="single" w:sz="4" w:space="0" w:color="auto"/>
              <w:left w:val="nil"/>
              <w:bottom w:val="nil"/>
              <w:right w:val="nil"/>
            </w:tcBorders>
            <w:shd w:val="clear" w:color="auto" w:fill="auto"/>
            <w:vAlign w:val="center"/>
          </w:tcPr>
          <w:p w:rsidR="00F40840" w:rsidRPr="00F40840" w:rsidRDefault="00F40840" w:rsidP="00F40840">
            <w:pPr>
              <w:jc w:val="center"/>
              <w:rPr>
                <w:rFonts w:ascii="Tahoma" w:hAnsi="Tahoma" w:cs="Tahoma"/>
                <w:color w:val="000000"/>
                <w:sz w:val="20"/>
                <w:szCs w:val="20"/>
              </w:rPr>
            </w:pPr>
            <w:r w:rsidRPr="00F40840">
              <w:rPr>
                <w:rFonts w:ascii="Tahoma" w:hAnsi="Tahoma" w:cs="Tahoma" w:hint="eastAsia"/>
                <w:color w:val="000000"/>
                <w:sz w:val="20"/>
                <w:szCs w:val="20"/>
              </w:rPr>
              <w:t>--</w:t>
            </w:r>
          </w:p>
        </w:tc>
        <w:tc>
          <w:tcPr>
            <w:tcW w:w="494" w:type="pct"/>
            <w:tcBorders>
              <w:top w:val="single" w:sz="4" w:space="0" w:color="auto"/>
              <w:left w:val="nil"/>
              <w:bottom w:val="nil"/>
              <w:right w:val="single" w:sz="4" w:space="0" w:color="auto"/>
            </w:tcBorders>
            <w:shd w:val="clear" w:color="auto" w:fill="auto"/>
            <w:vAlign w:val="center"/>
          </w:tcPr>
          <w:p w:rsidR="00F40840" w:rsidRPr="00F40840" w:rsidRDefault="00F40840" w:rsidP="00F40840">
            <w:pPr>
              <w:jc w:val="center"/>
              <w:rPr>
                <w:rFonts w:ascii="Tahoma" w:hAnsi="Tahoma" w:cs="Tahoma"/>
                <w:color w:val="000000"/>
                <w:sz w:val="20"/>
                <w:szCs w:val="20"/>
              </w:rPr>
            </w:pPr>
            <w:r w:rsidRPr="00F40840">
              <w:rPr>
                <w:rFonts w:ascii="Tahoma" w:hAnsi="Tahoma" w:cs="Tahoma" w:hint="eastAsia"/>
                <w:color w:val="000000"/>
                <w:sz w:val="20"/>
                <w:szCs w:val="20"/>
              </w:rPr>
              <w:t>9</w:t>
            </w:r>
          </w:p>
        </w:tc>
      </w:tr>
      <w:tr w:rsidR="00F40840" w:rsidRPr="00F40840" w:rsidTr="00F40840">
        <w:trPr>
          <w:trHeight w:val="330"/>
        </w:trPr>
        <w:tc>
          <w:tcPr>
            <w:tcW w:w="654" w:type="pct"/>
            <w:tcBorders>
              <w:top w:val="nil"/>
              <w:left w:val="single" w:sz="4" w:space="0" w:color="auto"/>
              <w:bottom w:val="single" w:sz="4" w:space="0" w:color="auto"/>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01/17</w:t>
            </w:r>
          </w:p>
        </w:tc>
        <w:tc>
          <w:tcPr>
            <w:tcW w:w="414" w:type="pct"/>
            <w:tcBorders>
              <w:top w:val="nil"/>
              <w:left w:val="nil"/>
              <w:bottom w:val="single" w:sz="4" w:space="0" w:color="auto"/>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US</w:t>
            </w:r>
          </w:p>
        </w:tc>
        <w:tc>
          <w:tcPr>
            <w:tcW w:w="1859" w:type="pct"/>
            <w:tcBorders>
              <w:top w:val="nil"/>
              <w:left w:val="nil"/>
              <w:bottom w:val="single" w:sz="4" w:space="0" w:color="auto"/>
              <w:right w:val="nil"/>
            </w:tcBorders>
            <w:shd w:val="clear" w:color="auto" w:fill="auto"/>
            <w:vAlign w:val="center"/>
          </w:tcPr>
          <w:p w:rsidR="00F40840" w:rsidRPr="00F40840" w:rsidRDefault="00F40840" w:rsidP="00F40840">
            <w:pPr>
              <w:rPr>
                <w:rFonts w:ascii="Tahoma" w:hAnsi="Tahoma" w:cs="Tahoma"/>
                <w:color w:val="000000"/>
                <w:sz w:val="20"/>
                <w:szCs w:val="20"/>
              </w:rPr>
            </w:pPr>
            <w:r w:rsidRPr="00F40840">
              <w:rPr>
                <w:rFonts w:ascii="Tahoma" w:hAnsi="Tahoma" w:cs="Tahoma" w:hint="eastAsia"/>
                <w:color w:val="000000"/>
                <w:sz w:val="20"/>
                <w:szCs w:val="20"/>
              </w:rPr>
              <w:t>Revisions: NY Federal Reserve Empire Manufacturing</w:t>
            </w:r>
          </w:p>
        </w:tc>
        <w:tc>
          <w:tcPr>
            <w:tcW w:w="501" w:type="pct"/>
            <w:tcBorders>
              <w:top w:val="nil"/>
              <w:left w:val="nil"/>
              <w:bottom w:val="single" w:sz="4" w:space="0" w:color="auto"/>
              <w:right w:val="nil"/>
            </w:tcBorders>
            <w:shd w:val="clear" w:color="auto" w:fill="auto"/>
            <w:vAlign w:val="center"/>
          </w:tcPr>
          <w:p w:rsidR="00F40840" w:rsidRPr="00F40840" w:rsidRDefault="00F40840" w:rsidP="00F40840">
            <w:pPr>
              <w:rPr>
                <w:rFonts w:ascii="Tahoma" w:hAnsi="Tahoma" w:cs="Tahoma"/>
                <w:color w:val="000000"/>
                <w:sz w:val="20"/>
                <w:szCs w:val="20"/>
              </w:rPr>
            </w:pPr>
          </w:p>
        </w:tc>
        <w:tc>
          <w:tcPr>
            <w:tcW w:w="584" w:type="pct"/>
            <w:tcBorders>
              <w:top w:val="nil"/>
              <w:left w:val="nil"/>
              <w:bottom w:val="single" w:sz="4" w:space="0" w:color="auto"/>
              <w:right w:val="nil"/>
            </w:tcBorders>
            <w:shd w:val="clear" w:color="auto" w:fill="auto"/>
            <w:vAlign w:val="center"/>
          </w:tcPr>
          <w:p w:rsidR="00F40840" w:rsidRPr="00F40840" w:rsidRDefault="00F40840" w:rsidP="00F40840">
            <w:pPr>
              <w:jc w:val="center"/>
              <w:rPr>
                <w:rFonts w:ascii="Tahoma" w:hAnsi="Tahoma" w:cs="Tahoma"/>
                <w:color w:val="000000"/>
                <w:sz w:val="20"/>
                <w:szCs w:val="20"/>
              </w:rPr>
            </w:pPr>
          </w:p>
        </w:tc>
        <w:tc>
          <w:tcPr>
            <w:tcW w:w="494" w:type="pct"/>
            <w:tcBorders>
              <w:top w:val="nil"/>
              <w:left w:val="nil"/>
              <w:bottom w:val="single" w:sz="4" w:space="0" w:color="auto"/>
              <w:right w:val="nil"/>
            </w:tcBorders>
            <w:shd w:val="clear" w:color="auto" w:fill="auto"/>
            <w:vAlign w:val="center"/>
          </w:tcPr>
          <w:p w:rsidR="00F40840" w:rsidRPr="00F40840" w:rsidRDefault="00F40840" w:rsidP="00F40840">
            <w:pPr>
              <w:jc w:val="center"/>
              <w:rPr>
                <w:rFonts w:ascii="Tahoma" w:hAnsi="Tahoma" w:cs="Tahoma"/>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tcPr>
          <w:p w:rsidR="00F40840" w:rsidRPr="00F40840" w:rsidRDefault="00F40840" w:rsidP="00F40840">
            <w:pPr>
              <w:jc w:val="center"/>
              <w:rPr>
                <w:rFonts w:ascii="Tahoma" w:hAnsi="Tahoma" w:cs="Tahoma"/>
                <w:color w:val="000000"/>
                <w:sz w:val="20"/>
                <w:szCs w:val="20"/>
              </w:rPr>
            </w:pP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1DB8"/>
    <w:rsid w:val="000027EE"/>
    <w:rsid w:val="00002972"/>
    <w:rsid w:val="00003BA1"/>
    <w:rsid w:val="000040AD"/>
    <w:rsid w:val="000044B6"/>
    <w:rsid w:val="00004A1C"/>
    <w:rsid w:val="000050C5"/>
    <w:rsid w:val="000062E5"/>
    <w:rsid w:val="000070E7"/>
    <w:rsid w:val="000106EF"/>
    <w:rsid w:val="0001109F"/>
    <w:rsid w:val="00012E23"/>
    <w:rsid w:val="000130E6"/>
    <w:rsid w:val="0001314C"/>
    <w:rsid w:val="0001339D"/>
    <w:rsid w:val="00014307"/>
    <w:rsid w:val="000162D5"/>
    <w:rsid w:val="00016898"/>
    <w:rsid w:val="000212C9"/>
    <w:rsid w:val="0002140A"/>
    <w:rsid w:val="000247D9"/>
    <w:rsid w:val="00025C63"/>
    <w:rsid w:val="000268FF"/>
    <w:rsid w:val="00026C77"/>
    <w:rsid w:val="00031106"/>
    <w:rsid w:val="000315E7"/>
    <w:rsid w:val="000320F5"/>
    <w:rsid w:val="00032AB2"/>
    <w:rsid w:val="00034368"/>
    <w:rsid w:val="0003440A"/>
    <w:rsid w:val="00034CB4"/>
    <w:rsid w:val="00035125"/>
    <w:rsid w:val="00035691"/>
    <w:rsid w:val="0003620F"/>
    <w:rsid w:val="00041A3C"/>
    <w:rsid w:val="00043563"/>
    <w:rsid w:val="0004455A"/>
    <w:rsid w:val="00044775"/>
    <w:rsid w:val="000449EC"/>
    <w:rsid w:val="00045027"/>
    <w:rsid w:val="000452F1"/>
    <w:rsid w:val="00046FCE"/>
    <w:rsid w:val="00050AEA"/>
    <w:rsid w:val="00051CA9"/>
    <w:rsid w:val="00053458"/>
    <w:rsid w:val="000537B9"/>
    <w:rsid w:val="00053DBB"/>
    <w:rsid w:val="00055129"/>
    <w:rsid w:val="00055A59"/>
    <w:rsid w:val="00056CA3"/>
    <w:rsid w:val="00057597"/>
    <w:rsid w:val="00057674"/>
    <w:rsid w:val="00057729"/>
    <w:rsid w:val="00057D53"/>
    <w:rsid w:val="0006180F"/>
    <w:rsid w:val="000620DD"/>
    <w:rsid w:val="00065016"/>
    <w:rsid w:val="00065A92"/>
    <w:rsid w:val="00065FB9"/>
    <w:rsid w:val="0006683A"/>
    <w:rsid w:val="00066ABA"/>
    <w:rsid w:val="00067ACD"/>
    <w:rsid w:val="00067B8A"/>
    <w:rsid w:val="000706C4"/>
    <w:rsid w:val="00071C25"/>
    <w:rsid w:val="0007227C"/>
    <w:rsid w:val="00072B61"/>
    <w:rsid w:val="00072C9F"/>
    <w:rsid w:val="0007331C"/>
    <w:rsid w:val="0007432B"/>
    <w:rsid w:val="00074E3E"/>
    <w:rsid w:val="00075602"/>
    <w:rsid w:val="00080158"/>
    <w:rsid w:val="00081C3D"/>
    <w:rsid w:val="00081EF6"/>
    <w:rsid w:val="00082994"/>
    <w:rsid w:val="0008330A"/>
    <w:rsid w:val="000834EE"/>
    <w:rsid w:val="00091C2C"/>
    <w:rsid w:val="000933CC"/>
    <w:rsid w:val="00094E2D"/>
    <w:rsid w:val="000966CB"/>
    <w:rsid w:val="00097A0A"/>
    <w:rsid w:val="000A0372"/>
    <w:rsid w:val="000A1863"/>
    <w:rsid w:val="000A2676"/>
    <w:rsid w:val="000A3EB7"/>
    <w:rsid w:val="000A419B"/>
    <w:rsid w:val="000A4494"/>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7A65"/>
    <w:rsid w:val="000D0970"/>
    <w:rsid w:val="000D11B7"/>
    <w:rsid w:val="000D21A7"/>
    <w:rsid w:val="000D230A"/>
    <w:rsid w:val="000D35C3"/>
    <w:rsid w:val="000D35FA"/>
    <w:rsid w:val="000D4FF5"/>
    <w:rsid w:val="000D5205"/>
    <w:rsid w:val="000D5B18"/>
    <w:rsid w:val="000D6FAB"/>
    <w:rsid w:val="000D713A"/>
    <w:rsid w:val="000D724E"/>
    <w:rsid w:val="000D73F5"/>
    <w:rsid w:val="000D757C"/>
    <w:rsid w:val="000E0287"/>
    <w:rsid w:val="000E1DF8"/>
    <w:rsid w:val="000E1E8A"/>
    <w:rsid w:val="000E2C8B"/>
    <w:rsid w:val="000E3678"/>
    <w:rsid w:val="000E4190"/>
    <w:rsid w:val="000E4391"/>
    <w:rsid w:val="000E5076"/>
    <w:rsid w:val="000E598E"/>
    <w:rsid w:val="000E6ECB"/>
    <w:rsid w:val="000F080E"/>
    <w:rsid w:val="000F0EFC"/>
    <w:rsid w:val="000F18BC"/>
    <w:rsid w:val="000F3AE7"/>
    <w:rsid w:val="000F4328"/>
    <w:rsid w:val="000F66FC"/>
    <w:rsid w:val="000F70EC"/>
    <w:rsid w:val="000F73A2"/>
    <w:rsid w:val="000F762F"/>
    <w:rsid w:val="000F763D"/>
    <w:rsid w:val="000F7862"/>
    <w:rsid w:val="00100DD5"/>
    <w:rsid w:val="00101130"/>
    <w:rsid w:val="00101E2F"/>
    <w:rsid w:val="00103182"/>
    <w:rsid w:val="00103545"/>
    <w:rsid w:val="00103F6E"/>
    <w:rsid w:val="00104275"/>
    <w:rsid w:val="00105040"/>
    <w:rsid w:val="0010549B"/>
    <w:rsid w:val="0010659A"/>
    <w:rsid w:val="00110737"/>
    <w:rsid w:val="0011200F"/>
    <w:rsid w:val="001127DA"/>
    <w:rsid w:val="00112B43"/>
    <w:rsid w:val="001136E2"/>
    <w:rsid w:val="00114033"/>
    <w:rsid w:val="00115B27"/>
    <w:rsid w:val="00116D60"/>
    <w:rsid w:val="00116F23"/>
    <w:rsid w:val="00117BA1"/>
    <w:rsid w:val="00117DDF"/>
    <w:rsid w:val="00117FA8"/>
    <w:rsid w:val="001202EB"/>
    <w:rsid w:val="0012060B"/>
    <w:rsid w:val="001206EB"/>
    <w:rsid w:val="0012158F"/>
    <w:rsid w:val="00121B21"/>
    <w:rsid w:val="00126B36"/>
    <w:rsid w:val="00126F0A"/>
    <w:rsid w:val="001274F6"/>
    <w:rsid w:val="00127719"/>
    <w:rsid w:val="00131E27"/>
    <w:rsid w:val="001321FF"/>
    <w:rsid w:val="001329E9"/>
    <w:rsid w:val="00135049"/>
    <w:rsid w:val="00135227"/>
    <w:rsid w:val="00136430"/>
    <w:rsid w:val="00136909"/>
    <w:rsid w:val="00136AFF"/>
    <w:rsid w:val="00136C1F"/>
    <w:rsid w:val="00140BB7"/>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1F98"/>
    <w:rsid w:val="00162471"/>
    <w:rsid w:val="001632B0"/>
    <w:rsid w:val="00163960"/>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200C"/>
    <w:rsid w:val="0018368E"/>
    <w:rsid w:val="00186199"/>
    <w:rsid w:val="00186360"/>
    <w:rsid w:val="00187291"/>
    <w:rsid w:val="00190929"/>
    <w:rsid w:val="00191497"/>
    <w:rsid w:val="00192070"/>
    <w:rsid w:val="00192B72"/>
    <w:rsid w:val="00193701"/>
    <w:rsid w:val="0019440C"/>
    <w:rsid w:val="0019494C"/>
    <w:rsid w:val="001974F9"/>
    <w:rsid w:val="001977AD"/>
    <w:rsid w:val="001A0791"/>
    <w:rsid w:val="001A17BE"/>
    <w:rsid w:val="001A1D39"/>
    <w:rsid w:val="001A1EAA"/>
    <w:rsid w:val="001A2849"/>
    <w:rsid w:val="001A297A"/>
    <w:rsid w:val="001A41C9"/>
    <w:rsid w:val="001A5674"/>
    <w:rsid w:val="001A6443"/>
    <w:rsid w:val="001A6793"/>
    <w:rsid w:val="001A7DC2"/>
    <w:rsid w:val="001B015E"/>
    <w:rsid w:val="001B0D48"/>
    <w:rsid w:val="001B1F95"/>
    <w:rsid w:val="001B45A1"/>
    <w:rsid w:val="001B5098"/>
    <w:rsid w:val="001B529B"/>
    <w:rsid w:val="001B5D08"/>
    <w:rsid w:val="001C030B"/>
    <w:rsid w:val="001C0828"/>
    <w:rsid w:val="001C0C38"/>
    <w:rsid w:val="001C1709"/>
    <w:rsid w:val="001C1A66"/>
    <w:rsid w:val="001C2557"/>
    <w:rsid w:val="001C2575"/>
    <w:rsid w:val="001C2629"/>
    <w:rsid w:val="001C264E"/>
    <w:rsid w:val="001C2A09"/>
    <w:rsid w:val="001C3728"/>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4246"/>
    <w:rsid w:val="001E5902"/>
    <w:rsid w:val="001E609A"/>
    <w:rsid w:val="001E6D3C"/>
    <w:rsid w:val="001E6D62"/>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1031"/>
    <w:rsid w:val="002215A3"/>
    <w:rsid w:val="00221F0A"/>
    <w:rsid w:val="002223CB"/>
    <w:rsid w:val="00222FC9"/>
    <w:rsid w:val="00223222"/>
    <w:rsid w:val="00224686"/>
    <w:rsid w:val="00224AB7"/>
    <w:rsid w:val="00225383"/>
    <w:rsid w:val="00230ED3"/>
    <w:rsid w:val="00231A09"/>
    <w:rsid w:val="00231C32"/>
    <w:rsid w:val="00232E29"/>
    <w:rsid w:val="00233868"/>
    <w:rsid w:val="00240C0D"/>
    <w:rsid w:val="00241DF0"/>
    <w:rsid w:val="00241EFB"/>
    <w:rsid w:val="00243A38"/>
    <w:rsid w:val="00243E38"/>
    <w:rsid w:val="00243ECB"/>
    <w:rsid w:val="00244634"/>
    <w:rsid w:val="00244689"/>
    <w:rsid w:val="002448DD"/>
    <w:rsid w:val="00244BCE"/>
    <w:rsid w:val="0024552D"/>
    <w:rsid w:val="00245C26"/>
    <w:rsid w:val="00247576"/>
    <w:rsid w:val="00247ECB"/>
    <w:rsid w:val="00247F23"/>
    <w:rsid w:val="00250346"/>
    <w:rsid w:val="00251003"/>
    <w:rsid w:val="00251D96"/>
    <w:rsid w:val="00253948"/>
    <w:rsid w:val="0025394A"/>
    <w:rsid w:val="00253C70"/>
    <w:rsid w:val="00254407"/>
    <w:rsid w:val="002555B3"/>
    <w:rsid w:val="00255850"/>
    <w:rsid w:val="00255E2B"/>
    <w:rsid w:val="00256695"/>
    <w:rsid w:val="00256ECF"/>
    <w:rsid w:val="00257082"/>
    <w:rsid w:val="0026065E"/>
    <w:rsid w:val="00261B11"/>
    <w:rsid w:val="00261EB7"/>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F39"/>
    <w:rsid w:val="00280A55"/>
    <w:rsid w:val="002842E4"/>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953"/>
    <w:rsid w:val="002D4026"/>
    <w:rsid w:val="002D5F97"/>
    <w:rsid w:val="002D6AC2"/>
    <w:rsid w:val="002D7C30"/>
    <w:rsid w:val="002E07CE"/>
    <w:rsid w:val="002E103E"/>
    <w:rsid w:val="002E1247"/>
    <w:rsid w:val="002E1725"/>
    <w:rsid w:val="002E1CC0"/>
    <w:rsid w:val="002E33F3"/>
    <w:rsid w:val="002E3C1D"/>
    <w:rsid w:val="002E4149"/>
    <w:rsid w:val="002E4796"/>
    <w:rsid w:val="002E4F8D"/>
    <w:rsid w:val="002E5181"/>
    <w:rsid w:val="002E54C1"/>
    <w:rsid w:val="002E5AD2"/>
    <w:rsid w:val="002E627C"/>
    <w:rsid w:val="002E6CC3"/>
    <w:rsid w:val="002F0BFD"/>
    <w:rsid w:val="002F0CDA"/>
    <w:rsid w:val="002F0F89"/>
    <w:rsid w:val="002F133A"/>
    <w:rsid w:val="002F2CC4"/>
    <w:rsid w:val="002F402E"/>
    <w:rsid w:val="002F5A6A"/>
    <w:rsid w:val="002F5F9C"/>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FFC"/>
    <w:rsid w:val="003160DD"/>
    <w:rsid w:val="00316376"/>
    <w:rsid w:val="00316612"/>
    <w:rsid w:val="003170FD"/>
    <w:rsid w:val="0031778C"/>
    <w:rsid w:val="00317B03"/>
    <w:rsid w:val="003225FC"/>
    <w:rsid w:val="00322793"/>
    <w:rsid w:val="003231F2"/>
    <w:rsid w:val="00324606"/>
    <w:rsid w:val="00325E47"/>
    <w:rsid w:val="0032721B"/>
    <w:rsid w:val="003301C8"/>
    <w:rsid w:val="00330844"/>
    <w:rsid w:val="00330F02"/>
    <w:rsid w:val="00333E82"/>
    <w:rsid w:val="00334361"/>
    <w:rsid w:val="00334640"/>
    <w:rsid w:val="00334D65"/>
    <w:rsid w:val="00336C1A"/>
    <w:rsid w:val="00340462"/>
    <w:rsid w:val="00341E19"/>
    <w:rsid w:val="00343B0B"/>
    <w:rsid w:val="00343D97"/>
    <w:rsid w:val="00343EB1"/>
    <w:rsid w:val="00344E1A"/>
    <w:rsid w:val="0034658B"/>
    <w:rsid w:val="003465C6"/>
    <w:rsid w:val="00350E2A"/>
    <w:rsid w:val="0035189C"/>
    <w:rsid w:val="00351C0D"/>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1316"/>
    <w:rsid w:val="00371E2B"/>
    <w:rsid w:val="00372C54"/>
    <w:rsid w:val="003736E2"/>
    <w:rsid w:val="0037379A"/>
    <w:rsid w:val="00374D62"/>
    <w:rsid w:val="00375391"/>
    <w:rsid w:val="0037593D"/>
    <w:rsid w:val="00375F01"/>
    <w:rsid w:val="00376012"/>
    <w:rsid w:val="003760D7"/>
    <w:rsid w:val="0037670A"/>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3C31"/>
    <w:rsid w:val="003944E6"/>
    <w:rsid w:val="00395850"/>
    <w:rsid w:val="003967B1"/>
    <w:rsid w:val="0039790A"/>
    <w:rsid w:val="0039792D"/>
    <w:rsid w:val="003A0F1B"/>
    <w:rsid w:val="003A1F12"/>
    <w:rsid w:val="003A20D0"/>
    <w:rsid w:val="003A4482"/>
    <w:rsid w:val="003A54CE"/>
    <w:rsid w:val="003A7367"/>
    <w:rsid w:val="003A7EB7"/>
    <w:rsid w:val="003B0011"/>
    <w:rsid w:val="003B0E8D"/>
    <w:rsid w:val="003B19EA"/>
    <w:rsid w:val="003B1A48"/>
    <w:rsid w:val="003B1FF8"/>
    <w:rsid w:val="003B2187"/>
    <w:rsid w:val="003B25BA"/>
    <w:rsid w:val="003B394B"/>
    <w:rsid w:val="003B4841"/>
    <w:rsid w:val="003B6665"/>
    <w:rsid w:val="003B68C0"/>
    <w:rsid w:val="003B73DF"/>
    <w:rsid w:val="003B79D7"/>
    <w:rsid w:val="003B7A2E"/>
    <w:rsid w:val="003B7EC7"/>
    <w:rsid w:val="003C3F5B"/>
    <w:rsid w:val="003C4DE3"/>
    <w:rsid w:val="003C6179"/>
    <w:rsid w:val="003C7058"/>
    <w:rsid w:val="003C7465"/>
    <w:rsid w:val="003D07B7"/>
    <w:rsid w:val="003D0EC9"/>
    <w:rsid w:val="003D136A"/>
    <w:rsid w:val="003D2237"/>
    <w:rsid w:val="003D2D0D"/>
    <w:rsid w:val="003D34C4"/>
    <w:rsid w:val="003D38E3"/>
    <w:rsid w:val="003D540C"/>
    <w:rsid w:val="003D57DB"/>
    <w:rsid w:val="003D5D54"/>
    <w:rsid w:val="003D5F34"/>
    <w:rsid w:val="003D7102"/>
    <w:rsid w:val="003D7C5E"/>
    <w:rsid w:val="003E0D50"/>
    <w:rsid w:val="003E0E14"/>
    <w:rsid w:val="003E20A0"/>
    <w:rsid w:val="003E31B8"/>
    <w:rsid w:val="003E3761"/>
    <w:rsid w:val="003E41D3"/>
    <w:rsid w:val="003E6F17"/>
    <w:rsid w:val="003F03A2"/>
    <w:rsid w:val="003F1683"/>
    <w:rsid w:val="003F16B1"/>
    <w:rsid w:val="003F2DF8"/>
    <w:rsid w:val="003F37DC"/>
    <w:rsid w:val="003F3BC2"/>
    <w:rsid w:val="003F4EE1"/>
    <w:rsid w:val="003F7424"/>
    <w:rsid w:val="003F7932"/>
    <w:rsid w:val="00400B14"/>
    <w:rsid w:val="0040118A"/>
    <w:rsid w:val="00401332"/>
    <w:rsid w:val="00401C98"/>
    <w:rsid w:val="004026D0"/>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2032B"/>
    <w:rsid w:val="00421E8C"/>
    <w:rsid w:val="00425051"/>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5649"/>
    <w:rsid w:val="00457D5C"/>
    <w:rsid w:val="00457F14"/>
    <w:rsid w:val="00461014"/>
    <w:rsid w:val="00461130"/>
    <w:rsid w:val="0046130A"/>
    <w:rsid w:val="0046160A"/>
    <w:rsid w:val="00465DAF"/>
    <w:rsid w:val="00466740"/>
    <w:rsid w:val="00467B49"/>
    <w:rsid w:val="00467F55"/>
    <w:rsid w:val="00467F89"/>
    <w:rsid w:val="0047072B"/>
    <w:rsid w:val="00471C24"/>
    <w:rsid w:val="00473D66"/>
    <w:rsid w:val="00473DB2"/>
    <w:rsid w:val="00475912"/>
    <w:rsid w:val="004764D1"/>
    <w:rsid w:val="004826EC"/>
    <w:rsid w:val="0048283C"/>
    <w:rsid w:val="004833B8"/>
    <w:rsid w:val="00483439"/>
    <w:rsid w:val="00484BB5"/>
    <w:rsid w:val="00484CE4"/>
    <w:rsid w:val="00487486"/>
    <w:rsid w:val="0049000E"/>
    <w:rsid w:val="00490AFA"/>
    <w:rsid w:val="0049138B"/>
    <w:rsid w:val="00491D33"/>
    <w:rsid w:val="00493171"/>
    <w:rsid w:val="00493221"/>
    <w:rsid w:val="00493B08"/>
    <w:rsid w:val="00497C15"/>
    <w:rsid w:val="00497E3B"/>
    <w:rsid w:val="004A01E7"/>
    <w:rsid w:val="004A0DAC"/>
    <w:rsid w:val="004A17F8"/>
    <w:rsid w:val="004A1880"/>
    <w:rsid w:val="004A3307"/>
    <w:rsid w:val="004A5923"/>
    <w:rsid w:val="004A6285"/>
    <w:rsid w:val="004A67BF"/>
    <w:rsid w:val="004A72D1"/>
    <w:rsid w:val="004A7622"/>
    <w:rsid w:val="004B1A3B"/>
    <w:rsid w:val="004B4B4D"/>
    <w:rsid w:val="004B50FE"/>
    <w:rsid w:val="004B5437"/>
    <w:rsid w:val="004B6D5B"/>
    <w:rsid w:val="004B7212"/>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E0C7A"/>
    <w:rsid w:val="004E1399"/>
    <w:rsid w:val="004E30AD"/>
    <w:rsid w:val="004E3DD6"/>
    <w:rsid w:val="004E47E7"/>
    <w:rsid w:val="004E4865"/>
    <w:rsid w:val="004E4E2B"/>
    <w:rsid w:val="004E5F4F"/>
    <w:rsid w:val="004E668D"/>
    <w:rsid w:val="004E6A7E"/>
    <w:rsid w:val="004E7CA7"/>
    <w:rsid w:val="004F0BAE"/>
    <w:rsid w:val="004F17A1"/>
    <w:rsid w:val="004F2D49"/>
    <w:rsid w:val="004F51A7"/>
    <w:rsid w:val="004F6388"/>
    <w:rsid w:val="004F6E56"/>
    <w:rsid w:val="004F6F2C"/>
    <w:rsid w:val="004F71DF"/>
    <w:rsid w:val="004F7420"/>
    <w:rsid w:val="004F7970"/>
    <w:rsid w:val="005010E9"/>
    <w:rsid w:val="00501AF8"/>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38A9"/>
    <w:rsid w:val="00513AE8"/>
    <w:rsid w:val="0051466A"/>
    <w:rsid w:val="00516610"/>
    <w:rsid w:val="0051732B"/>
    <w:rsid w:val="00517D74"/>
    <w:rsid w:val="00520064"/>
    <w:rsid w:val="00520328"/>
    <w:rsid w:val="00522652"/>
    <w:rsid w:val="005241A6"/>
    <w:rsid w:val="00524C6D"/>
    <w:rsid w:val="00530062"/>
    <w:rsid w:val="00534867"/>
    <w:rsid w:val="00540261"/>
    <w:rsid w:val="00540620"/>
    <w:rsid w:val="005406FE"/>
    <w:rsid w:val="00542043"/>
    <w:rsid w:val="00542933"/>
    <w:rsid w:val="00543C83"/>
    <w:rsid w:val="00543C96"/>
    <w:rsid w:val="00546BB7"/>
    <w:rsid w:val="00546D2F"/>
    <w:rsid w:val="005519B2"/>
    <w:rsid w:val="00551B79"/>
    <w:rsid w:val="00552B75"/>
    <w:rsid w:val="00552F80"/>
    <w:rsid w:val="0055642D"/>
    <w:rsid w:val="0055694B"/>
    <w:rsid w:val="005569EB"/>
    <w:rsid w:val="00560030"/>
    <w:rsid w:val="00561285"/>
    <w:rsid w:val="00561915"/>
    <w:rsid w:val="00561E6C"/>
    <w:rsid w:val="005631E4"/>
    <w:rsid w:val="00564376"/>
    <w:rsid w:val="005644E1"/>
    <w:rsid w:val="00564E6C"/>
    <w:rsid w:val="0056549E"/>
    <w:rsid w:val="005673BE"/>
    <w:rsid w:val="00567C20"/>
    <w:rsid w:val="005700E8"/>
    <w:rsid w:val="005716D3"/>
    <w:rsid w:val="00571813"/>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7159"/>
    <w:rsid w:val="00587680"/>
    <w:rsid w:val="00590281"/>
    <w:rsid w:val="005908E3"/>
    <w:rsid w:val="00590A9C"/>
    <w:rsid w:val="00590E43"/>
    <w:rsid w:val="00594801"/>
    <w:rsid w:val="00594938"/>
    <w:rsid w:val="005951E6"/>
    <w:rsid w:val="00595BBA"/>
    <w:rsid w:val="00596AF1"/>
    <w:rsid w:val="005A02AC"/>
    <w:rsid w:val="005A14B8"/>
    <w:rsid w:val="005A1F18"/>
    <w:rsid w:val="005A516F"/>
    <w:rsid w:val="005A6EA4"/>
    <w:rsid w:val="005A7841"/>
    <w:rsid w:val="005A79BD"/>
    <w:rsid w:val="005B0050"/>
    <w:rsid w:val="005B0463"/>
    <w:rsid w:val="005B15DD"/>
    <w:rsid w:val="005B1D6B"/>
    <w:rsid w:val="005B2630"/>
    <w:rsid w:val="005B59E4"/>
    <w:rsid w:val="005B5F5C"/>
    <w:rsid w:val="005B6B6E"/>
    <w:rsid w:val="005B7B53"/>
    <w:rsid w:val="005C026A"/>
    <w:rsid w:val="005C0844"/>
    <w:rsid w:val="005C1FAB"/>
    <w:rsid w:val="005C2199"/>
    <w:rsid w:val="005C2890"/>
    <w:rsid w:val="005C3B16"/>
    <w:rsid w:val="005C4208"/>
    <w:rsid w:val="005C4406"/>
    <w:rsid w:val="005C4B32"/>
    <w:rsid w:val="005C6277"/>
    <w:rsid w:val="005C6466"/>
    <w:rsid w:val="005C760D"/>
    <w:rsid w:val="005D2320"/>
    <w:rsid w:val="005D3415"/>
    <w:rsid w:val="005D3502"/>
    <w:rsid w:val="005D40AB"/>
    <w:rsid w:val="005D44F8"/>
    <w:rsid w:val="005D45E1"/>
    <w:rsid w:val="005D5270"/>
    <w:rsid w:val="005D5AC9"/>
    <w:rsid w:val="005D5E01"/>
    <w:rsid w:val="005D5EAA"/>
    <w:rsid w:val="005D64AD"/>
    <w:rsid w:val="005D6661"/>
    <w:rsid w:val="005D6C0C"/>
    <w:rsid w:val="005D7EF0"/>
    <w:rsid w:val="005E058F"/>
    <w:rsid w:val="005E0A18"/>
    <w:rsid w:val="005E1739"/>
    <w:rsid w:val="005E1D37"/>
    <w:rsid w:val="005E2201"/>
    <w:rsid w:val="005E5A03"/>
    <w:rsid w:val="005E6581"/>
    <w:rsid w:val="005E65E0"/>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7A60"/>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20B48"/>
    <w:rsid w:val="00620C29"/>
    <w:rsid w:val="0062107E"/>
    <w:rsid w:val="00621942"/>
    <w:rsid w:val="006222D0"/>
    <w:rsid w:val="006224D8"/>
    <w:rsid w:val="0062322F"/>
    <w:rsid w:val="00623392"/>
    <w:rsid w:val="00626A92"/>
    <w:rsid w:val="00626B81"/>
    <w:rsid w:val="00626CF7"/>
    <w:rsid w:val="006301A6"/>
    <w:rsid w:val="00630732"/>
    <w:rsid w:val="006313E8"/>
    <w:rsid w:val="006328EC"/>
    <w:rsid w:val="00633610"/>
    <w:rsid w:val="006336B5"/>
    <w:rsid w:val="006336B9"/>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4DC"/>
    <w:rsid w:val="00660A41"/>
    <w:rsid w:val="00660C6F"/>
    <w:rsid w:val="00660E8B"/>
    <w:rsid w:val="0066171A"/>
    <w:rsid w:val="006621C2"/>
    <w:rsid w:val="00662FBC"/>
    <w:rsid w:val="006637E8"/>
    <w:rsid w:val="00664E2D"/>
    <w:rsid w:val="006650DB"/>
    <w:rsid w:val="006653D2"/>
    <w:rsid w:val="00665F66"/>
    <w:rsid w:val="00666E9E"/>
    <w:rsid w:val="00667EE5"/>
    <w:rsid w:val="006700DC"/>
    <w:rsid w:val="00670421"/>
    <w:rsid w:val="00671246"/>
    <w:rsid w:val="00676056"/>
    <w:rsid w:val="00676FD6"/>
    <w:rsid w:val="0067735D"/>
    <w:rsid w:val="00677FF3"/>
    <w:rsid w:val="0068167B"/>
    <w:rsid w:val="00681695"/>
    <w:rsid w:val="00681ED8"/>
    <w:rsid w:val="006832AF"/>
    <w:rsid w:val="006838C9"/>
    <w:rsid w:val="00684C9B"/>
    <w:rsid w:val="00685388"/>
    <w:rsid w:val="00686125"/>
    <w:rsid w:val="00686767"/>
    <w:rsid w:val="006873CA"/>
    <w:rsid w:val="00691157"/>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506"/>
    <w:rsid w:val="006B242A"/>
    <w:rsid w:val="006B321B"/>
    <w:rsid w:val="006B773C"/>
    <w:rsid w:val="006C098B"/>
    <w:rsid w:val="006C3769"/>
    <w:rsid w:val="006C438D"/>
    <w:rsid w:val="006C49AB"/>
    <w:rsid w:val="006C6EC5"/>
    <w:rsid w:val="006C7943"/>
    <w:rsid w:val="006D0C76"/>
    <w:rsid w:val="006D1569"/>
    <w:rsid w:val="006D193E"/>
    <w:rsid w:val="006D1D2F"/>
    <w:rsid w:val="006D2409"/>
    <w:rsid w:val="006D29D4"/>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FC2"/>
    <w:rsid w:val="006E7785"/>
    <w:rsid w:val="006F21E3"/>
    <w:rsid w:val="006F398E"/>
    <w:rsid w:val="006F3ADE"/>
    <w:rsid w:val="006F45F5"/>
    <w:rsid w:val="006F5D71"/>
    <w:rsid w:val="006F682F"/>
    <w:rsid w:val="006F6F0D"/>
    <w:rsid w:val="006F7F30"/>
    <w:rsid w:val="00701981"/>
    <w:rsid w:val="0070232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526"/>
    <w:rsid w:val="00727488"/>
    <w:rsid w:val="00727D95"/>
    <w:rsid w:val="00727ED3"/>
    <w:rsid w:val="007320C5"/>
    <w:rsid w:val="007321DD"/>
    <w:rsid w:val="007324C9"/>
    <w:rsid w:val="0073278A"/>
    <w:rsid w:val="007330E6"/>
    <w:rsid w:val="00733D2B"/>
    <w:rsid w:val="00734F83"/>
    <w:rsid w:val="007365B6"/>
    <w:rsid w:val="00737D9F"/>
    <w:rsid w:val="00741054"/>
    <w:rsid w:val="007436E4"/>
    <w:rsid w:val="007442F8"/>
    <w:rsid w:val="007452FF"/>
    <w:rsid w:val="00745739"/>
    <w:rsid w:val="00746699"/>
    <w:rsid w:val="00747161"/>
    <w:rsid w:val="007505E3"/>
    <w:rsid w:val="00751A3F"/>
    <w:rsid w:val="00751DBF"/>
    <w:rsid w:val="00753112"/>
    <w:rsid w:val="007566C0"/>
    <w:rsid w:val="00756DAD"/>
    <w:rsid w:val="007600AF"/>
    <w:rsid w:val="007600F6"/>
    <w:rsid w:val="007606FB"/>
    <w:rsid w:val="00760A4D"/>
    <w:rsid w:val="00760C97"/>
    <w:rsid w:val="007625B4"/>
    <w:rsid w:val="00764666"/>
    <w:rsid w:val="007649C7"/>
    <w:rsid w:val="00765C62"/>
    <w:rsid w:val="00766834"/>
    <w:rsid w:val="00766B90"/>
    <w:rsid w:val="00766C86"/>
    <w:rsid w:val="00766D4D"/>
    <w:rsid w:val="007704D5"/>
    <w:rsid w:val="00770B66"/>
    <w:rsid w:val="00771AC0"/>
    <w:rsid w:val="007723C9"/>
    <w:rsid w:val="00773E89"/>
    <w:rsid w:val="007745A1"/>
    <w:rsid w:val="007752BC"/>
    <w:rsid w:val="007753C7"/>
    <w:rsid w:val="00775818"/>
    <w:rsid w:val="007761EB"/>
    <w:rsid w:val="00776AEF"/>
    <w:rsid w:val="00777AC5"/>
    <w:rsid w:val="00780A04"/>
    <w:rsid w:val="00781619"/>
    <w:rsid w:val="00783758"/>
    <w:rsid w:val="007851ED"/>
    <w:rsid w:val="007872AF"/>
    <w:rsid w:val="00791AC9"/>
    <w:rsid w:val="007922E2"/>
    <w:rsid w:val="00792FCE"/>
    <w:rsid w:val="00793DCA"/>
    <w:rsid w:val="00794E76"/>
    <w:rsid w:val="007954EE"/>
    <w:rsid w:val="00797001"/>
    <w:rsid w:val="00797CB0"/>
    <w:rsid w:val="007A0261"/>
    <w:rsid w:val="007A408F"/>
    <w:rsid w:val="007A46FE"/>
    <w:rsid w:val="007A5D93"/>
    <w:rsid w:val="007A6552"/>
    <w:rsid w:val="007A7EF0"/>
    <w:rsid w:val="007B0000"/>
    <w:rsid w:val="007B03DB"/>
    <w:rsid w:val="007B1512"/>
    <w:rsid w:val="007B200D"/>
    <w:rsid w:val="007B2856"/>
    <w:rsid w:val="007B392D"/>
    <w:rsid w:val="007B3F23"/>
    <w:rsid w:val="007B3F75"/>
    <w:rsid w:val="007B4412"/>
    <w:rsid w:val="007B4A59"/>
    <w:rsid w:val="007B4D3C"/>
    <w:rsid w:val="007B5FFB"/>
    <w:rsid w:val="007B6AC9"/>
    <w:rsid w:val="007B70F6"/>
    <w:rsid w:val="007C0111"/>
    <w:rsid w:val="007C0376"/>
    <w:rsid w:val="007C051D"/>
    <w:rsid w:val="007C2ABD"/>
    <w:rsid w:val="007C3776"/>
    <w:rsid w:val="007C3942"/>
    <w:rsid w:val="007C4A4C"/>
    <w:rsid w:val="007C56FC"/>
    <w:rsid w:val="007C6174"/>
    <w:rsid w:val="007C75EE"/>
    <w:rsid w:val="007C7BDE"/>
    <w:rsid w:val="007D06C9"/>
    <w:rsid w:val="007D1D5C"/>
    <w:rsid w:val="007D23AC"/>
    <w:rsid w:val="007D27B2"/>
    <w:rsid w:val="007D2B91"/>
    <w:rsid w:val="007D2C94"/>
    <w:rsid w:val="007D61B3"/>
    <w:rsid w:val="007D6CF9"/>
    <w:rsid w:val="007D72A8"/>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5594"/>
    <w:rsid w:val="007F6440"/>
    <w:rsid w:val="007F73F2"/>
    <w:rsid w:val="007F7BEE"/>
    <w:rsid w:val="008010A2"/>
    <w:rsid w:val="008011DE"/>
    <w:rsid w:val="00802A73"/>
    <w:rsid w:val="00802B20"/>
    <w:rsid w:val="00803F52"/>
    <w:rsid w:val="008044EA"/>
    <w:rsid w:val="008047DE"/>
    <w:rsid w:val="00804BC1"/>
    <w:rsid w:val="00804C1B"/>
    <w:rsid w:val="008051AA"/>
    <w:rsid w:val="0080643C"/>
    <w:rsid w:val="008070B5"/>
    <w:rsid w:val="008101A4"/>
    <w:rsid w:val="008129DB"/>
    <w:rsid w:val="008133BA"/>
    <w:rsid w:val="00813F32"/>
    <w:rsid w:val="00817833"/>
    <w:rsid w:val="008207EE"/>
    <w:rsid w:val="00820A47"/>
    <w:rsid w:val="00820C82"/>
    <w:rsid w:val="00822B0B"/>
    <w:rsid w:val="00822EAB"/>
    <w:rsid w:val="00822F2E"/>
    <w:rsid w:val="008235BA"/>
    <w:rsid w:val="00824B13"/>
    <w:rsid w:val="00824CD2"/>
    <w:rsid w:val="00825FC9"/>
    <w:rsid w:val="008262E9"/>
    <w:rsid w:val="008269AF"/>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50802"/>
    <w:rsid w:val="00850B56"/>
    <w:rsid w:val="00851901"/>
    <w:rsid w:val="0085295D"/>
    <w:rsid w:val="00852B70"/>
    <w:rsid w:val="00852B73"/>
    <w:rsid w:val="00853B60"/>
    <w:rsid w:val="00855503"/>
    <w:rsid w:val="008578E1"/>
    <w:rsid w:val="008604F2"/>
    <w:rsid w:val="008611F5"/>
    <w:rsid w:val="0086129D"/>
    <w:rsid w:val="00861D51"/>
    <w:rsid w:val="008630F0"/>
    <w:rsid w:val="0086401E"/>
    <w:rsid w:val="0086411E"/>
    <w:rsid w:val="0086446F"/>
    <w:rsid w:val="0086497A"/>
    <w:rsid w:val="00864A3E"/>
    <w:rsid w:val="00866936"/>
    <w:rsid w:val="00870681"/>
    <w:rsid w:val="00870A4D"/>
    <w:rsid w:val="00870C95"/>
    <w:rsid w:val="00870CB9"/>
    <w:rsid w:val="00871B6D"/>
    <w:rsid w:val="008722B3"/>
    <w:rsid w:val="0087393E"/>
    <w:rsid w:val="008746A2"/>
    <w:rsid w:val="00874A54"/>
    <w:rsid w:val="00874ED6"/>
    <w:rsid w:val="00875511"/>
    <w:rsid w:val="0087599E"/>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2B8F"/>
    <w:rsid w:val="00892D46"/>
    <w:rsid w:val="00893516"/>
    <w:rsid w:val="00893975"/>
    <w:rsid w:val="00895473"/>
    <w:rsid w:val="00895AFD"/>
    <w:rsid w:val="00897A86"/>
    <w:rsid w:val="008A0D7F"/>
    <w:rsid w:val="008A2DD8"/>
    <w:rsid w:val="008A38E1"/>
    <w:rsid w:val="008A3CF9"/>
    <w:rsid w:val="008A3DE1"/>
    <w:rsid w:val="008A4540"/>
    <w:rsid w:val="008A48E4"/>
    <w:rsid w:val="008A4AE1"/>
    <w:rsid w:val="008A4FA6"/>
    <w:rsid w:val="008A50F1"/>
    <w:rsid w:val="008A5532"/>
    <w:rsid w:val="008A571A"/>
    <w:rsid w:val="008A5ADA"/>
    <w:rsid w:val="008A6344"/>
    <w:rsid w:val="008A6834"/>
    <w:rsid w:val="008A7A19"/>
    <w:rsid w:val="008B048F"/>
    <w:rsid w:val="008B0D26"/>
    <w:rsid w:val="008B131D"/>
    <w:rsid w:val="008B4D6D"/>
    <w:rsid w:val="008B501E"/>
    <w:rsid w:val="008B694C"/>
    <w:rsid w:val="008C06E8"/>
    <w:rsid w:val="008C09D3"/>
    <w:rsid w:val="008C0C46"/>
    <w:rsid w:val="008C18E5"/>
    <w:rsid w:val="008C1EB5"/>
    <w:rsid w:val="008C25DF"/>
    <w:rsid w:val="008C3257"/>
    <w:rsid w:val="008C40C9"/>
    <w:rsid w:val="008C4620"/>
    <w:rsid w:val="008C4CC2"/>
    <w:rsid w:val="008C7087"/>
    <w:rsid w:val="008C7831"/>
    <w:rsid w:val="008C7CD9"/>
    <w:rsid w:val="008D0021"/>
    <w:rsid w:val="008D02E6"/>
    <w:rsid w:val="008D073C"/>
    <w:rsid w:val="008D2C60"/>
    <w:rsid w:val="008D3EDF"/>
    <w:rsid w:val="008D4BB2"/>
    <w:rsid w:val="008D5CEA"/>
    <w:rsid w:val="008D6852"/>
    <w:rsid w:val="008E0426"/>
    <w:rsid w:val="008E0647"/>
    <w:rsid w:val="008E0E54"/>
    <w:rsid w:val="008E196E"/>
    <w:rsid w:val="008E26F7"/>
    <w:rsid w:val="008E2AFB"/>
    <w:rsid w:val="008E3D18"/>
    <w:rsid w:val="008E3D53"/>
    <w:rsid w:val="008E53EF"/>
    <w:rsid w:val="008E615E"/>
    <w:rsid w:val="008E693E"/>
    <w:rsid w:val="008F283A"/>
    <w:rsid w:val="008F423F"/>
    <w:rsid w:val="008F5889"/>
    <w:rsid w:val="008F5DCE"/>
    <w:rsid w:val="008F6906"/>
    <w:rsid w:val="008F6AE1"/>
    <w:rsid w:val="00900585"/>
    <w:rsid w:val="00901645"/>
    <w:rsid w:val="00901DF8"/>
    <w:rsid w:val="0090315A"/>
    <w:rsid w:val="00903A48"/>
    <w:rsid w:val="0090405C"/>
    <w:rsid w:val="009052DE"/>
    <w:rsid w:val="0090707D"/>
    <w:rsid w:val="009100C6"/>
    <w:rsid w:val="00910C8D"/>
    <w:rsid w:val="00911E88"/>
    <w:rsid w:val="00913B1A"/>
    <w:rsid w:val="00915E2A"/>
    <w:rsid w:val="00916752"/>
    <w:rsid w:val="00916E88"/>
    <w:rsid w:val="00917B32"/>
    <w:rsid w:val="00917D12"/>
    <w:rsid w:val="00921B21"/>
    <w:rsid w:val="0092425D"/>
    <w:rsid w:val="00924E9A"/>
    <w:rsid w:val="00924ED2"/>
    <w:rsid w:val="00925AC1"/>
    <w:rsid w:val="00925FD8"/>
    <w:rsid w:val="00926043"/>
    <w:rsid w:val="00927385"/>
    <w:rsid w:val="00927BDF"/>
    <w:rsid w:val="0093367B"/>
    <w:rsid w:val="00934C3B"/>
    <w:rsid w:val="0093594D"/>
    <w:rsid w:val="0093697A"/>
    <w:rsid w:val="00936B00"/>
    <w:rsid w:val="00937A62"/>
    <w:rsid w:val="00945A15"/>
    <w:rsid w:val="00945C5A"/>
    <w:rsid w:val="00950602"/>
    <w:rsid w:val="0095153A"/>
    <w:rsid w:val="00951662"/>
    <w:rsid w:val="00952331"/>
    <w:rsid w:val="00952CC4"/>
    <w:rsid w:val="00953E86"/>
    <w:rsid w:val="00955CB4"/>
    <w:rsid w:val="00955DAC"/>
    <w:rsid w:val="00955DDA"/>
    <w:rsid w:val="00955F83"/>
    <w:rsid w:val="00956691"/>
    <w:rsid w:val="0095793E"/>
    <w:rsid w:val="0096374E"/>
    <w:rsid w:val="00963C9A"/>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34E5"/>
    <w:rsid w:val="00994117"/>
    <w:rsid w:val="009942EB"/>
    <w:rsid w:val="0099539B"/>
    <w:rsid w:val="00995F18"/>
    <w:rsid w:val="00997155"/>
    <w:rsid w:val="009A0BE7"/>
    <w:rsid w:val="009A214B"/>
    <w:rsid w:val="009A4061"/>
    <w:rsid w:val="009A58ED"/>
    <w:rsid w:val="009A5D9F"/>
    <w:rsid w:val="009A748A"/>
    <w:rsid w:val="009A77A6"/>
    <w:rsid w:val="009B11E1"/>
    <w:rsid w:val="009B1466"/>
    <w:rsid w:val="009B16FA"/>
    <w:rsid w:val="009B1A93"/>
    <w:rsid w:val="009B2E95"/>
    <w:rsid w:val="009B3BD0"/>
    <w:rsid w:val="009B4A9D"/>
    <w:rsid w:val="009B535D"/>
    <w:rsid w:val="009B6D74"/>
    <w:rsid w:val="009B78FF"/>
    <w:rsid w:val="009C34DB"/>
    <w:rsid w:val="009C36C5"/>
    <w:rsid w:val="009C68C5"/>
    <w:rsid w:val="009C7B08"/>
    <w:rsid w:val="009D0E92"/>
    <w:rsid w:val="009D1625"/>
    <w:rsid w:val="009D2826"/>
    <w:rsid w:val="009D2876"/>
    <w:rsid w:val="009D2896"/>
    <w:rsid w:val="009D4128"/>
    <w:rsid w:val="009D4622"/>
    <w:rsid w:val="009D476B"/>
    <w:rsid w:val="009D588A"/>
    <w:rsid w:val="009D59D8"/>
    <w:rsid w:val="009D5F0F"/>
    <w:rsid w:val="009D6A5B"/>
    <w:rsid w:val="009D6B87"/>
    <w:rsid w:val="009D7488"/>
    <w:rsid w:val="009D76AE"/>
    <w:rsid w:val="009D7A8A"/>
    <w:rsid w:val="009E01E2"/>
    <w:rsid w:val="009E07FB"/>
    <w:rsid w:val="009E2C51"/>
    <w:rsid w:val="009E34E6"/>
    <w:rsid w:val="009E48DA"/>
    <w:rsid w:val="009E4BC7"/>
    <w:rsid w:val="009E5BA9"/>
    <w:rsid w:val="009E6858"/>
    <w:rsid w:val="009E6DEF"/>
    <w:rsid w:val="009F07E1"/>
    <w:rsid w:val="009F0FE2"/>
    <w:rsid w:val="009F1F4D"/>
    <w:rsid w:val="009F23C6"/>
    <w:rsid w:val="009F2B20"/>
    <w:rsid w:val="009F329C"/>
    <w:rsid w:val="009F5A7C"/>
    <w:rsid w:val="009F6689"/>
    <w:rsid w:val="009F6D88"/>
    <w:rsid w:val="009F6FF0"/>
    <w:rsid w:val="009F7D87"/>
    <w:rsid w:val="009F7EA5"/>
    <w:rsid w:val="00A007A0"/>
    <w:rsid w:val="00A015AA"/>
    <w:rsid w:val="00A017A8"/>
    <w:rsid w:val="00A01F02"/>
    <w:rsid w:val="00A02CCC"/>
    <w:rsid w:val="00A02CD7"/>
    <w:rsid w:val="00A03029"/>
    <w:rsid w:val="00A04BFA"/>
    <w:rsid w:val="00A0766D"/>
    <w:rsid w:val="00A10B87"/>
    <w:rsid w:val="00A12D5B"/>
    <w:rsid w:val="00A12E3B"/>
    <w:rsid w:val="00A145C4"/>
    <w:rsid w:val="00A14AA2"/>
    <w:rsid w:val="00A20950"/>
    <w:rsid w:val="00A21107"/>
    <w:rsid w:val="00A2174E"/>
    <w:rsid w:val="00A21839"/>
    <w:rsid w:val="00A22124"/>
    <w:rsid w:val="00A231AE"/>
    <w:rsid w:val="00A232A5"/>
    <w:rsid w:val="00A23AEB"/>
    <w:rsid w:val="00A240B7"/>
    <w:rsid w:val="00A251B3"/>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3690"/>
    <w:rsid w:val="00A5372D"/>
    <w:rsid w:val="00A53AB5"/>
    <w:rsid w:val="00A54759"/>
    <w:rsid w:val="00A5592B"/>
    <w:rsid w:val="00A55AEC"/>
    <w:rsid w:val="00A55B6E"/>
    <w:rsid w:val="00A56406"/>
    <w:rsid w:val="00A568F0"/>
    <w:rsid w:val="00A578F4"/>
    <w:rsid w:val="00A57A7C"/>
    <w:rsid w:val="00A60326"/>
    <w:rsid w:val="00A614E6"/>
    <w:rsid w:val="00A61620"/>
    <w:rsid w:val="00A61F65"/>
    <w:rsid w:val="00A64DAC"/>
    <w:rsid w:val="00A64DE2"/>
    <w:rsid w:val="00A65D5E"/>
    <w:rsid w:val="00A65FF7"/>
    <w:rsid w:val="00A664CF"/>
    <w:rsid w:val="00A66A9A"/>
    <w:rsid w:val="00A66B2F"/>
    <w:rsid w:val="00A66F0D"/>
    <w:rsid w:val="00A67C8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743D"/>
    <w:rsid w:val="00AB774E"/>
    <w:rsid w:val="00AB7EA8"/>
    <w:rsid w:val="00AC066A"/>
    <w:rsid w:val="00AC53A6"/>
    <w:rsid w:val="00AC555C"/>
    <w:rsid w:val="00AC5F79"/>
    <w:rsid w:val="00AC6532"/>
    <w:rsid w:val="00AC6EB6"/>
    <w:rsid w:val="00AC7609"/>
    <w:rsid w:val="00AD065D"/>
    <w:rsid w:val="00AD07E5"/>
    <w:rsid w:val="00AD433E"/>
    <w:rsid w:val="00AD5076"/>
    <w:rsid w:val="00AD5B54"/>
    <w:rsid w:val="00AD65F8"/>
    <w:rsid w:val="00AD7C95"/>
    <w:rsid w:val="00AD7DC8"/>
    <w:rsid w:val="00AE0383"/>
    <w:rsid w:val="00AE0808"/>
    <w:rsid w:val="00AE1AFA"/>
    <w:rsid w:val="00AE1FFB"/>
    <w:rsid w:val="00AE2079"/>
    <w:rsid w:val="00AE3175"/>
    <w:rsid w:val="00AE3556"/>
    <w:rsid w:val="00AE5E6F"/>
    <w:rsid w:val="00AE7A9E"/>
    <w:rsid w:val="00AF04A5"/>
    <w:rsid w:val="00AF0D00"/>
    <w:rsid w:val="00AF1970"/>
    <w:rsid w:val="00AF1A38"/>
    <w:rsid w:val="00AF56D0"/>
    <w:rsid w:val="00AF56EB"/>
    <w:rsid w:val="00AF762D"/>
    <w:rsid w:val="00B0027C"/>
    <w:rsid w:val="00B00E9D"/>
    <w:rsid w:val="00B01176"/>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C10"/>
    <w:rsid w:val="00B27C9A"/>
    <w:rsid w:val="00B302A8"/>
    <w:rsid w:val="00B304CB"/>
    <w:rsid w:val="00B30DFA"/>
    <w:rsid w:val="00B31185"/>
    <w:rsid w:val="00B3270B"/>
    <w:rsid w:val="00B32F47"/>
    <w:rsid w:val="00B3409E"/>
    <w:rsid w:val="00B34D09"/>
    <w:rsid w:val="00B36290"/>
    <w:rsid w:val="00B37B1A"/>
    <w:rsid w:val="00B37EF5"/>
    <w:rsid w:val="00B40757"/>
    <w:rsid w:val="00B414C1"/>
    <w:rsid w:val="00B4164E"/>
    <w:rsid w:val="00B41851"/>
    <w:rsid w:val="00B420FF"/>
    <w:rsid w:val="00B4437C"/>
    <w:rsid w:val="00B448B9"/>
    <w:rsid w:val="00B455D7"/>
    <w:rsid w:val="00B45A1F"/>
    <w:rsid w:val="00B4738C"/>
    <w:rsid w:val="00B51C78"/>
    <w:rsid w:val="00B51F74"/>
    <w:rsid w:val="00B53976"/>
    <w:rsid w:val="00B53D96"/>
    <w:rsid w:val="00B54E08"/>
    <w:rsid w:val="00B60C6F"/>
    <w:rsid w:val="00B6198C"/>
    <w:rsid w:val="00B62AD8"/>
    <w:rsid w:val="00B62BF6"/>
    <w:rsid w:val="00B64675"/>
    <w:rsid w:val="00B6527F"/>
    <w:rsid w:val="00B66750"/>
    <w:rsid w:val="00B67D88"/>
    <w:rsid w:val="00B67F83"/>
    <w:rsid w:val="00B7009C"/>
    <w:rsid w:val="00B708CE"/>
    <w:rsid w:val="00B71F49"/>
    <w:rsid w:val="00B729A6"/>
    <w:rsid w:val="00B732DB"/>
    <w:rsid w:val="00B7454A"/>
    <w:rsid w:val="00B745EB"/>
    <w:rsid w:val="00B74DAF"/>
    <w:rsid w:val="00B75912"/>
    <w:rsid w:val="00B7665C"/>
    <w:rsid w:val="00B80F16"/>
    <w:rsid w:val="00B82BD1"/>
    <w:rsid w:val="00B84248"/>
    <w:rsid w:val="00B84949"/>
    <w:rsid w:val="00B84FAB"/>
    <w:rsid w:val="00B86378"/>
    <w:rsid w:val="00B900FE"/>
    <w:rsid w:val="00B91D64"/>
    <w:rsid w:val="00B920F7"/>
    <w:rsid w:val="00B92BA5"/>
    <w:rsid w:val="00B93412"/>
    <w:rsid w:val="00B95DF3"/>
    <w:rsid w:val="00B975D2"/>
    <w:rsid w:val="00BA0016"/>
    <w:rsid w:val="00BA01CE"/>
    <w:rsid w:val="00BA0577"/>
    <w:rsid w:val="00BA08B8"/>
    <w:rsid w:val="00BA2C88"/>
    <w:rsid w:val="00BA30A6"/>
    <w:rsid w:val="00BA31A1"/>
    <w:rsid w:val="00BA456B"/>
    <w:rsid w:val="00BA5FB7"/>
    <w:rsid w:val="00BA6C57"/>
    <w:rsid w:val="00BA6C6A"/>
    <w:rsid w:val="00BB2478"/>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624"/>
    <w:rsid w:val="00BC4E3C"/>
    <w:rsid w:val="00BC502A"/>
    <w:rsid w:val="00BC75BD"/>
    <w:rsid w:val="00BD008E"/>
    <w:rsid w:val="00BD17EA"/>
    <w:rsid w:val="00BD1C44"/>
    <w:rsid w:val="00BD257C"/>
    <w:rsid w:val="00BD2CF0"/>
    <w:rsid w:val="00BD3ECF"/>
    <w:rsid w:val="00BD4378"/>
    <w:rsid w:val="00BD491B"/>
    <w:rsid w:val="00BD6412"/>
    <w:rsid w:val="00BD6495"/>
    <w:rsid w:val="00BD659F"/>
    <w:rsid w:val="00BD7C80"/>
    <w:rsid w:val="00BE0610"/>
    <w:rsid w:val="00BE0899"/>
    <w:rsid w:val="00BE3FEB"/>
    <w:rsid w:val="00BE541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544"/>
    <w:rsid w:val="00BF5915"/>
    <w:rsid w:val="00BF5D4F"/>
    <w:rsid w:val="00BF71D9"/>
    <w:rsid w:val="00C00470"/>
    <w:rsid w:val="00C00498"/>
    <w:rsid w:val="00C00AC6"/>
    <w:rsid w:val="00C00C2A"/>
    <w:rsid w:val="00C02F72"/>
    <w:rsid w:val="00C038C6"/>
    <w:rsid w:val="00C03CF1"/>
    <w:rsid w:val="00C04515"/>
    <w:rsid w:val="00C046B1"/>
    <w:rsid w:val="00C04CD7"/>
    <w:rsid w:val="00C0538E"/>
    <w:rsid w:val="00C05963"/>
    <w:rsid w:val="00C05CDE"/>
    <w:rsid w:val="00C05D0A"/>
    <w:rsid w:val="00C05D24"/>
    <w:rsid w:val="00C07383"/>
    <w:rsid w:val="00C118CC"/>
    <w:rsid w:val="00C124C3"/>
    <w:rsid w:val="00C12AE4"/>
    <w:rsid w:val="00C12FEA"/>
    <w:rsid w:val="00C13A6A"/>
    <w:rsid w:val="00C14894"/>
    <w:rsid w:val="00C155A2"/>
    <w:rsid w:val="00C1587B"/>
    <w:rsid w:val="00C1691D"/>
    <w:rsid w:val="00C17B81"/>
    <w:rsid w:val="00C22AD6"/>
    <w:rsid w:val="00C22FC0"/>
    <w:rsid w:val="00C23F7E"/>
    <w:rsid w:val="00C278D9"/>
    <w:rsid w:val="00C3093A"/>
    <w:rsid w:val="00C3099C"/>
    <w:rsid w:val="00C30D1F"/>
    <w:rsid w:val="00C30DD2"/>
    <w:rsid w:val="00C3174E"/>
    <w:rsid w:val="00C32C53"/>
    <w:rsid w:val="00C32F92"/>
    <w:rsid w:val="00C33139"/>
    <w:rsid w:val="00C33416"/>
    <w:rsid w:val="00C34819"/>
    <w:rsid w:val="00C36451"/>
    <w:rsid w:val="00C36E36"/>
    <w:rsid w:val="00C37BD7"/>
    <w:rsid w:val="00C40DAC"/>
    <w:rsid w:val="00C41029"/>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34F"/>
    <w:rsid w:val="00C56480"/>
    <w:rsid w:val="00C570EB"/>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5398"/>
    <w:rsid w:val="00CA582E"/>
    <w:rsid w:val="00CA7677"/>
    <w:rsid w:val="00CA7A94"/>
    <w:rsid w:val="00CB1509"/>
    <w:rsid w:val="00CB22B7"/>
    <w:rsid w:val="00CB2EC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93B"/>
    <w:rsid w:val="00CD711B"/>
    <w:rsid w:val="00CE3216"/>
    <w:rsid w:val="00CE349A"/>
    <w:rsid w:val="00CE3533"/>
    <w:rsid w:val="00CE4475"/>
    <w:rsid w:val="00CE59F4"/>
    <w:rsid w:val="00CE5EE3"/>
    <w:rsid w:val="00CE5FBC"/>
    <w:rsid w:val="00CF0723"/>
    <w:rsid w:val="00CF0A0D"/>
    <w:rsid w:val="00CF1111"/>
    <w:rsid w:val="00CF1761"/>
    <w:rsid w:val="00CF3012"/>
    <w:rsid w:val="00CF3C27"/>
    <w:rsid w:val="00CF3E25"/>
    <w:rsid w:val="00CF6556"/>
    <w:rsid w:val="00CF6AD1"/>
    <w:rsid w:val="00CF6FA7"/>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403CA"/>
    <w:rsid w:val="00D4262B"/>
    <w:rsid w:val="00D42F35"/>
    <w:rsid w:val="00D443E0"/>
    <w:rsid w:val="00D44FCE"/>
    <w:rsid w:val="00D45970"/>
    <w:rsid w:val="00D46218"/>
    <w:rsid w:val="00D46E03"/>
    <w:rsid w:val="00D4768E"/>
    <w:rsid w:val="00D479BE"/>
    <w:rsid w:val="00D47CD8"/>
    <w:rsid w:val="00D50542"/>
    <w:rsid w:val="00D513C8"/>
    <w:rsid w:val="00D5218B"/>
    <w:rsid w:val="00D531A8"/>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D0B75"/>
    <w:rsid w:val="00DD16DD"/>
    <w:rsid w:val="00DD1BB5"/>
    <w:rsid w:val="00DD4937"/>
    <w:rsid w:val="00DD5758"/>
    <w:rsid w:val="00DD7B9F"/>
    <w:rsid w:val="00DE0416"/>
    <w:rsid w:val="00DE04CA"/>
    <w:rsid w:val="00DE0DFF"/>
    <w:rsid w:val="00DE119C"/>
    <w:rsid w:val="00DE13B6"/>
    <w:rsid w:val="00DE25EC"/>
    <w:rsid w:val="00DE315E"/>
    <w:rsid w:val="00DE33FF"/>
    <w:rsid w:val="00DE40C0"/>
    <w:rsid w:val="00DE4C4E"/>
    <w:rsid w:val="00DE62AB"/>
    <w:rsid w:val="00DE717F"/>
    <w:rsid w:val="00DE72CE"/>
    <w:rsid w:val="00DE7572"/>
    <w:rsid w:val="00DF08D5"/>
    <w:rsid w:val="00DF0B40"/>
    <w:rsid w:val="00DF101D"/>
    <w:rsid w:val="00DF1382"/>
    <w:rsid w:val="00DF1973"/>
    <w:rsid w:val="00DF2167"/>
    <w:rsid w:val="00DF2453"/>
    <w:rsid w:val="00DF3722"/>
    <w:rsid w:val="00DF398F"/>
    <w:rsid w:val="00DF3BC3"/>
    <w:rsid w:val="00DF4B13"/>
    <w:rsid w:val="00DF5C86"/>
    <w:rsid w:val="00DF74B6"/>
    <w:rsid w:val="00DF7BE0"/>
    <w:rsid w:val="00DF7C1D"/>
    <w:rsid w:val="00E008DD"/>
    <w:rsid w:val="00E015F7"/>
    <w:rsid w:val="00E02542"/>
    <w:rsid w:val="00E026C4"/>
    <w:rsid w:val="00E0348E"/>
    <w:rsid w:val="00E04FB7"/>
    <w:rsid w:val="00E05789"/>
    <w:rsid w:val="00E06689"/>
    <w:rsid w:val="00E07FE3"/>
    <w:rsid w:val="00E102F9"/>
    <w:rsid w:val="00E1042C"/>
    <w:rsid w:val="00E1199F"/>
    <w:rsid w:val="00E12A9B"/>
    <w:rsid w:val="00E13FF0"/>
    <w:rsid w:val="00E1529C"/>
    <w:rsid w:val="00E16C33"/>
    <w:rsid w:val="00E17F49"/>
    <w:rsid w:val="00E20B8D"/>
    <w:rsid w:val="00E224E3"/>
    <w:rsid w:val="00E22D71"/>
    <w:rsid w:val="00E23A68"/>
    <w:rsid w:val="00E23E66"/>
    <w:rsid w:val="00E24BFE"/>
    <w:rsid w:val="00E25CE9"/>
    <w:rsid w:val="00E30F21"/>
    <w:rsid w:val="00E3100F"/>
    <w:rsid w:val="00E3123D"/>
    <w:rsid w:val="00E31D3D"/>
    <w:rsid w:val="00E333D2"/>
    <w:rsid w:val="00E35014"/>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6351"/>
    <w:rsid w:val="00E7646A"/>
    <w:rsid w:val="00E77423"/>
    <w:rsid w:val="00E8160D"/>
    <w:rsid w:val="00E82078"/>
    <w:rsid w:val="00E8336A"/>
    <w:rsid w:val="00E84173"/>
    <w:rsid w:val="00E84C67"/>
    <w:rsid w:val="00E84DE4"/>
    <w:rsid w:val="00E84F80"/>
    <w:rsid w:val="00E85358"/>
    <w:rsid w:val="00E8593B"/>
    <w:rsid w:val="00E8684F"/>
    <w:rsid w:val="00E9245C"/>
    <w:rsid w:val="00E94596"/>
    <w:rsid w:val="00E94724"/>
    <w:rsid w:val="00E968B5"/>
    <w:rsid w:val="00E96A13"/>
    <w:rsid w:val="00E977BF"/>
    <w:rsid w:val="00E9784A"/>
    <w:rsid w:val="00E97C10"/>
    <w:rsid w:val="00EA0127"/>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26C0"/>
    <w:rsid w:val="00EE357D"/>
    <w:rsid w:val="00EE3767"/>
    <w:rsid w:val="00EF0E96"/>
    <w:rsid w:val="00EF1ABB"/>
    <w:rsid w:val="00EF344F"/>
    <w:rsid w:val="00EF35AB"/>
    <w:rsid w:val="00EF3968"/>
    <w:rsid w:val="00EF4699"/>
    <w:rsid w:val="00EF474B"/>
    <w:rsid w:val="00EF5BF2"/>
    <w:rsid w:val="00EF633E"/>
    <w:rsid w:val="00F0080B"/>
    <w:rsid w:val="00F00D5B"/>
    <w:rsid w:val="00F013DD"/>
    <w:rsid w:val="00F0188B"/>
    <w:rsid w:val="00F01C1C"/>
    <w:rsid w:val="00F02A30"/>
    <w:rsid w:val="00F03709"/>
    <w:rsid w:val="00F03EB5"/>
    <w:rsid w:val="00F0487D"/>
    <w:rsid w:val="00F06CF5"/>
    <w:rsid w:val="00F06F2F"/>
    <w:rsid w:val="00F075AF"/>
    <w:rsid w:val="00F10D5E"/>
    <w:rsid w:val="00F1267B"/>
    <w:rsid w:val="00F13075"/>
    <w:rsid w:val="00F1408E"/>
    <w:rsid w:val="00F1601B"/>
    <w:rsid w:val="00F16D7A"/>
    <w:rsid w:val="00F21CF6"/>
    <w:rsid w:val="00F22A2A"/>
    <w:rsid w:val="00F22B85"/>
    <w:rsid w:val="00F23CB1"/>
    <w:rsid w:val="00F24BC3"/>
    <w:rsid w:val="00F26F41"/>
    <w:rsid w:val="00F2779B"/>
    <w:rsid w:val="00F27EE7"/>
    <w:rsid w:val="00F30F8A"/>
    <w:rsid w:val="00F31E68"/>
    <w:rsid w:val="00F31FA0"/>
    <w:rsid w:val="00F348C3"/>
    <w:rsid w:val="00F350B8"/>
    <w:rsid w:val="00F35129"/>
    <w:rsid w:val="00F363CF"/>
    <w:rsid w:val="00F364F7"/>
    <w:rsid w:val="00F37249"/>
    <w:rsid w:val="00F401A0"/>
    <w:rsid w:val="00F40840"/>
    <w:rsid w:val="00F408C3"/>
    <w:rsid w:val="00F41E83"/>
    <w:rsid w:val="00F42E4B"/>
    <w:rsid w:val="00F43942"/>
    <w:rsid w:val="00F43F89"/>
    <w:rsid w:val="00F45C07"/>
    <w:rsid w:val="00F50C7C"/>
    <w:rsid w:val="00F51494"/>
    <w:rsid w:val="00F518ED"/>
    <w:rsid w:val="00F52002"/>
    <w:rsid w:val="00F52357"/>
    <w:rsid w:val="00F53D1C"/>
    <w:rsid w:val="00F55301"/>
    <w:rsid w:val="00F56D8A"/>
    <w:rsid w:val="00F57CF1"/>
    <w:rsid w:val="00F61AFF"/>
    <w:rsid w:val="00F6246B"/>
    <w:rsid w:val="00F6294F"/>
    <w:rsid w:val="00F63247"/>
    <w:rsid w:val="00F6329B"/>
    <w:rsid w:val="00F63FC7"/>
    <w:rsid w:val="00F64661"/>
    <w:rsid w:val="00F648C8"/>
    <w:rsid w:val="00F659D1"/>
    <w:rsid w:val="00F66DF0"/>
    <w:rsid w:val="00F67882"/>
    <w:rsid w:val="00F67C18"/>
    <w:rsid w:val="00F70DDA"/>
    <w:rsid w:val="00F71207"/>
    <w:rsid w:val="00F729E1"/>
    <w:rsid w:val="00F7392F"/>
    <w:rsid w:val="00F74679"/>
    <w:rsid w:val="00F74910"/>
    <w:rsid w:val="00F76985"/>
    <w:rsid w:val="00F769E3"/>
    <w:rsid w:val="00F802BA"/>
    <w:rsid w:val="00F828C2"/>
    <w:rsid w:val="00F83E4C"/>
    <w:rsid w:val="00F85B15"/>
    <w:rsid w:val="00F86304"/>
    <w:rsid w:val="00F87098"/>
    <w:rsid w:val="00F903A3"/>
    <w:rsid w:val="00F91D4D"/>
    <w:rsid w:val="00F9316C"/>
    <w:rsid w:val="00F93B4A"/>
    <w:rsid w:val="00F93E2F"/>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57AC"/>
    <w:rsid w:val="00FB6072"/>
    <w:rsid w:val="00FB6A5B"/>
    <w:rsid w:val="00FB6CB4"/>
    <w:rsid w:val="00FB6E5A"/>
    <w:rsid w:val="00FB7248"/>
    <w:rsid w:val="00FB7505"/>
    <w:rsid w:val="00FB7E53"/>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7892-E13B-477F-BA2F-2F285FF4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王馨儀</cp:lastModifiedBy>
  <cp:revision>43</cp:revision>
  <cp:lastPrinted>2015-08-07T06:27:00Z</cp:lastPrinted>
  <dcterms:created xsi:type="dcterms:W3CDTF">2017-01-17T01:06:00Z</dcterms:created>
  <dcterms:modified xsi:type="dcterms:W3CDTF">2017-01-17T02:01:00Z</dcterms:modified>
</cp:coreProperties>
</file>