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97" w:rsidRPr="00946182" w:rsidRDefault="00D57B97" w:rsidP="00BF2555">
      <w:pPr>
        <w:pStyle w:val="shouhang"/>
        <w:widowControl w:val="0"/>
        <w:spacing w:beforeLines="50" w:line="460" w:lineRule="exact"/>
        <w:ind w:firstLine="0"/>
        <w:jc w:val="center"/>
        <w:rPr>
          <w:rFonts w:asciiTheme="minorEastAsia" w:eastAsiaTheme="minorEastAsia" w:hAnsiTheme="minorEastAsia"/>
          <w:b/>
          <w:bCs/>
          <w:color w:val="000000"/>
          <w:sz w:val="21"/>
          <w:szCs w:val="21"/>
        </w:rPr>
      </w:pPr>
      <w:r w:rsidRPr="00946182">
        <w:rPr>
          <w:rFonts w:asciiTheme="minorEastAsia" w:eastAsiaTheme="minorEastAsia" w:hAnsiTheme="minorEastAsia" w:hint="eastAsia"/>
          <w:b/>
          <w:bCs/>
          <w:color w:val="000000"/>
          <w:sz w:val="21"/>
          <w:szCs w:val="21"/>
        </w:rPr>
        <w:t>建设银行：创新养老金融应对人口老龄化</w:t>
      </w:r>
    </w:p>
    <w:p w:rsidR="00D57B97" w:rsidRPr="00946182" w:rsidRDefault="00D57B97"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养老金融正在成为市场关注热点。面对人口老龄化所带来的机遇与挑战，建设银行正在积极谋求改变，通过</w:t>
      </w:r>
      <w:r w:rsidR="00BF08D2" w:rsidRPr="00946182">
        <w:rPr>
          <w:rFonts w:asciiTheme="minorEastAsia" w:eastAsiaTheme="minorEastAsia" w:hAnsiTheme="minorEastAsia" w:hint="eastAsia"/>
          <w:noProof/>
          <w:sz w:val="21"/>
          <w:szCs w:val="21"/>
        </w:rPr>
        <w:t>金融</w:t>
      </w:r>
      <w:r w:rsidRPr="00946182">
        <w:rPr>
          <w:rFonts w:asciiTheme="minorEastAsia" w:eastAsiaTheme="minorEastAsia" w:hAnsiTheme="minorEastAsia" w:hint="eastAsia"/>
          <w:noProof/>
          <w:sz w:val="21"/>
          <w:szCs w:val="21"/>
        </w:rPr>
        <w:t>产品、销售渠道、客户服务等方面的创新，为客户提供</w:t>
      </w:r>
      <w:r w:rsidR="00824882" w:rsidRPr="00946182">
        <w:rPr>
          <w:rFonts w:asciiTheme="minorEastAsia" w:eastAsiaTheme="minorEastAsia" w:hAnsiTheme="minorEastAsia" w:hint="eastAsia"/>
          <w:noProof/>
          <w:sz w:val="21"/>
          <w:szCs w:val="21"/>
        </w:rPr>
        <w:t>一揽子</w:t>
      </w:r>
      <w:r w:rsidRPr="00946182">
        <w:rPr>
          <w:rFonts w:asciiTheme="minorEastAsia" w:eastAsiaTheme="minorEastAsia" w:hAnsiTheme="minorEastAsia" w:hint="eastAsia"/>
          <w:noProof/>
          <w:sz w:val="21"/>
          <w:szCs w:val="21"/>
        </w:rPr>
        <w:t>养老金融综合解决方案。据了解，</w:t>
      </w:r>
      <w:r w:rsidR="00EC77C8" w:rsidRPr="00946182">
        <w:rPr>
          <w:rFonts w:asciiTheme="minorEastAsia" w:eastAsiaTheme="minorEastAsia" w:hAnsiTheme="minorEastAsia" w:hint="eastAsia"/>
          <w:noProof/>
          <w:sz w:val="21"/>
          <w:szCs w:val="21"/>
        </w:rPr>
        <w:t>建设银行</w:t>
      </w:r>
      <w:r w:rsidRPr="00946182">
        <w:rPr>
          <w:rFonts w:asciiTheme="minorEastAsia" w:eastAsiaTheme="minorEastAsia" w:hAnsiTheme="minorEastAsia" w:hint="eastAsia"/>
          <w:noProof/>
          <w:sz w:val="21"/>
          <w:szCs w:val="21"/>
        </w:rPr>
        <w:t>养老金业务所</w:t>
      </w:r>
      <w:r w:rsidR="009B6C51" w:rsidRPr="00946182">
        <w:rPr>
          <w:rFonts w:asciiTheme="minorEastAsia" w:eastAsiaTheme="minorEastAsia" w:hAnsiTheme="minorEastAsia" w:hint="eastAsia"/>
          <w:noProof/>
          <w:sz w:val="21"/>
          <w:szCs w:val="21"/>
        </w:rPr>
        <w:t>服务</w:t>
      </w:r>
      <w:r w:rsidRPr="00946182">
        <w:rPr>
          <w:rFonts w:asciiTheme="minorEastAsia" w:eastAsiaTheme="minorEastAsia" w:hAnsiTheme="minorEastAsia" w:hint="eastAsia"/>
          <w:noProof/>
          <w:sz w:val="21"/>
          <w:szCs w:val="21"/>
        </w:rPr>
        <w:t>的</w:t>
      </w:r>
      <w:r w:rsidR="008D61F5" w:rsidRPr="00946182">
        <w:rPr>
          <w:rFonts w:asciiTheme="minorEastAsia" w:eastAsiaTheme="minorEastAsia" w:hAnsiTheme="minorEastAsia" w:hint="eastAsia"/>
          <w:noProof/>
          <w:sz w:val="21"/>
          <w:szCs w:val="21"/>
        </w:rPr>
        <w:t>企事业单位</w:t>
      </w:r>
      <w:r w:rsidR="00BF08D2" w:rsidRPr="00946182">
        <w:rPr>
          <w:rFonts w:asciiTheme="minorEastAsia" w:eastAsiaTheme="minorEastAsia" w:hAnsiTheme="minorEastAsia" w:hint="eastAsia"/>
          <w:noProof/>
          <w:sz w:val="21"/>
          <w:szCs w:val="21"/>
        </w:rPr>
        <w:t>客户数、个人账户数和资金受托和托管规模发展</w:t>
      </w:r>
      <w:r w:rsidRPr="00946182">
        <w:rPr>
          <w:rFonts w:asciiTheme="minorEastAsia" w:eastAsiaTheme="minorEastAsia" w:hAnsiTheme="minorEastAsia" w:hint="eastAsia"/>
          <w:noProof/>
          <w:sz w:val="21"/>
          <w:szCs w:val="21"/>
        </w:rPr>
        <w:t>迅猛，整体发展位于同业前列。</w:t>
      </w:r>
      <w:r w:rsidR="000D6C38" w:rsidRPr="00946182">
        <w:rPr>
          <w:rFonts w:asciiTheme="minorEastAsia" w:eastAsiaTheme="minorEastAsia" w:hAnsiTheme="minorEastAsia" w:hint="eastAsia"/>
          <w:noProof/>
          <w:sz w:val="21"/>
          <w:szCs w:val="21"/>
        </w:rPr>
        <w:t>建设银行董事长王洪章说，要高度重视养老金业务在利国、利民、利行等方面的重要意义，起点要高，要有气势。</w:t>
      </w:r>
      <w:r w:rsidR="00B15E62" w:rsidRPr="00946182">
        <w:rPr>
          <w:rFonts w:asciiTheme="minorEastAsia" w:eastAsiaTheme="minorEastAsia" w:hAnsiTheme="minorEastAsia" w:hint="eastAsia"/>
          <w:noProof/>
          <w:sz w:val="21"/>
          <w:szCs w:val="21"/>
        </w:rPr>
        <w:t>目前，建设银行已经形成了包括</w:t>
      </w:r>
      <w:r w:rsidR="00F945AF" w:rsidRPr="00946182">
        <w:rPr>
          <w:rFonts w:asciiTheme="minorEastAsia" w:eastAsiaTheme="minorEastAsia" w:hAnsiTheme="minorEastAsia" w:hint="eastAsia"/>
          <w:noProof/>
          <w:sz w:val="21"/>
          <w:szCs w:val="21"/>
        </w:rPr>
        <w:t>养老金咨询、</w:t>
      </w:r>
      <w:r w:rsidR="00B15E62" w:rsidRPr="00946182">
        <w:rPr>
          <w:rFonts w:asciiTheme="minorEastAsia" w:eastAsiaTheme="minorEastAsia" w:hAnsiTheme="minorEastAsia" w:hint="eastAsia"/>
          <w:noProof/>
          <w:sz w:val="21"/>
          <w:szCs w:val="21"/>
        </w:rPr>
        <w:t>企业年金受托、账户管理、托管、企业年金集合计划、养老保障与福利计划、养老金银行理财、养老金卡等五大类</w:t>
      </w:r>
      <w:r w:rsidR="00BF08D2" w:rsidRPr="00946182">
        <w:rPr>
          <w:rFonts w:asciiTheme="minorEastAsia" w:eastAsiaTheme="minorEastAsia" w:hAnsiTheme="minorEastAsia" w:hint="eastAsia"/>
          <w:noProof/>
          <w:sz w:val="21"/>
          <w:szCs w:val="21"/>
        </w:rPr>
        <w:t>20</w:t>
      </w:r>
      <w:r w:rsidR="00B15E62" w:rsidRPr="00946182">
        <w:rPr>
          <w:rFonts w:asciiTheme="minorEastAsia" w:eastAsiaTheme="minorEastAsia" w:hAnsiTheme="minorEastAsia" w:hint="eastAsia"/>
          <w:noProof/>
          <w:sz w:val="21"/>
          <w:szCs w:val="21"/>
        </w:rPr>
        <w:t>余项具体产品的养老金</w:t>
      </w:r>
      <w:r w:rsidR="00BF08D2" w:rsidRPr="00946182">
        <w:rPr>
          <w:rFonts w:asciiTheme="minorEastAsia" w:eastAsiaTheme="minorEastAsia" w:hAnsiTheme="minorEastAsia" w:hint="eastAsia"/>
          <w:noProof/>
          <w:sz w:val="21"/>
          <w:szCs w:val="21"/>
        </w:rPr>
        <w:t>融</w:t>
      </w:r>
      <w:r w:rsidR="00B15E62" w:rsidRPr="00946182">
        <w:rPr>
          <w:rFonts w:asciiTheme="minorEastAsia" w:eastAsiaTheme="minorEastAsia" w:hAnsiTheme="minorEastAsia" w:hint="eastAsia"/>
          <w:noProof/>
          <w:sz w:val="21"/>
          <w:szCs w:val="21"/>
        </w:rPr>
        <w:t>产品与服务体系。</w:t>
      </w:r>
    </w:p>
    <w:p w:rsidR="00D57B97" w:rsidRPr="00946182" w:rsidRDefault="00D57B97" w:rsidP="00BF2555">
      <w:pPr>
        <w:pStyle w:val="shouhang"/>
        <w:widowControl w:val="0"/>
        <w:adjustRightInd/>
        <w:spacing w:beforeLines="50" w:line="460" w:lineRule="exact"/>
        <w:ind w:firstLine="0"/>
        <w:jc w:val="center"/>
        <w:rPr>
          <w:rFonts w:asciiTheme="minorEastAsia" w:eastAsiaTheme="minorEastAsia" w:hAnsiTheme="minorEastAsia"/>
          <w:b/>
          <w:noProof/>
          <w:sz w:val="21"/>
          <w:szCs w:val="21"/>
        </w:rPr>
      </w:pPr>
      <w:r w:rsidRPr="00946182">
        <w:rPr>
          <w:rFonts w:asciiTheme="minorEastAsia" w:eastAsiaTheme="minorEastAsia" w:hAnsiTheme="minorEastAsia" w:hint="eastAsia"/>
          <w:b/>
          <w:noProof/>
          <w:sz w:val="21"/>
          <w:szCs w:val="21"/>
        </w:rPr>
        <w:t>心系民生，创新服务领域</w:t>
      </w:r>
    </w:p>
    <w:p w:rsidR="00D57B97" w:rsidRPr="00946182" w:rsidRDefault="00BF08D2"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bCs/>
          <w:color w:val="000000"/>
          <w:sz w:val="21"/>
          <w:szCs w:val="21"/>
        </w:rPr>
        <w:t>通过半年多便捷的</w:t>
      </w:r>
      <w:r w:rsidR="00801D9D" w:rsidRPr="00946182">
        <w:rPr>
          <w:rFonts w:asciiTheme="minorEastAsia" w:eastAsiaTheme="minorEastAsia" w:hAnsiTheme="minorEastAsia" w:hint="eastAsia"/>
          <w:bCs/>
          <w:color w:val="000000"/>
          <w:sz w:val="21"/>
          <w:szCs w:val="21"/>
        </w:rPr>
        <w:t>亲身</w:t>
      </w:r>
      <w:r w:rsidRPr="00946182">
        <w:rPr>
          <w:rFonts w:asciiTheme="minorEastAsia" w:eastAsiaTheme="minorEastAsia" w:hAnsiTheme="minorEastAsia" w:hint="eastAsia"/>
          <w:bCs/>
          <w:color w:val="000000"/>
          <w:sz w:val="21"/>
          <w:szCs w:val="21"/>
        </w:rPr>
        <w:t>体验</w:t>
      </w:r>
      <w:r w:rsidR="00D57B97" w:rsidRPr="00946182">
        <w:rPr>
          <w:rFonts w:asciiTheme="minorEastAsia" w:eastAsiaTheme="minorEastAsia" w:hAnsiTheme="minorEastAsia" w:hint="eastAsia"/>
          <w:bCs/>
          <w:color w:val="000000"/>
          <w:sz w:val="21"/>
          <w:szCs w:val="21"/>
        </w:rPr>
        <w:t>，</w:t>
      </w:r>
      <w:r w:rsidR="00D34A39" w:rsidRPr="00946182">
        <w:rPr>
          <w:rFonts w:asciiTheme="minorEastAsia" w:eastAsiaTheme="minorEastAsia" w:hAnsiTheme="minorEastAsia" w:hint="eastAsia"/>
          <w:bCs/>
          <w:color w:val="000000"/>
          <w:sz w:val="21"/>
          <w:szCs w:val="21"/>
        </w:rPr>
        <w:t>南昌的</w:t>
      </w:r>
      <w:r w:rsidR="00D57B97" w:rsidRPr="00946182">
        <w:rPr>
          <w:rFonts w:asciiTheme="minorEastAsia" w:eastAsiaTheme="minorEastAsia" w:hAnsiTheme="minorEastAsia" w:hint="eastAsia"/>
          <w:bCs/>
          <w:color w:val="000000"/>
          <w:sz w:val="21"/>
          <w:szCs w:val="21"/>
        </w:rPr>
        <w:t>王先生已经习惯了“不付款即可购药”的互联网时代医疗新模式。2013年</w:t>
      </w:r>
      <w:r w:rsidR="00B7422D" w:rsidRPr="00946182">
        <w:rPr>
          <w:rFonts w:asciiTheme="minorEastAsia" w:eastAsiaTheme="minorEastAsia" w:hAnsiTheme="minorEastAsia" w:hint="eastAsia"/>
          <w:bCs/>
          <w:color w:val="000000"/>
          <w:sz w:val="21"/>
          <w:szCs w:val="21"/>
        </w:rPr>
        <w:t>底</w:t>
      </w:r>
      <w:r w:rsidR="00D57B97" w:rsidRPr="00946182">
        <w:rPr>
          <w:rFonts w:asciiTheme="minorEastAsia" w:eastAsiaTheme="minorEastAsia" w:hAnsiTheme="minorEastAsia" w:hint="eastAsia"/>
          <w:bCs/>
          <w:color w:val="000000"/>
          <w:sz w:val="21"/>
          <w:szCs w:val="21"/>
        </w:rPr>
        <w:t>，建设银行为王先生所在公司的</w:t>
      </w:r>
      <w:r w:rsidR="004606CC" w:rsidRPr="00946182">
        <w:rPr>
          <w:rFonts w:asciiTheme="minorEastAsia" w:eastAsiaTheme="minorEastAsia" w:hAnsiTheme="minorEastAsia"/>
          <w:bCs/>
          <w:color w:val="000000"/>
          <w:sz w:val="21"/>
          <w:szCs w:val="21"/>
        </w:rPr>
        <w:t>26298</w:t>
      </w:r>
      <w:r w:rsidR="00D57B97" w:rsidRPr="00946182">
        <w:rPr>
          <w:rFonts w:asciiTheme="minorEastAsia" w:eastAsiaTheme="minorEastAsia" w:hAnsiTheme="minorEastAsia" w:hint="eastAsia"/>
          <w:bCs/>
          <w:color w:val="000000"/>
          <w:sz w:val="21"/>
          <w:szCs w:val="21"/>
        </w:rPr>
        <w:t>名职工发放了建行养老金卡。这不仅是一张普通的银行卡！这是建设银行为公司员工量身定做的养老金卡，连通了银行、企业、保险公司、药店和职工。王先生在药店选</w:t>
      </w:r>
      <w:r w:rsidR="00D66A98" w:rsidRPr="00946182">
        <w:rPr>
          <w:rFonts w:asciiTheme="minorEastAsia" w:eastAsiaTheme="minorEastAsia" w:hAnsiTheme="minorEastAsia" w:hint="eastAsia"/>
          <w:bCs/>
          <w:color w:val="000000"/>
          <w:sz w:val="21"/>
          <w:szCs w:val="21"/>
          <w:lang w:val="en-US"/>
        </w:rPr>
        <w:t>择</w:t>
      </w:r>
      <w:r w:rsidR="00D57B97" w:rsidRPr="00946182">
        <w:rPr>
          <w:rFonts w:asciiTheme="minorEastAsia" w:eastAsiaTheme="minorEastAsia" w:hAnsiTheme="minorEastAsia" w:hint="eastAsia"/>
          <w:bCs/>
          <w:color w:val="000000"/>
          <w:sz w:val="21"/>
          <w:szCs w:val="21"/>
        </w:rPr>
        <w:t>药品</w:t>
      </w:r>
      <w:r w:rsidRPr="00946182">
        <w:rPr>
          <w:rFonts w:asciiTheme="minorEastAsia" w:eastAsiaTheme="minorEastAsia" w:hAnsiTheme="minorEastAsia" w:hint="eastAsia"/>
          <w:bCs/>
          <w:color w:val="000000"/>
          <w:sz w:val="21"/>
          <w:szCs w:val="21"/>
        </w:rPr>
        <w:t>后，药店</w:t>
      </w:r>
      <w:r w:rsidR="00D57B97" w:rsidRPr="00946182">
        <w:rPr>
          <w:rFonts w:asciiTheme="minorEastAsia" w:eastAsiaTheme="minorEastAsia" w:hAnsiTheme="minorEastAsia" w:hint="eastAsia"/>
          <w:bCs/>
          <w:color w:val="000000"/>
          <w:sz w:val="21"/>
          <w:szCs w:val="21"/>
        </w:rPr>
        <w:t>读卡器读取其建行</w:t>
      </w:r>
      <w:r w:rsidR="00D57B97" w:rsidRPr="00946182">
        <w:rPr>
          <w:rFonts w:asciiTheme="minorEastAsia" w:eastAsiaTheme="minorEastAsia" w:hAnsiTheme="minorEastAsia" w:hint="eastAsia"/>
          <w:noProof/>
          <w:sz w:val="21"/>
          <w:szCs w:val="21"/>
        </w:rPr>
        <w:t>养老金卡</w:t>
      </w:r>
      <w:r w:rsidRPr="00946182">
        <w:rPr>
          <w:rFonts w:asciiTheme="minorEastAsia" w:eastAsiaTheme="minorEastAsia" w:hAnsiTheme="minorEastAsia" w:hint="eastAsia"/>
          <w:noProof/>
          <w:sz w:val="21"/>
          <w:szCs w:val="21"/>
        </w:rPr>
        <w:t>内</w:t>
      </w:r>
      <w:r w:rsidR="00D57B97" w:rsidRPr="00946182">
        <w:rPr>
          <w:rFonts w:asciiTheme="minorEastAsia" w:eastAsiaTheme="minorEastAsia" w:hAnsiTheme="minorEastAsia" w:hint="eastAsia"/>
          <w:noProof/>
          <w:sz w:val="21"/>
          <w:szCs w:val="21"/>
        </w:rPr>
        <w:t>储存信息</w:t>
      </w:r>
      <w:r w:rsidRPr="00946182">
        <w:rPr>
          <w:rFonts w:asciiTheme="minorEastAsia" w:eastAsiaTheme="minorEastAsia" w:hAnsiTheme="minorEastAsia" w:hint="eastAsia"/>
          <w:noProof/>
          <w:sz w:val="21"/>
          <w:szCs w:val="21"/>
        </w:rPr>
        <w:t>，通过结算</w:t>
      </w:r>
      <w:r w:rsidR="00D57B97" w:rsidRPr="00946182">
        <w:rPr>
          <w:rFonts w:asciiTheme="minorEastAsia" w:eastAsiaTheme="minorEastAsia" w:hAnsiTheme="minorEastAsia" w:hint="eastAsia"/>
          <w:noProof/>
          <w:sz w:val="21"/>
          <w:szCs w:val="21"/>
        </w:rPr>
        <w:t>系统将交易信息直联到保险理赔系统，保险公司依据客户编号，确认客户的账户状态、余额情况，并进行相关流水信息的簿记；药店收到保险公司的信息反馈后，</w:t>
      </w:r>
      <w:r w:rsidRPr="00946182">
        <w:rPr>
          <w:rFonts w:asciiTheme="minorEastAsia" w:eastAsiaTheme="minorEastAsia" w:hAnsiTheme="minorEastAsia" w:hint="eastAsia"/>
          <w:noProof/>
          <w:sz w:val="21"/>
          <w:szCs w:val="21"/>
        </w:rPr>
        <w:t>直接</w:t>
      </w:r>
      <w:r w:rsidR="00D57B97" w:rsidRPr="00946182">
        <w:rPr>
          <w:rFonts w:asciiTheme="minorEastAsia" w:eastAsiaTheme="minorEastAsia" w:hAnsiTheme="minorEastAsia" w:hint="eastAsia"/>
          <w:noProof/>
          <w:sz w:val="21"/>
          <w:szCs w:val="21"/>
        </w:rPr>
        <w:t>打印票据，王先生就可以取药离开了</w:t>
      </w:r>
      <w:r w:rsidR="00647B3B" w:rsidRPr="00946182">
        <w:rPr>
          <w:rFonts w:asciiTheme="minorEastAsia" w:eastAsiaTheme="minorEastAsia" w:hAnsiTheme="minorEastAsia" w:hint="eastAsia"/>
          <w:noProof/>
          <w:sz w:val="21"/>
          <w:szCs w:val="21"/>
        </w:rPr>
        <w:t>。</w:t>
      </w:r>
      <w:r w:rsidR="00D57B97" w:rsidRPr="00946182">
        <w:rPr>
          <w:rFonts w:asciiTheme="minorEastAsia" w:eastAsiaTheme="minorEastAsia" w:hAnsiTheme="minorEastAsia" w:hint="eastAsia"/>
          <w:noProof/>
          <w:sz w:val="21"/>
          <w:szCs w:val="21"/>
        </w:rPr>
        <w:t>整个</w:t>
      </w:r>
      <w:r w:rsidR="00647B3B" w:rsidRPr="00946182">
        <w:rPr>
          <w:rFonts w:asciiTheme="minorEastAsia" w:eastAsiaTheme="minorEastAsia" w:hAnsiTheme="minorEastAsia" w:hint="eastAsia"/>
          <w:noProof/>
          <w:sz w:val="21"/>
          <w:szCs w:val="21"/>
        </w:rPr>
        <w:t>购药</w:t>
      </w:r>
      <w:r w:rsidR="00D57B97" w:rsidRPr="00946182">
        <w:rPr>
          <w:rFonts w:asciiTheme="minorEastAsia" w:eastAsiaTheme="minorEastAsia" w:hAnsiTheme="minorEastAsia" w:hint="eastAsia"/>
          <w:noProof/>
          <w:sz w:val="21"/>
          <w:szCs w:val="21"/>
        </w:rPr>
        <w:t>过程没有现金交易，</w:t>
      </w:r>
      <w:r w:rsidR="000A4A5C" w:rsidRPr="00946182">
        <w:rPr>
          <w:rFonts w:asciiTheme="minorEastAsia" w:eastAsiaTheme="minorEastAsia" w:hAnsiTheme="minorEastAsia" w:hint="eastAsia"/>
          <w:noProof/>
          <w:sz w:val="21"/>
          <w:szCs w:val="21"/>
        </w:rPr>
        <w:t>药店</w:t>
      </w:r>
      <w:r w:rsidR="008E5834" w:rsidRPr="00946182">
        <w:rPr>
          <w:rFonts w:asciiTheme="minorEastAsia" w:eastAsiaTheme="minorEastAsia" w:hAnsiTheme="minorEastAsia" w:hint="eastAsia"/>
          <w:noProof/>
          <w:sz w:val="21"/>
          <w:szCs w:val="21"/>
        </w:rPr>
        <w:t>、</w:t>
      </w:r>
      <w:r w:rsidR="000A4A5C" w:rsidRPr="00946182">
        <w:rPr>
          <w:rFonts w:asciiTheme="minorEastAsia" w:eastAsiaTheme="minorEastAsia" w:hAnsiTheme="minorEastAsia" w:hint="eastAsia"/>
          <w:noProof/>
          <w:sz w:val="21"/>
          <w:szCs w:val="21"/>
        </w:rPr>
        <w:t>企业、保险公司</w:t>
      </w:r>
      <w:r w:rsidR="008E5834" w:rsidRPr="00946182">
        <w:rPr>
          <w:rFonts w:asciiTheme="minorEastAsia" w:eastAsiaTheme="minorEastAsia" w:hAnsiTheme="minorEastAsia" w:hint="eastAsia"/>
          <w:noProof/>
          <w:sz w:val="21"/>
          <w:szCs w:val="21"/>
        </w:rPr>
        <w:t>通过建设银行</w:t>
      </w:r>
      <w:r w:rsidR="000A4A5C" w:rsidRPr="00946182">
        <w:rPr>
          <w:rFonts w:asciiTheme="minorEastAsia" w:eastAsiaTheme="minorEastAsia" w:hAnsiTheme="minorEastAsia" w:hint="eastAsia"/>
          <w:noProof/>
          <w:sz w:val="21"/>
          <w:szCs w:val="21"/>
        </w:rPr>
        <w:t>直接进行结算，</w:t>
      </w:r>
      <w:r w:rsidR="00D57B97" w:rsidRPr="00946182">
        <w:rPr>
          <w:rFonts w:asciiTheme="minorEastAsia" w:eastAsiaTheme="minorEastAsia" w:hAnsiTheme="minorEastAsia" w:hint="eastAsia"/>
          <w:noProof/>
          <w:sz w:val="21"/>
          <w:szCs w:val="21"/>
        </w:rPr>
        <w:t>彻底改变了“先付款购药，后凭票报销”的传统模式。</w:t>
      </w:r>
    </w:p>
    <w:p w:rsidR="002D7FE3" w:rsidRPr="00946182" w:rsidRDefault="000D6C38"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建设银行行长张建国表示，要充分发挥商业银行作为专业机构的综合化金融优势，多角度、全方位参与社会老龄化进程，建设高品质养老生活，实现全民参与、全民养老、利国利民的美好愿景。</w:t>
      </w:r>
      <w:r w:rsidR="00D57B97" w:rsidRPr="00946182">
        <w:rPr>
          <w:rFonts w:asciiTheme="minorEastAsia" w:eastAsiaTheme="minorEastAsia" w:hAnsiTheme="minorEastAsia" w:hint="eastAsia"/>
          <w:noProof/>
          <w:sz w:val="21"/>
          <w:szCs w:val="21"/>
        </w:rPr>
        <w:t>在战略转型过程中，建</w:t>
      </w:r>
      <w:r w:rsidR="005351CC" w:rsidRPr="00946182">
        <w:rPr>
          <w:rFonts w:asciiTheme="minorEastAsia" w:eastAsiaTheme="minorEastAsia" w:hAnsiTheme="minorEastAsia" w:hint="eastAsia"/>
          <w:noProof/>
          <w:sz w:val="21"/>
          <w:szCs w:val="21"/>
        </w:rPr>
        <w:t>设银</w:t>
      </w:r>
      <w:r w:rsidR="00D57B97" w:rsidRPr="00946182">
        <w:rPr>
          <w:rFonts w:asciiTheme="minorEastAsia" w:eastAsiaTheme="minorEastAsia" w:hAnsiTheme="minorEastAsia" w:hint="eastAsia"/>
          <w:noProof/>
          <w:sz w:val="21"/>
          <w:szCs w:val="21"/>
        </w:rPr>
        <w:t>行强化创新驱动，</w:t>
      </w:r>
      <w:r w:rsidR="00844A94" w:rsidRPr="00946182">
        <w:rPr>
          <w:rFonts w:asciiTheme="minorEastAsia" w:eastAsiaTheme="minorEastAsia" w:hAnsiTheme="minorEastAsia" w:hint="eastAsia"/>
          <w:noProof/>
          <w:sz w:val="21"/>
          <w:szCs w:val="21"/>
        </w:rPr>
        <w:t>把养老金融创新作为突破人口老龄化困</w:t>
      </w:r>
      <w:r w:rsidR="007C0A74" w:rsidRPr="00946182">
        <w:rPr>
          <w:rFonts w:asciiTheme="minorEastAsia" w:eastAsiaTheme="minorEastAsia" w:hAnsiTheme="minorEastAsia" w:hint="eastAsia"/>
          <w:noProof/>
          <w:sz w:val="21"/>
          <w:szCs w:val="21"/>
        </w:rPr>
        <w:t>局</w:t>
      </w:r>
      <w:r w:rsidR="00844A94" w:rsidRPr="00946182">
        <w:rPr>
          <w:rFonts w:asciiTheme="minorEastAsia" w:eastAsiaTheme="minorEastAsia" w:hAnsiTheme="minorEastAsia" w:hint="eastAsia"/>
          <w:noProof/>
          <w:sz w:val="21"/>
          <w:szCs w:val="21"/>
        </w:rPr>
        <w:t>的</w:t>
      </w:r>
      <w:r w:rsidR="00E55DFB" w:rsidRPr="00946182">
        <w:rPr>
          <w:rFonts w:asciiTheme="minorEastAsia" w:eastAsiaTheme="minorEastAsia" w:hAnsiTheme="minorEastAsia" w:hint="eastAsia"/>
          <w:noProof/>
          <w:sz w:val="21"/>
          <w:szCs w:val="21"/>
        </w:rPr>
        <w:t>刀锋</w:t>
      </w:r>
      <w:r w:rsidR="00844A94" w:rsidRPr="00946182">
        <w:rPr>
          <w:rFonts w:asciiTheme="minorEastAsia" w:eastAsiaTheme="minorEastAsia" w:hAnsiTheme="minorEastAsia" w:hint="eastAsia"/>
          <w:noProof/>
          <w:sz w:val="21"/>
          <w:szCs w:val="21"/>
        </w:rPr>
        <w:t>利器，</w:t>
      </w:r>
      <w:r w:rsidR="00D57B97" w:rsidRPr="00946182">
        <w:rPr>
          <w:rFonts w:asciiTheme="minorEastAsia" w:eastAsiaTheme="minorEastAsia" w:hAnsiTheme="minorEastAsia" w:hint="eastAsia"/>
          <w:noProof/>
          <w:sz w:val="21"/>
          <w:szCs w:val="21"/>
        </w:rPr>
        <w:t>从单一的企业年金业务向多元化养老金融综合服务转型，广泛开拓补充医疗、住房补贴、薪酬激励计划、廉洁保证金、高校医院类职业年金、</w:t>
      </w:r>
      <w:r w:rsidR="00FB4466" w:rsidRPr="00946182">
        <w:rPr>
          <w:rFonts w:asciiTheme="minorEastAsia" w:eastAsiaTheme="minorEastAsia" w:hAnsiTheme="minorEastAsia" w:hint="eastAsia"/>
          <w:noProof/>
          <w:sz w:val="21"/>
          <w:szCs w:val="21"/>
        </w:rPr>
        <w:t>新型</w:t>
      </w:r>
      <w:r w:rsidR="00D57B97" w:rsidRPr="00946182">
        <w:rPr>
          <w:rFonts w:asciiTheme="minorEastAsia" w:eastAsiaTheme="minorEastAsia" w:hAnsiTheme="minorEastAsia" w:hint="eastAsia"/>
          <w:noProof/>
          <w:sz w:val="21"/>
          <w:szCs w:val="21"/>
        </w:rPr>
        <w:t>城镇化农民养老保障等多个业务领域，着力解决影响社会民生和养老保障的难点焦点问题, 满足客户日益多元化、个性化的社会保障需求，不断完善养老金融服务，致力成为“国内最佳</w:t>
      </w:r>
      <w:r w:rsidR="001B0429" w:rsidRPr="00946182">
        <w:rPr>
          <w:rFonts w:asciiTheme="minorEastAsia" w:eastAsiaTheme="minorEastAsia" w:hAnsiTheme="minorEastAsia" w:hint="eastAsia"/>
          <w:noProof/>
          <w:sz w:val="21"/>
          <w:szCs w:val="21"/>
        </w:rPr>
        <w:t>，</w:t>
      </w:r>
      <w:r w:rsidR="00D57B97" w:rsidRPr="00946182">
        <w:rPr>
          <w:rFonts w:asciiTheme="minorEastAsia" w:eastAsiaTheme="minorEastAsia" w:hAnsiTheme="minorEastAsia" w:hint="eastAsia"/>
          <w:noProof/>
          <w:sz w:val="21"/>
          <w:szCs w:val="21"/>
        </w:rPr>
        <w:t>国际一流”的创新型银行。</w:t>
      </w:r>
    </w:p>
    <w:p w:rsidR="00D57B97" w:rsidRPr="00946182" w:rsidRDefault="00EC58E6"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据了解，建设银行围绕“综合性、多功能、集约化”的战略目标，关键领域战略转型均有突破性进展</w:t>
      </w:r>
      <w:r w:rsidR="0000052E" w:rsidRPr="00946182">
        <w:rPr>
          <w:rFonts w:asciiTheme="minorEastAsia" w:eastAsiaTheme="minorEastAsia" w:hAnsiTheme="minorEastAsia" w:hint="eastAsia"/>
          <w:noProof/>
          <w:sz w:val="21"/>
          <w:szCs w:val="21"/>
        </w:rPr>
        <w:t>。为进一步加强总行战略性业务与优势业务之间的沟通与协作，建设银行依托</w:t>
      </w:r>
      <w:r w:rsidR="0000052E" w:rsidRPr="00946182">
        <w:rPr>
          <w:rFonts w:asciiTheme="minorEastAsia" w:eastAsiaTheme="minorEastAsia" w:hAnsiTheme="minorEastAsia" w:hint="eastAsia"/>
          <w:noProof/>
          <w:sz w:val="21"/>
          <w:szCs w:val="21"/>
        </w:rPr>
        <w:lastRenderedPageBreak/>
        <w:t>集团整体经营优势，通过多部门、子公司、同业机构联动的方式，以优势业务带动养老金业务快速发展，全力打造养老金融综合</w:t>
      </w:r>
      <w:r w:rsidR="00EB5A99" w:rsidRPr="00946182">
        <w:rPr>
          <w:rFonts w:asciiTheme="minorEastAsia" w:eastAsiaTheme="minorEastAsia" w:hAnsiTheme="minorEastAsia" w:hint="eastAsia"/>
          <w:noProof/>
          <w:sz w:val="21"/>
          <w:szCs w:val="21"/>
        </w:rPr>
        <w:t>服务</w:t>
      </w:r>
      <w:r w:rsidR="0000052E" w:rsidRPr="00946182">
        <w:rPr>
          <w:rFonts w:asciiTheme="minorEastAsia" w:eastAsiaTheme="minorEastAsia" w:hAnsiTheme="minorEastAsia" w:hint="eastAsia"/>
          <w:noProof/>
          <w:sz w:val="21"/>
          <w:szCs w:val="21"/>
        </w:rPr>
        <w:t>平台。建设银行积极创新营销工具、创新产品研发、创新服务模式、创新条线管理，实现资源共享、信息共享、渠道共享，形成了“创新驱动新发展，创新应对老龄化”的养老金融创新模式</w:t>
      </w:r>
      <w:r w:rsidR="0088460D" w:rsidRPr="00946182">
        <w:rPr>
          <w:rFonts w:asciiTheme="minorEastAsia" w:eastAsiaTheme="minorEastAsia" w:hAnsiTheme="minorEastAsia" w:hint="eastAsia"/>
          <w:noProof/>
          <w:sz w:val="21"/>
          <w:szCs w:val="21"/>
        </w:rPr>
        <w:t>，努力解决</w:t>
      </w:r>
      <w:r w:rsidR="00D758FA" w:rsidRPr="00946182">
        <w:rPr>
          <w:rFonts w:asciiTheme="minorEastAsia" w:eastAsiaTheme="minorEastAsia" w:hAnsiTheme="minorEastAsia"/>
          <w:noProof/>
          <w:sz w:val="21"/>
          <w:szCs w:val="21"/>
        </w:rPr>
        <w:t>老有所养、老有所依、老有所乐、老有所安</w:t>
      </w:r>
      <w:r w:rsidR="00D758FA" w:rsidRPr="00946182">
        <w:rPr>
          <w:rFonts w:asciiTheme="minorEastAsia" w:eastAsiaTheme="minorEastAsia" w:hAnsiTheme="minorEastAsia" w:hint="eastAsia"/>
          <w:noProof/>
          <w:sz w:val="21"/>
          <w:szCs w:val="21"/>
        </w:rPr>
        <w:t>的民生问题</w:t>
      </w:r>
      <w:r w:rsidR="00D758FA" w:rsidRPr="00946182">
        <w:rPr>
          <w:rFonts w:asciiTheme="minorEastAsia" w:eastAsiaTheme="minorEastAsia" w:hAnsiTheme="minorEastAsia"/>
          <w:noProof/>
          <w:sz w:val="21"/>
          <w:szCs w:val="21"/>
        </w:rPr>
        <w:t>。</w:t>
      </w:r>
    </w:p>
    <w:p w:rsidR="00D57B97" w:rsidRPr="00946182" w:rsidRDefault="00D57B97" w:rsidP="00BF2555">
      <w:pPr>
        <w:pStyle w:val="shouhang"/>
        <w:widowControl w:val="0"/>
        <w:adjustRightInd/>
        <w:spacing w:beforeLines="50" w:line="460" w:lineRule="exact"/>
        <w:ind w:firstLine="0"/>
        <w:jc w:val="center"/>
        <w:rPr>
          <w:rFonts w:asciiTheme="minorEastAsia" w:eastAsiaTheme="minorEastAsia" w:hAnsiTheme="minorEastAsia"/>
          <w:b/>
          <w:noProof/>
          <w:sz w:val="21"/>
          <w:szCs w:val="21"/>
        </w:rPr>
      </w:pPr>
      <w:r w:rsidRPr="00946182">
        <w:rPr>
          <w:rFonts w:asciiTheme="minorEastAsia" w:eastAsiaTheme="minorEastAsia" w:hAnsiTheme="minorEastAsia" w:hint="eastAsia"/>
          <w:b/>
          <w:noProof/>
          <w:sz w:val="21"/>
          <w:szCs w:val="21"/>
        </w:rPr>
        <w:t>心系客户，满足养老金融需求</w:t>
      </w:r>
    </w:p>
    <w:p w:rsidR="00D57B97" w:rsidRPr="00946182" w:rsidRDefault="00D57B97"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中国式养老具有明显的转型特点，客户对养老金融服务的创新要求也越来越高。建设银行针对客户在养老保障与福利计划政策咨询、方案设计、</w:t>
      </w:r>
      <w:r w:rsidR="00BF08D2" w:rsidRPr="00946182">
        <w:rPr>
          <w:rFonts w:asciiTheme="minorEastAsia" w:eastAsiaTheme="minorEastAsia" w:hAnsiTheme="minorEastAsia" w:hint="eastAsia"/>
          <w:noProof/>
          <w:sz w:val="21"/>
          <w:szCs w:val="21"/>
        </w:rPr>
        <w:t>账</w:t>
      </w:r>
      <w:r w:rsidRPr="00946182">
        <w:rPr>
          <w:rFonts w:asciiTheme="minorEastAsia" w:eastAsiaTheme="minorEastAsia" w:hAnsiTheme="minorEastAsia" w:hint="eastAsia"/>
          <w:noProof/>
          <w:sz w:val="21"/>
          <w:szCs w:val="21"/>
        </w:rPr>
        <w:t>户管理、资金保管、保值增值</w:t>
      </w:r>
      <w:r w:rsidR="0089409C" w:rsidRPr="00946182">
        <w:rPr>
          <w:rFonts w:asciiTheme="minorEastAsia" w:eastAsiaTheme="minorEastAsia" w:hAnsiTheme="minorEastAsia" w:hint="eastAsia"/>
          <w:noProof/>
          <w:sz w:val="21"/>
          <w:szCs w:val="21"/>
        </w:rPr>
        <w:t>、支付结算</w:t>
      </w:r>
      <w:r w:rsidRPr="00946182">
        <w:rPr>
          <w:rFonts w:asciiTheme="minorEastAsia" w:eastAsiaTheme="minorEastAsia" w:hAnsiTheme="minorEastAsia" w:hint="eastAsia"/>
          <w:noProof/>
          <w:sz w:val="21"/>
          <w:szCs w:val="21"/>
        </w:rPr>
        <w:t>等多方面的</w:t>
      </w:r>
      <w:r w:rsidR="0017616F" w:rsidRPr="00946182">
        <w:rPr>
          <w:rFonts w:asciiTheme="minorEastAsia" w:eastAsiaTheme="minorEastAsia" w:hAnsiTheme="minorEastAsia" w:hint="eastAsia"/>
          <w:noProof/>
          <w:sz w:val="21"/>
          <w:szCs w:val="21"/>
        </w:rPr>
        <w:t>养老金融需求，创新研发了以“养颐四方”为品牌的系列养老金融产品，</w:t>
      </w:r>
      <w:r w:rsidRPr="00946182">
        <w:rPr>
          <w:rFonts w:asciiTheme="minorEastAsia" w:eastAsiaTheme="minorEastAsia" w:hAnsiTheme="minorEastAsia" w:hint="eastAsia"/>
          <w:noProof/>
          <w:sz w:val="21"/>
          <w:szCs w:val="21"/>
        </w:rPr>
        <w:t>取得了较好的市场反响。</w:t>
      </w:r>
      <w:r w:rsidR="00601465" w:rsidRPr="00946182">
        <w:rPr>
          <w:rFonts w:asciiTheme="minorEastAsia" w:eastAsiaTheme="minorEastAsia" w:hAnsiTheme="minorEastAsia" w:hint="eastAsia"/>
          <w:noProof/>
          <w:sz w:val="21"/>
          <w:szCs w:val="21"/>
        </w:rPr>
        <w:t>“养颐”出自《易经·颐卦》：</w:t>
      </w:r>
      <w:r w:rsidR="00E25FFB" w:rsidRPr="00946182">
        <w:rPr>
          <w:rFonts w:asciiTheme="minorEastAsia" w:eastAsiaTheme="minorEastAsia" w:hAnsiTheme="minorEastAsia" w:hint="eastAsia"/>
          <w:noProof/>
          <w:sz w:val="21"/>
          <w:szCs w:val="21"/>
        </w:rPr>
        <w:t>“</w:t>
      </w:r>
      <w:r w:rsidR="00601465" w:rsidRPr="00946182">
        <w:rPr>
          <w:rFonts w:asciiTheme="minorEastAsia" w:eastAsiaTheme="minorEastAsia" w:hAnsiTheme="minorEastAsia" w:hint="eastAsia"/>
          <w:noProof/>
          <w:sz w:val="21"/>
          <w:szCs w:val="21"/>
        </w:rPr>
        <w:t>颐，山雷颐，纯正以养。天地养万物，圣人养贤以及万民</w:t>
      </w:r>
      <w:r w:rsidR="00E25FFB" w:rsidRPr="00946182">
        <w:rPr>
          <w:rFonts w:asciiTheme="minorEastAsia" w:eastAsiaTheme="minorEastAsia" w:hAnsiTheme="minorEastAsia" w:hint="eastAsia"/>
          <w:noProof/>
          <w:sz w:val="21"/>
          <w:szCs w:val="21"/>
        </w:rPr>
        <w:t>”</w:t>
      </w:r>
      <w:r w:rsidR="004B0A33" w:rsidRPr="00946182">
        <w:rPr>
          <w:rFonts w:asciiTheme="minorEastAsia" w:eastAsiaTheme="minorEastAsia" w:hAnsiTheme="minorEastAsia" w:hint="eastAsia"/>
          <w:noProof/>
          <w:sz w:val="21"/>
          <w:szCs w:val="21"/>
        </w:rPr>
        <w:t>。</w:t>
      </w:r>
      <w:r w:rsidR="00601465" w:rsidRPr="00946182">
        <w:rPr>
          <w:rFonts w:asciiTheme="minorEastAsia" w:eastAsiaTheme="minorEastAsia" w:hAnsiTheme="minorEastAsia" w:hint="eastAsia"/>
          <w:noProof/>
          <w:sz w:val="21"/>
          <w:szCs w:val="21"/>
        </w:rPr>
        <w:t>“养颐四方”的品牌理念体现了建行养老金融服务的良好愿景和美好祝愿。</w:t>
      </w:r>
    </w:p>
    <w:p w:rsidR="00D57B97" w:rsidRPr="00946182" w:rsidRDefault="00D57B97"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某经济技术开发新区在新型城镇化过程中，为被征地农民建立了补充养老保障基金计划。但是，管理该项基金的经办部门</w:t>
      </w:r>
      <w:r w:rsidR="00BF08D2" w:rsidRPr="00946182">
        <w:rPr>
          <w:rFonts w:asciiTheme="minorEastAsia" w:eastAsiaTheme="minorEastAsia" w:hAnsiTheme="minorEastAsia" w:hint="eastAsia"/>
          <w:noProof/>
          <w:sz w:val="21"/>
          <w:szCs w:val="21"/>
        </w:rPr>
        <w:t>缺乏足够的技术手段进行</w:t>
      </w:r>
      <w:r w:rsidRPr="00946182">
        <w:rPr>
          <w:rFonts w:asciiTheme="minorEastAsia" w:eastAsiaTheme="minorEastAsia" w:hAnsiTheme="minorEastAsia" w:hint="eastAsia"/>
          <w:noProof/>
          <w:sz w:val="21"/>
          <w:szCs w:val="21"/>
        </w:rPr>
        <w:t>个人分帐户管理，支付发放采用手工计算方式，计算机数据也没有可靠的备份系统，经办人员工作非常繁重，</w:t>
      </w:r>
      <w:r w:rsidR="00BF08D2" w:rsidRPr="00946182">
        <w:rPr>
          <w:rFonts w:asciiTheme="minorEastAsia" w:eastAsiaTheme="minorEastAsia" w:hAnsiTheme="minorEastAsia" w:hint="eastAsia"/>
          <w:noProof/>
          <w:sz w:val="21"/>
          <w:szCs w:val="21"/>
        </w:rPr>
        <w:t>总</w:t>
      </w:r>
      <w:r w:rsidRPr="00946182">
        <w:rPr>
          <w:rFonts w:asciiTheme="minorEastAsia" w:eastAsiaTheme="minorEastAsia" w:hAnsiTheme="minorEastAsia" w:hint="eastAsia"/>
          <w:noProof/>
          <w:sz w:val="21"/>
          <w:szCs w:val="21"/>
        </w:rPr>
        <w:t>担心数据随时丢失而精神高度紧张。</w:t>
      </w:r>
      <w:r w:rsidR="00F631B8" w:rsidRPr="00946182">
        <w:rPr>
          <w:rFonts w:asciiTheme="minorEastAsia" w:eastAsiaTheme="minorEastAsia" w:hAnsiTheme="minorEastAsia" w:hint="eastAsia"/>
          <w:noProof/>
          <w:sz w:val="21"/>
          <w:szCs w:val="21"/>
        </w:rPr>
        <w:t>建设银行</w:t>
      </w:r>
      <w:r w:rsidRPr="00946182">
        <w:rPr>
          <w:rFonts w:asciiTheme="minorEastAsia" w:eastAsiaTheme="minorEastAsia" w:hAnsiTheme="minorEastAsia" w:hint="eastAsia"/>
          <w:noProof/>
          <w:sz w:val="21"/>
          <w:szCs w:val="21"/>
        </w:rPr>
        <w:t>在详细了解项目政策背景、管理分工及实施流程后，全面分析具体需求，为客户量身定做了</w:t>
      </w:r>
      <w:r w:rsidR="00BF08D2" w:rsidRPr="00946182">
        <w:rPr>
          <w:rFonts w:asciiTheme="minorEastAsia" w:eastAsiaTheme="minorEastAsia" w:hAnsiTheme="minorEastAsia" w:hint="eastAsia"/>
          <w:noProof/>
          <w:sz w:val="21"/>
          <w:szCs w:val="21"/>
        </w:rPr>
        <w:t>账户信息管理</w:t>
      </w:r>
      <w:r w:rsidRPr="00946182">
        <w:rPr>
          <w:rFonts w:asciiTheme="minorEastAsia" w:eastAsiaTheme="minorEastAsia" w:hAnsiTheme="minorEastAsia" w:hint="eastAsia"/>
          <w:noProof/>
          <w:sz w:val="21"/>
          <w:szCs w:val="21"/>
        </w:rPr>
        <w:t>、资金</w:t>
      </w:r>
      <w:r w:rsidR="00BF08D2" w:rsidRPr="00946182">
        <w:rPr>
          <w:rFonts w:asciiTheme="minorEastAsia" w:eastAsiaTheme="minorEastAsia" w:hAnsiTheme="minorEastAsia" w:hint="eastAsia"/>
          <w:noProof/>
          <w:sz w:val="21"/>
          <w:szCs w:val="21"/>
        </w:rPr>
        <w:t>保</w:t>
      </w:r>
      <w:r w:rsidRPr="00946182">
        <w:rPr>
          <w:rFonts w:asciiTheme="minorEastAsia" w:eastAsiaTheme="minorEastAsia" w:hAnsiTheme="minorEastAsia" w:hint="eastAsia"/>
          <w:noProof/>
          <w:sz w:val="21"/>
          <w:szCs w:val="21"/>
        </w:rPr>
        <w:t>管、个人计息、</w:t>
      </w:r>
      <w:r w:rsidR="00BF08D2" w:rsidRPr="00946182">
        <w:rPr>
          <w:rFonts w:asciiTheme="minorEastAsia" w:eastAsiaTheme="minorEastAsia" w:hAnsiTheme="minorEastAsia" w:hint="eastAsia"/>
          <w:noProof/>
          <w:sz w:val="21"/>
          <w:szCs w:val="21"/>
        </w:rPr>
        <w:t>信息</w:t>
      </w:r>
      <w:r w:rsidRPr="00946182">
        <w:rPr>
          <w:rFonts w:asciiTheme="minorEastAsia" w:eastAsiaTheme="minorEastAsia" w:hAnsiTheme="minorEastAsia" w:hint="eastAsia"/>
          <w:noProof/>
          <w:sz w:val="21"/>
          <w:szCs w:val="21"/>
        </w:rPr>
        <w:t>查询等综合服务方案，创新个人账户体系架构，满足资金</w:t>
      </w:r>
      <w:r w:rsidR="00BF08D2" w:rsidRPr="00946182">
        <w:rPr>
          <w:rFonts w:asciiTheme="minorEastAsia" w:eastAsiaTheme="minorEastAsia" w:hAnsiTheme="minorEastAsia" w:hint="eastAsia"/>
          <w:noProof/>
          <w:sz w:val="21"/>
          <w:szCs w:val="21"/>
        </w:rPr>
        <w:t>账</w:t>
      </w:r>
      <w:r w:rsidRPr="00946182">
        <w:rPr>
          <w:rFonts w:asciiTheme="minorEastAsia" w:eastAsiaTheme="minorEastAsia" w:hAnsiTheme="minorEastAsia" w:hint="eastAsia"/>
          <w:noProof/>
          <w:sz w:val="21"/>
          <w:szCs w:val="21"/>
        </w:rPr>
        <w:t>户设计，对养颐四方产品进行改造创新，迅速完成</w:t>
      </w:r>
      <w:r w:rsidR="00BF08D2" w:rsidRPr="00946182">
        <w:rPr>
          <w:rFonts w:asciiTheme="minorEastAsia" w:eastAsiaTheme="minorEastAsia" w:hAnsiTheme="minorEastAsia" w:hint="eastAsia"/>
          <w:noProof/>
          <w:sz w:val="21"/>
          <w:szCs w:val="21"/>
        </w:rPr>
        <w:t>了格式转换、人员身份信息和对、帐户资金信息匹配、数据清理、审核</w:t>
      </w:r>
      <w:r w:rsidRPr="00946182">
        <w:rPr>
          <w:rFonts w:asciiTheme="minorEastAsia" w:eastAsiaTheme="minorEastAsia" w:hAnsiTheme="minorEastAsia" w:hint="eastAsia"/>
          <w:noProof/>
          <w:sz w:val="21"/>
          <w:szCs w:val="21"/>
        </w:rPr>
        <w:t>和建账等大量繁杂的工作。开发区对建设银行的</w:t>
      </w:r>
      <w:r w:rsidR="00BF08D2" w:rsidRPr="00946182">
        <w:rPr>
          <w:rFonts w:asciiTheme="minorEastAsia" w:eastAsiaTheme="minorEastAsia" w:hAnsiTheme="minorEastAsia" w:hint="eastAsia"/>
          <w:noProof/>
          <w:sz w:val="21"/>
          <w:szCs w:val="21"/>
        </w:rPr>
        <w:t>产品服务</w:t>
      </w:r>
      <w:r w:rsidRPr="00946182">
        <w:rPr>
          <w:rFonts w:asciiTheme="minorEastAsia" w:eastAsiaTheme="minorEastAsia" w:hAnsiTheme="minorEastAsia" w:hint="eastAsia"/>
          <w:noProof/>
          <w:sz w:val="21"/>
          <w:szCs w:val="21"/>
        </w:rPr>
        <w:t>创新</w:t>
      </w:r>
      <w:r w:rsidR="00BF08D2" w:rsidRPr="00946182">
        <w:rPr>
          <w:rFonts w:asciiTheme="minorEastAsia" w:eastAsiaTheme="minorEastAsia" w:hAnsiTheme="minorEastAsia" w:hint="eastAsia"/>
          <w:noProof/>
          <w:sz w:val="21"/>
          <w:szCs w:val="21"/>
        </w:rPr>
        <w:t>能力和成效</w:t>
      </w:r>
      <w:r w:rsidRPr="00946182">
        <w:rPr>
          <w:rFonts w:asciiTheme="minorEastAsia" w:eastAsiaTheme="minorEastAsia" w:hAnsiTheme="minorEastAsia" w:hint="eastAsia"/>
          <w:noProof/>
          <w:sz w:val="21"/>
          <w:szCs w:val="21"/>
        </w:rPr>
        <w:t>非常满意，</w:t>
      </w:r>
      <w:r w:rsidR="00745213" w:rsidRPr="00946182">
        <w:rPr>
          <w:rFonts w:asciiTheme="minorEastAsia" w:eastAsiaTheme="minorEastAsia" w:hAnsiTheme="minorEastAsia" w:hint="eastAsia"/>
          <w:noProof/>
          <w:sz w:val="21"/>
          <w:szCs w:val="21"/>
        </w:rPr>
        <w:t>实现了</w:t>
      </w:r>
      <w:r w:rsidRPr="00946182">
        <w:rPr>
          <w:rFonts w:asciiTheme="minorEastAsia" w:eastAsiaTheme="minorEastAsia" w:hAnsiTheme="minorEastAsia" w:hint="eastAsia"/>
          <w:noProof/>
          <w:sz w:val="21"/>
          <w:szCs w:val="21"/>
        </w:rPr>
        <w:t>保障基金</w:t>
      </w:r>
      <w:r w:rsidR="00AA1022" w:rsidRPr="00946182">
        <w:rPr>
          <w:rFonts w:asciiTheme="minorEastAsia" w:eastAsiaTheme="minorEastAsia" w:hAnsiTheme="minorEastAsia" w:hint="eastAsia"/>
          <w:noProof/>
          <w:sz w:val="21"/>
          <w:szCs w:val="21"/>
        </w:rPr>
        <w:t>管理</w:t>
      </w:r>
      <w:r w:rsidRPr="00946182">
        <w:rPr>
          <w:rFonts w:asciiTheme="minorEastAsia" w:eastAsiaTheme="minorEastAsia" w:hAnsiTheme="minorEastAsia" w:hint="eastAsia"/>
          <w:noProof/>
          <w:sz w:val="21"/>
          <w:szCs w:val="21"/>
        </w:rPr>
        <w:t>从粗放转向精细，</w:t>
      </w:r>
      <w:r w:rsidR="00745213" w:rsidRPr="00946182">
        <w:rPr>
          <w:rFonts w:asciiTheme="minorEastAsia" w:eastAsiaTheme="minorEastAsia" w:hAnsiTheme="minorEastAsia" w:hint="eastAsia"/>
          <w:noProof/>
          <w:sz w:val="21"/>
          <w:szCs w:val="21"/>
        </w:rPr>
        <w:t>避免了手工计算差错，</w:t>
      </w:r>
      <w:r w:rsidRPr="00946182">
        <w:rPr>
          <w:rFonts w:asciiTheme="minorEastAsia" w:eastAsiaTheme="minorEastAsia" w:hAnsiTheme="minorEastAsia" w:hint="eastAsia"/>
          <w:noProof/>
          <w:sz w:val="21"/>
          <w:szCs w:val="21"/>
        </w:rPr>
        <w:t>保证了资金安全并形成了有效监督，工作人员压力降低，管理透明公开而且便于查询，让惠及民生的好政策落到了实处。</w:t>
      </w:r>
    </w:p>
    <w:p w:rsidR="00090548" w:rsidRPr="00946182" w:rsidRDefault="00090548"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作为世界</w:t>
      </w:r>
      <w:r w:rsidRPr="00946182">
        <w:rPr>
          <w:rFonts w:asciiTheme="minorEastAsia" w:eastAsiaTheme="minorEastAsia" w:hAnsiTheme="minorEastAsia"/>
          <w:noProof/>
          <w:sz w:val="21"/>
          <w:szCs w:val="21"/>
        </w:rPr>
        <w:t>500</w:t>
      </w:r>
      <w:r w:rsidRPr="00946182">
        <w:rPr>
          <w:rFonts w:asciiTheme="minorEastAsia" w:eastAsiaTheme="minorEastAsia" w:hAnsiTheme="minorEastAsia" w:hint="eastAsia"/>
          <w:noProof/>
          <w:sz w:val="21"/>
          <w:szCs w:val="21"/>
        </w:rPr>
        <w:t>强企业，某外资汽车（中国）有限公司正在不断地拓展在华业务，但是员工的频繁流动令管理层十分烦恼。</w:t>
      </w:r>
      <w:r w:rsidRPr="00946182">
        <w:rPr>
          <w:rFonts w:asciiTheme="minorEastAsia" w:eastAsiaTheme="minorEastAsia" w:hAnsiTheme="minorEastAsia"/>
          <w:noProof/>
          <w:sz w:val="21"/>
          <w:szCs w:val="21"/>
        </w:rPr>
        <w:t>2012</w:t>
      </w:r>
      <w:r w:rsidRPr="00946182">
        <w:rPr>
          <w:rFonts w:asciiTheme="minorEastAsia" w:eastAsiaTheme="minorEastAsia" w:hAnsiTheme="minorEastAsia" w:hint="eastAsia"/>
          <w:noProof/>
          <w:sz w:val="21"/>
          <w:szCs w:val="21"/>
        </w:rPr>
        <w:t>年起，建设银行为该外资公司提供了员工储蓄计划管理服务</w:t>
      </w:r>
      <w:r w:rsidR="00F70C7B" w:rsidRPr="00946182">
        <w:rPr>
          <w:rFonts w:asciiTheme="minorEastAsia" w:eastAsiaTheme="minorEastAsia" w:hAnsiTheme="minorEastAsia" w:hint="eastAsia"/>
          <w:noProof/>
          <w:sz w:val="21"/>
          <w:szCs w:val="21"/>
        </w:rPr>
        <w:t>，经过两年多的管理运营取得了良好的效益</w:t>
      </w:r>
      <w:r w:rsidRPr="00946182">
        <w:rPr>
          <w:rFonts w:asciiTheme="minorEastAsia" w:eastAsiaTheme="minorEastAsia" w:hAnsiTheme="minorEastAsia" w:hint="eastAsia"/>
          <w:noProof/>
          <w:sz w:val="21"/>
          <w:szCs w:val="21"/>
        </w:rPr>
        <w:t>。公司薪资福利经理说：“建设银行根据</w:t>
      </w:r>
      <w:r w:rsidR="00F70C7B" w:rsidRPr="00946182">
        <w:rPr>
          <w:rFonts w:asciiTheme="minorEastAsia" w:eastAsiaTheme="minorEastAsia" w:hAnsiTheme="minorEastAsia" w:hint="eastAsia"/>
          <w:noProof/>
          <w:sz w:val="21"/>
          <w:szCs w:val="21"/>
        </w:rPr>
        <w:t>我们</w:t>
      </w:r>
      <w:r w:rsidRPr="00946182">
        <w:rPr>
          <w:rFonts w:asciiTheme="minorEastAsia" w:eastAsiaTheme="minorEastAsia" w:hAnsiTheme="minorEastAsia" w:hint="eastAsia"/>
          <w:noProof/>
          <w:sz w:val="21"/>
          <w:szCs w:val="21"/>
        </w:rPr>
        <w:t>的实际情况，个性化定制了员工储蓄计划服务，方便、透明、高效的服务辐射全国多个区域，帮助我们有效留住了人才。同时出色的资金增值服务，让我们十分放心，我们的员工也非常满意。建设银行帮我们解决了大问题！”</w:t>
      </w:r>
    </w:p>
    <w:p w:rsidR="00D57B97" w:rsidRPr="00946182" w:rsidRDefault="00D57B97" w:rsidP="00BF2555">
      <w:pPr>
        <w:pStyle w:val="shouhang"/>
        <w:widowControl w:val="0"/>
        <w:adjustRightInd/>
        <w:spacing w:beforeLines="50" w:line="460" w:lineRule="exact"/>
        <w:ind w:firstLine="0"/>
        <w:jc w:val="center"/>
        <w:rPr>
          <w:rFonts w:asciiTheme="minorEastAsia" w:eastAsiaTheme="minorEastAsia" w:hAnsiTheme="minorEastAsia"/>
          <w:b/>
          <w:noProof/>
          <w:sz w:val="21"/>
          <w:szCs w:val="21"/>
        </w:rPr>
      </w:pPr>
      <w:r w:rsidRPr="00946182">
        <w:rPr>
          <w:rFonts w:asciiTheme="minorEastAsia" w:eastAsiaTheme="minorEastAsia" w:hAnsiTheme="minorEastAsia" w:hint="eastAsia"/>
          <w:b/>
          <w:noProof/>
          <w:sz w:val="21"/>
          <w:szCs w:val="21"/>
        </w:rPr>
        <w:lastRenderedPageBreak/>
        <w:t>心系</w:t>
      </w:r>
      <w:r w:rsidR="00D8363E" w:rsidRPr="00946182">
        <w:rPr>
          <w:rFonts w:asciiTheme="minorEastAsia" w:eastAsiaTheme="minorEastAsia" w:hAnsiTheme="minorEastAsia" w:hint="eastAsia"/>
          <w:b/>
          <w:noProof/>
          <w:sz w:val="21"/>
          <w:szCs w:val="21"/>
        </w:rPr>
        <w:t>员工</w:t>
      </w:r>
      <w:r w:rsidRPr="00946182">
        <w:rPr>
          <w:rFonts w:asciiTheme="minorEastAsia" w:eastAsiaTheme="minorEastAsia" w:hAnsiTheme="minorEastAsia" w:hint="eastAsia"/>
          <w:b/>
          <w:noProof/>
          <w:sz w:val="21"/>
          <w:szCs w:val="21"/>
        </w:rPr>
        <w:t>，关注</w:t>
      </w:r>
      <w:r w:rsidR="00D8363E" w:rsidRPr="00946182">
        <w:rPr>
          <w:rFonts w:asciiTheme="minorEastAsia" w:eastAsiaTheme="minorEastAsia" w:hAnsiTheme="minorEastAsia" w:hint="eastAsia"/>
          <w:b/>
          <w:noProof/>
          <w:sz w:val="21"/>
          <w:szCs w:val="21"/>
        </w:rPr>
        <w:t>薪酬福利</w:t>
      </w:r>
      <w:r w:rsidR="00B22A24" w:rsidRPr="00946182">
        <w:rPr>
          <w:rFonts w:asciiTheme="minorEastAsia" w:eastAsiaTheme="minorEastAsia" w:hAnsiTheme="minorEastAsia" w:hint="eastAsia"/>
          <w:b/>
          <w:noProof/>
          <w:sz w:val="21"/>
          <w:szCs w:val="21"/>
        </w:rPr>
        <w:t>激励</w:t>
      </w:r>
    </w:p>
    <w:p w:rsidR="00D57B97" w:rsidRPr="00946182" w:rsidRDefault="00B15E62"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随着人口老龄化的发展，基本养老保险和企业年金已经</w:t>
      </w:r>
      <w:bookmarkStart w:id="0" w:name="_GoBack"/>
      <w:bookmarkEnd w:id="0"/>
      <w:r w:rsidRPr="00946182">
        <w:rPr>
          <w:rFonts w:asciiTheme="minorEastAsia" w:eastAsiaTheme="minorEastAsia" w:hAnsiTheme="minorEastAsia" w:hint="eastAsia"/>
          <w:noProof/>
          <w:sz w:val="21"/>
          <w:szCs w:val="21"/>
        </w:rPr>
        <w:t>不能完全满足日益多元化的养老保障和养老保障与福利计划管理需求</w:t>
      </w:r>
      <w:r w:rsidRPr="00946182">
        <w:rPr>
          <w:rFonts w:asciiTheme="minorEastAsia" w:eastAsiaTheme="minorEastAsia" w:hAnsiTheme="minorEastAsia"/>
          <w:noProof/>
          <w:sz w:val="21"/>
          <w:szCs w:val="21"/>
        </w:rPr>
        <w:t>,</w:t>
      </w:r>
      <w:r w:rsidRPr="00946182">
        <w:rPr>
          <w:rFonts w:asciiTheme="minorEastAsia" w:eastAsiaTheme="minorEastAsia" w:hAnsiTheme="minorEastAsia" w:hint="eastAsia"/>
          <w:noProof/>
          <w:sz w:val="21"/>
          <w:szCs w:val="21"/>
        </w:rPr>
        <w:t>各种带有养老和福利保障性质的补充养老保障方式不断涌现。建设银行时刻关注着市场需求和政策动向，满足各种养老金融服务需求。</w:t>
      </w:r>
      <w:r w:rsidR="00D57B97" w:rsidRPr="00946182">
        <w:rPr>
          <w:rFonts w:asciiTheme="minorEastAsia" w:eastAsiaTheme="minorEastAsia" w:hAnsiTheme="minorEastAsia" w:hint="eastAsia"/>
          <w:noProof/>
          <w:sz w:val="21"/>
          <w:szCs w:val="21"/>
        </w:rPr>
        <w:t>2005年起，建设银行开始涉足企业年金管理领域，</w:t>
      </w:r>
      <w:r w:rsidR="00C53EDB" w:rsidRPr="00946182">
        <w:rPr>
          <w:rFonts w:asciiTheme="minorEastAsia" w:eastAsiaTheme="minorEastAsia" w:hAnsiTheme="minorEastAsia" w:hint="eastAsia"/>
          <w:noProof/>
          <w:sz w:val="21"/>
          <w:szCs w:val="21"/>
        </w:rPr>
        <w:t>先后取得了企业年金基金托管人、受托人和账户管理人三项资格</w:t>
      </w:r>
      <w:r w:rsidR="00D57B97" w:rsidRPr="00946182">
        <w:rPr>
          <w:rFonts w:asciiTheme="minorEastAsia" w:eastAsiaTheme="minorEastAsia" w:hAnsiTheme="minorEastAsia" w:hint="eastAsia"/>
          <w:noProof/>
          <w:sz w:val="21"/>
          <w:szCs w:val="21"/>
        </w:rPr>
        <w:t>，作为受托人推出了“养颐乐”</w:t>
      </w:r>
      <w:r w:rsidR="00C53EDB" w:rsidRPr="00946182">
        <w:rPr>
          <w:rFonts w:asciiTheme="minorEastAsia" w:eastAsiaTheme="minorEastAsia" w:hAnsiTheme="minorEastAsia" w:hint="eastAsia"/>
          <w:noProof/>
          <w:sz w:val="21"/>
          <w:szCs w:val="21"/>
        </w:rPr>
        <w:t>系列集合计划产品</w:t>
      </w:r>
      <w:r w:rsidR="00D57B97" w:rsidRPr="00946182">
        <w:rPr>
          <w:rFonts w:asciiTheme="minorEastAsia" w:eastAsiaTheme="minorEastAsia" w:hAnsiTheme="minorEastAsia" w:hint="eastAsia"/>
          <w:noProof/>
          <w:sz w:val="21"/>
          <w:szCs w:val="21"/>
        </w:rPr>
        <w:t>。同时，参与管理了多家机构合作发起设立的集合计划产品，在企业年金业务领域形成了完善的产品线。</w:t>
      </w:r>
      <w:r w:rsidR="00C53EDB" w:rsidRPr="00946182">
        <w:rPr>
          <w:rFonts w:asciiTheme="minorEastAsia" w:eastAsiaTheme="minorEastAsia" w:hAnsiTheme="minorEastAsia" w:hint="eastAsia"/>
          <w:noProof/>
          <w:sz w:val="21"/>
          <w:szCs w:val="21"/>
        </w:rPr>
        <w:t>“养颐四方”产品更多面对</w:t>
      </w:r>
      <w:r w:rsidR="0017616F" w:rsidRPr="00946182">
        <w:rPr>
          <w:rFonts w:asciiTheme="minorEastAsia" w:eastAsiaTheme="minorEastAsia" w:hAnsiTheme="minorEastAsia" w:hint="eastAsia"/>
          <w:noProof/>
          <w:sz w:val="21"/>
          <w:szCs w:val="21"/>
        </w:rPr>
        <w:t>的众多企业自主管理的福利计划资金</w:t>
      </w:r>
      <w:r w:rsidR="00C53EDB" w:rsidRPr="00946182">
        <w:rPr>
          <w:rFonts w:asciiTheme="minorEastAsia" w:eastAsiaTheme="minorEastAsia" w:hAnsiTheme="minorEastAsia" w:hint="eastAsia"/>
          <w:noProof/>
          <w:sz w:val="21"/>
          <w:szCs w:val="21"/>
        </w:rPr>
        <w:t>，提供各类补充养老保障计划和员工薪酬福利计划管理服务。</w:t>
      </w:r>
    </w:p>
    <w:p w:rsidR="00090548" w:rsidRPr="00946182" w:rsidRDefault="008901CE"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越来越多企事业单位特别是中小企业开始把薪酬福利激励作为</w:t>
      </w:r>
      <w:r w:rsidR="00231DC2" w:rsidRPr="00946182">
        <w:rPr>
          <w:rFonts w:asciiTheme="minorEastAsia" w:eastAsiaTheme="minorEastAsia" w:hAnsiTheme="minorEastAsia" w:hint="eastAsia"/>
          <w:noProof/>
          <w:sz w:val="21"/>
          <w:szCs w:val="21"/>
        </w:rPr>
        <w:t>吸引人才、保留人才、激励人才的重要手段。建设银行凭借卓越的品牌形象和社会公信力、稳健的经营理念和风险管理、便捷的服务网络和强大的管理系统、专业的服务队伍和丰富的管理经验，为单位薪酬福利管理提供了更加便捷</w:t>
      </w:r>
      <w:r w:rsidR="00506D3B" w:rsidRPr="00946182">
        <w:rPr>
          <w:rFonts w:asciiTheme="minorEastAsia" w:eastAsiaTheme="minorEastAsia" w:hAnsiTheme="minorEastAsia" w:hint="eastAsia"/>
          <w:noProof/>
          <w:sz w:val="21"/>
          <w:szCs w:val="21"/>
        </w:rPr>
        <w:t>高</w:t>
      </w:r>
      <w:r w:rsidR="00231DC2" w:rsidRPr="00946182">
        <w:rPr>
          <w:rFonts w:asciiTheme="minorEastAsia" w:eastAsiaTheme="minorEastAsia" w:hAnsiTheme="minorEastAsia" w:hint="eastAsia"/>
          <w:noProof/>
          <w:sz w:val="21"/>
          <w:szCs w:val="21"/>
        </w:rPr>
        <w:t>效的管理手段。</w:t>
      </w:r>
      <w:r w:rsidR="00090548" w:rsidRPr="00946182">
        <w:rPr>
          <w:rFonts w:asciiTheme="minorEastAsia" w:eastAsiaTheme="minorEastAsia" w:hAnsiTheme="minorEastAsia" w:hint="eastAsia"/>
          <w:noProof/>
          <w:sz w:val="21"/>
          <w:szCs w:val="21"/>
        </w:rPr>
        <w:t>上海某单位的小周年前刚买了婚房，还款压力较大，所幸单位建立的住房补贴计划可以让他定期领取一笔住房补贴资金，小周感言：“建设银行的住房补贴管理服务让我感到很方便，也很放心。我可以随时随地在网上银行查询住房补贴账户的资金情况，做好还贷资金安排。住房补贴资金的发放，总是能够准时到账，为我缓解了还贷压力。”</w:t>
      </w:r>
    </w:p>
    <w:p w:rsidR="00F70C7B" w:rsidRPr="00946182" w:rsidRDefault="00335411"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为激励和约束员工</w:t>
      </w:r>
      <w:r w:rsidR="00A561B0" w:rsidRPr="00946182">
        <w:rPr>
          <w:rFonts w:asciiTheme="minorEastAsia" w:eastAsiaTheme="minorEastAsia" w:hAnsiTheme="minorEastAsia" w:hint="eastAsia"/>
          <w:noProof/>
          <w:sz w:val="21"/>
          <w:szCs w:val="21"/>
        </w:rPr>
        <w:t>在日常工作中</w:t>
      </w:r>
      <w:r w:rsidRPr="00946182">
        <w:rPr>
          <w:rFonts w:asciiTheme="minorEastAsia" w:eastAsiaTheme="minorEastAsia" w:hAnsiTheme="minorEastAsia" w:hint="eastAsia"/>
          <w:noProof/>
          <w:sz w:val="21"/>
          <w:szCs w:val="21"/>
        </w:rPr>
        <w:t>加强廉洁操守，</w:t>
      </w:r>
      <w:r w:rsidR="00F70C7B" w:rsidRPr="00946182">
        <w:rPr>
          <w:rFonts w:asciiTheme="minorEastAsia" w:eastAsiaTheme="minorEastAsia" w:hAnsiTheme="minorEastAsia" w:hint="eastAsia"/>
          <w:noProof/>
          <w:sz w:val="21"/>
          <w:szCs w:val="21"/>
        </w:rPr>
        <w:t>江浙地区许多单位建立了</w:t>
      </w:r>
      <w:r w:rsidR="00A561B0" w:rsidRPr="00946182">
        <w:rPr>
          <w:rFonts w:asciiTheme="minorEastAsia" w:eastAsiaTheme="minorEastAsia" w:hAnsiTheme="minorEastAsia" w:hint="eastAsia"/>
          <w:noProof/>
          <w:sz w:val="21"/>
          <w:szCs w:val="21"/>
        </w:rPr>
        <w:t>“</w:t>
      </w:r>
      <w:r w:rsidR="00F70C7B" w:rsidRPr="00946182">
        <w:rPr>
          <w:rFonts w:asciiTheme="minorEastAsia" w:eastAsiaTheme="minorEastAsia" w:hAnsiTheme="minorEastAsia" w:hint="eastAsia"/>
          <w:noProof/>
          <w:sz w:val="21"/>
          <w:szCs w:val="21"/>
        </w:rPr>
        <w:t>廉洁保证金</w:t>
      </w:r>
      <w:r w:rsidR="00A561B0" w:rsidRPr="00946182">
        <w:rPr>
          <w:rFonts w:asciiTheme="minorEastAsia" w:eastAsiaTheme="minorEastAsia" w:hAnsiTheme="minorEastAsia" w:hint="eastAsia"/>
          <w:noProof/>
          <w:sz w:val="21"/>
          <w:szCs w:val="21"/>
        </w:rPr>
        <w:t>”</w:t>
      </w:r>
      <w:r w:rsidR="00F70C7B" w:rsidRPr="00946182">
        <w:rPr>
          <w:rFonts w:asciiTheme="minorEastAsia" w:eastAsiaTheme="minorEastAsia" w:hAnsiTheme="minorEastAsia" w:hint="eastAsia"/>
          <w:noProof/>
          <w:sz w:val="21"/>
          <w:szCs w:val="21"/>
        </w:rPr>
        <w:t>计划。建设银行根据其延期支付性质和个性化需求，进行业务流程优化和系统功能开发，实现账户清晰、资金安全、管理有效的薪酬延付计划管理模式，从风险控制、保值增值和计划管理等各方面，全面满足了单位以个人资金账户管理延付计划资金的服务需求。该项目在同业具有独创性和先进性，是目前首个向客户提供包括薪酬延付计划服务、代发工资业务、个人存款和银行卡等对公-对私业务全面联动的综合化服务，通过业务流程优化、信息资源整合、系统功能开发等综合服务，使管理效率得到有效提升，得到客户的高度认可。</w:t>
      </w:r>
    </w:p>
    <w:p w:rsidR="00D57B97" w:rsidRPr="00946182" w:rsidRDefault="00D57B97" w:rsidP="00BF2555">
      <w:pPr>
        <w:pStyle w:val="shouhang"/>
        <w:widowControl w:val="0"/>
        <w:adjustRightInd/>
        <w:spacing w:beforeLines="50" w:line="460" w:lineRule="exact"/>
        <w:ind w:firstLine="0"/>
        <w:jc w:val="center"/>
        <w:rPr>
          <w:rFonts w:asciiTheme="minorEastAsia" w:eastAsiaTheme="minorEastAsia" w:hAnsiTheme="minorEastAsia"/>
          <w:b/>
          <w:noProof/>
          <w:sz w:val="21"/>
          <w:szCs w:val="21"/>
        </w:rPr>
      </w:pPr>
      <w:r w:rsidRPr="00946182">
        <w:rPr>
          <w:rFonts w:asciiTheme="minorEastAsia" w:eastAsiaTheme="minorEastAsia" w:hAnsiTheme="minorEastAsia" w:hint="eastAsia"/>
          <w:b/>
          <w:noProof/>
          <w:sz w:val="21"/>
          <w:szCs w:val="21"/>
        </w:rPr>
        <w:t>心系养老，致力资产保值增值</w:t>
      </w:r>
    </w:p>
    <w:p w:rsidR="00B15E62" w:rsidRPr="00946182" w:rsidRDefault="00B15E62"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成功的银行服务不仅来自于良好的客户体验、客户服务和优秀的银行产品，更来自于产品和服务背后坚固笃实的文化力量，来自企业正确的品牌核心价值和品牌文化。建设银行</w:t>
      </w:r>
      <w:r w:rsidRPr="00946182">
        <w:rPr>
          <w:rFonts w:asciiTheme="minorEastAsia" w:eastAsiaTheme="minorEastAsia" w:hAnsiTheme="minorEastAsia"/>
          <w:noProof/>
          <w:sz w:val="21"/>
          <w:szCs w:val="21"/>
        </w:rPr>
        <w:t>是国内养老金业务起步最早</w:t>
      </w:r>
      <w:r w:rsidRPr="00946182">
        <w:rPr>
          <w:rFonts w:asciiTheme="minorEastAsia" w:eastAsiaTheme="minorEastAsia" w:hAnsiTheme="minorEastAsia" w:hint="eastAsia"/>
          <w:noProof/>
          <w:sz w:val="21"/>
          <w:szCs w:val="21"/>
        </w:rPr>
        <w:t>、产品创新最活跃</w:t>
      </w:r>
      <w:r w:rsidRPr="00946182">
        <w:rPr>
          <w:rFonts w:asciiTheme="minorEastAsia" w:eastAsiaTheme="minorEastAsia" w:hAnsiTheme="minorEastAsia"/>
          <w:noProof/>
          <w:sz w:val="21"/>
          <w:szCs w:val="21"/>
        </w:rPr>
        <w:t>的银行之一</w:t>
      </w:r>
      <w:r w:rsidRPr="00946182">
        <w:rPr>
          <w:rFonts w:asciiTheme="minorEastAsia" w:eastAsiaTheme="minorEastAsia" w:hAnsiTheme="minorEastAsia" w:hint="eastAsia"/>
          <w:noProof/>
          <w:sz w:val="21"/>
          <w:szCs w:val="21"/>
        </w:rPr>
        <w:t>，奉行“忠于所托 为民养</w:t>
      </w:r>
      <w:r w:rsidR="00C36923" w:rsidRPr="00946182">
        <w:rPr>
          <w:rFonts w:asciiTheme="minorEastAsia" w:eastAsiaTheme="minorEastAsia" w:hAnsiTheme="minorEastAsia" w:hint="eastAsia"/>
          <w:noProof/>
          <w:sz w:val="21"/>
          <w:szCs w:val="21"/>
        </w:rPr>
        <w:t>老”的服</w:t>
      </w:r>
      <w:r w:rsidR="00C36923" w:rsidRPr="00946182">
        <w:rPr>
          <w:rFonts w:asciiTheme="minorEastAsia" w:eastAsiaTheme="minorEastAsia" w:hAnsiTheme="minorEastAsia" w:hint="eastAsia"/>
          <w:noProof/>
          <w:sz w:val="21"/>
          <w:szCs w:val="21"/>
        </w:rPr>
        <w:lastRenderedPageBreak/>
        <w:t>务理念，全心全意忠诚于客户的托付，把为民养老作为践行企业公民社会责任的目标</w:t>
      </w:r>
      <w:r w:rsidRPr="00946182">
        <w:rPr>
          <w:rFonts w:asciiTheme="minorEastAsia" w:eastAsiaTheme="minorEastAsia" w:hAnsiTheme="minorEastAsia" w:hint="eastAsia"/>
          <w:noProof/>
          <w:sz w:val="21"/>
          <w:szCs w:val="21"/>
        </w:rPr>
        <w:t>。</w:t>
      </w:r>
    </w:p>
    <w:p w:rsidR="00D57B97" w:rsidRPr="00946182" w:rsidRDefault="00D8363E"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建设银行首席经济学家黄志凌表示，商业银行可以以法人受托身份参与养老金的资产管理，并通过托管、投资理财、支付结算、规划咨询等业务提供一站式、全方位养老金融服务，满足养老模式变革带来的一系列养老金融需求。</w:t>
      </w:r>
      <w:r w:rsidR="00601465" w:rsidRPr="00946182">
        <w:rPr>
          <w:rFonts w:asciiTheme="minorEastAsia" w:eastAsiaTheme="minorEastAsia" w:hAnsiTheme="minorEastAsia" w:hint="eastAsia"/>
          <w:noProof/>
          <w:sz w:val="21"/>
          <w:szCs w:val="21"/>
        </w:rPr>
        <w:t>人口老龄化的压力和基本养老赤字风险正在倒逼我国的养老金市场化改革，</w:t>
      </w:r>
      <w:r w:rsidR="00745213" w:rsidRPr="00946182">
        <w:rPr>
          <w:rFonts w:asciiTheme="minorEastAsia" w:eastAsiaTheme="minorEastAsia" w:hAnsiTheme="minorEastAsia" w:hint="eastAsia"/>
          <w:noProof/>
          <w:sz w:val="21"/>
          <w:szCs w:val="21"/>
        </w:rPr>
        <w:t>越来越多的养老金将离开财政体系进入金融市场领域，</w:t>
      </w:r>
      <w:r w:rsidR="00601465" w:rsidRPr="00946182">
        <w:rPr>
          <w:rFonts w:asciiTheme="minorEastAsia" w:eastAsiaTheme="minorEastAsia" w:hAnsiTheme="minorEastAsia" w:hint="eastAsia"/>
          <w:noProof/>
          <w:sz w:val="21"/>
          <w:szCs w:val="21"/>
        </w:rPr>
        <w:t>需要专业的金融机构实行专业化的市场运作来实现养老资产的保值增值。</w:t>
      </w:r>
      <w:r w:rsidR="00745213" w:rsidRPr="00946182">
        <w:rPr>
          <w:rFonts w:asciiTheme="minorEastAsia" w:eastAsiaTheme="minorEastAsia" w:hAnsiTheme="minorEastAsia" w:hint="eastAsia"/>
          <w:noProof/>
          <w:sz w:val="21"/>
          <w:szCs w:val="21"/>
        </w:rPr>
        <w:t>建设银行</w:t>
      </w:r>
      <w:r w:rsidR="00D57B97" w:rsidRPr="00946182">
        <w:rPr>
          <w:rFonts w:asciiTheme="minorEastAsia" w:eastAsiaTheme="minorEastAsia" w:hAnsiTheme="minorEastAsia" w:hint="eastAsia"/>
          <w:noProof/>
          <w:sz w:val="21"/>
          <w:szCs w:val="21"/>
        </w:rPr>
        <w:t>针对养老金对公客户的投资理财需求推出的“乾元—养颐四方”养老金银行理财产品</w:t>
      </w:r>
      <w:r w:rsidR="00745213" w:rsidRPr="00946182">
        <w:rPr>
          <w:rFonts w:asciiTheme="minorEastAsia" w:eastAsiaTheme="minorEastAsia" w:hAnsiTheme="minorEastAsia" w:hint="eastAsia"/>
          <w:noProof/>
          <w:sz w:val="21"/>
          <w:szCs w:val="21"/>
        </w:rPr>
        <w:t>填补了养老金投资理财类产品的空白，引起了市场的热烈反响</w:t>
      </w:r>
      <w:r w:rsidR="00D57B97" w:rsidRPr="00946182">
        <w:rPr>
          <w:rFonts w:asciiTheme="minorEastAsia" w:eastAsiaTheme="minorEastAsia" w:hAnsiTheme="minorEastAsia" w:hint="eastAsia"/>
          <w:noProof/>
          <w:sz w:val="21"/>
          <w:szCs w:val="21"/>
        </w:rPr>
        <w:t>。</w:t>
      </w:r>
      <w:r w:rsidRPr="00946182">
        <w:rPr>
          <w:rFonts w:asciiTheme="minorEastAsia" w:eastAsiaTheme="minorEastAsia" w:hAnsiTheme="minorEastAsia" w:hint="eastAsia"/>
          <w:noProof/>
          <w:sz w:val="21"/>
          <w:szCs w:val="21"/>
        </w:rPr>
        <w:t>2013年重阳之际，建行首次面向具有养老需求的个人高资产净值客户发行了“乾元—养颐四方（重阳节专享）”养老主题理财产品，实现了高端客户的养老规划服务与养老金融有机结合。</w:t>
      </w:r>
      <w:r w:rsidR="00D57B97" w:rsidRPr="00946182">
        <w:rPr>
          <w:rFonts w:asciiTheme="minorEastAsia" w:eastAsiaTheme="minorEastAsia" w:hAnsiTheme="minorEastAsia" w:hint="eastAsia"/>
          <w:noProof/>
          <w:sz w:val="21"/>
          <w:szCs w:val="21"/>
        </w:rPr>
        <w:t>而国内首张具有养老特色的联名借记卡的推出，更是为建行养老金业务写上了浓墨重彩的一笔。这</w:t>
      </w:r>
      <w:r w:rsidR="00745213" w:rsidRPr="00946182">
        <w:rPr>
          <w:rFonts w:asciiTheme="minorEastAsia" w:eastAsiaTheme="minorEastAsia" w:hAnsiTheme="minorEastAsia" w:hint="eastAsia"/>
          <w:noProof/>
          <w:sz w:val="21"/>
          <w:szCs w:val="21"/>
        </w:rPr>
        <w:t>张建行养老金卡</w:t>
      </w:r>
      <w:r w:rsidR="00D57B97" w:rsidRPr="00946182">
        <w:rPr>
          <w:rFonts w:asciiTheme="minorEastAsia" w:eastAsiaTheme="minorEastAsia" w:hAnsiTheme="minorEastAsia" w:hint="eastAsia"/>
          <w:noProof/>
          <w:sz w:val="21"/>
          <w:szCs w:val="21"/>
        </w:rPr>
        <w:t>是建</w:t>
      </w:r>
      <w:r w:rsidR="00745213" w:rsidRPr="00946182">
        <w:rPr>
          <w:rFonts w:asciiTheme="minorEastAsia" w:eastAsiaTheme="minorEastAsia" w:hAnsiTheme="minorEastAsia" w:hint="eastAsia"/>
          <w:noProof/>
          <w:sz w:val="21"/>
          <w:szCs w:val="21"/>
        </w:rPr>
        <w:t>设银</w:t>
      </w:r>
      <w:r w:rsidR="00D57B97" w:rsidRPr="00946182">
        <w:rPr>
          <w:rFonts w:asciiTheme="minorEastAsia" w:eastAsiaTheme="minorEastAsia" w:hAnsiTheme="minorEastAsia" w:hint="eastAsia"/>
          <w:noProof/>
          <w:sz w:val="21"/>
          <w:szCs w:val="21"/>
        </w:rPr>
        <w:t>行与中国老龄产业协会金融涉老服务发展委员会合作推出的以龙卡通为基准，国内惟一一款具有养老特色的联名借记卡。</w:t>
      </w:r>
      <w:r w:rsidR="00231DC2" w:rsidRPr="00946182">
        <w:rPr>
          <w:rFonts w:asciiTheme="minorEastAsia" w:eastAsiaTheme="minorEastAsia" w:hAnsiTheme="minorEastAsia" w:hint="eastAsia"/>
          <w:noProof/>
          <w:sz w:val="21"/>
          <w:szCs w:val="21"/>
        </w:rPr>
        <w:t>全国老龄工作委员会办公室朱勇副主任表示，建行养老金卡的发行，为金融机构积极应对老龄化做出了榜样和示范。</w:t>
      </w:r>
    </w:p>
    <w:p w:rsidR="00CF494E" w:rsidRPr="00946182" w:rsidRDefault="00D57B97" w:rsidP="00BF2555">
      <w:pPr>
        <w:pStyle w:val="shouhang"/>
        <w:widowControl w:val="0"/>
        <w:adjustRightInd/>
        <w:spacing w:beforeLines="50" w:line="460" w:lineRule="exact"/>
        <w:ind w:firstLineChars="200" w:firstLine="420"/>
        <w:jc w:val="both"/>
        <w:rPr>
          <w:rFonts w:asciiTheme="minorEastAsia" w:eastAsiaTheme="minorEastAsia" w:hAnsiTheme="minorEastAsia"/>
          <w:noProof/>
          <w:sz w:val="21"/>
          <w:szCs w:val="21"/>
        </w:rPr>
      </w:pPr>
      <w:r w:rsidRPr="00946182">
        <w:rPr>
          <w:rFonts w:asciiTheme="minorEastAsia" w:eastAsiaTheme="minorEastAsia" w:hAnsiTheme="minorEastAsia" w:hint="eastAsia"/>
          <w:noProof/>
          <w:sz w:val="21"/>
          <w:szCs w:val="21"/>
        </w:rPr>
        <w:t>近几年，建设银行凭借资深的行业经验和专业能力，正在为国内众多大型央企、集团性客户、中小企业和事业单位等共计超过</w:t>
      </w:r>
      <w:r w:rsidR="006736D6" w:rsidRPr="00946182">
        <w:rPr>
          <w:rFonts w:asciiTheme="minorEastAsia" w:eastAsiaTheme="minorEastAsia" w:hAnsiTheme="minorEastAsia" w:hint="eastAsia"/>
          <w:noProof/>
          <w:sz w:val="21"/>
          <w:szCs w:val="21"/>
        </w:rPr>
        <w:t>两</w:t>
      </w:r>
      <w:r w:rsidRPr="00946182">
        <w:rPr>
          <w:rFonts w:asciiTheme="minorEastAsia" w:eastAsiaTheme="minorEastAsia" w:hAnsiTheme="minorEastAsia" w:hint="eastAsia"/>
          <w:noProof/>
          <w:sz w:val="21"/>
          <w:szCs w:val="21"/>
        </w:rPr>
        <w:t>万家客户提供专业的养老金管理服务，在养老金业务领域保持着同业领先的市场地位，在养老金融领域取得了令人瞩目的成绩，赢得了社会各界的广泛赞誉。先后荣</w:t>
      </w:r>
      <w:r w:rsidR="006E7683" w:rsidRPr="00946182">
        <w:rPr>
          <w:rFonts w:asciiTheme="minorEastAsia" w:eastAsiaTheme="minorEastAsia" w:hAnsiTheme="minorEastAsia" w:hint="eastAsia"/>
          <w:noProof/>
          <w:sz w:val="21"/>
          <w:szCs w:val="21"/>
        </w:rPr>
        <w:t>获《首席财务官》最佳养老金品牌奖、</w:t>
      </w:r>
      <w:r w:rsidRPr="00946182">
        <w:rPr>
          <w:rFonts w:asciiTheme="minorEastAsia" w:eastAsiaTheme="minorEastAsia" w:hAnsiTheme="minorEastAsia" w:hint="eastAsia"/>
          <w:noProof/>
          <w:sz w:val="21"/>
          <w:szCs w:val="21"/>
        </w:rPr>
        <w:t>中国-中国养老金融最具领导力品牌、中国养老金融服务最具竞争力品牌、中国银行业协会养老金专业突出贡献单位奖等多项重要荣誉 。</w:t>
      </w:r>
    </w:p>
    <w:sectPr w:rsidR="00CF494E" w:rsidRPr="00946182" w:rsidSect="00AF240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2C2" w:rsidRDefault="001D02C2" w:rsidP="00D758FA">
      <w:r>
        <w:separator/>
      </w:r>
    </w:p>
  </w:endnote>
  <w:endnote w:type="continuationSeparator" w:id="1">
    <w:p w:rsidR="001D02C2" w:rsidRDefault="001D02C2" w:rsidP="00D758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321641"/>
      <w:docPartObj>
        <w:docPartGallery w:val="Page Numbers (Bottom of Page)"/>
        <w:docPartUnique/>
      </w:docPartObj>
    </w:sdtPr>
    <w:sdtContent>
      <w:p w:rsidR="00E61005" w:rsidRDefault="00AF2408">
        <w:pPr>
          <w:pStyle w:val="a4"/>
          <w:jc w:val="center"/>
        </w:pPr>
        <w:r>
          <w:fldChar w:fldCharType="begin"/>
        </w:r>
        <w:r w:rsidR="00E61005">
          <w:instrText>PAGE   \* MERGEFORMAT</w:instrText>
        </w:r>
        <w:r>
          <w:fldChar w:fldCharType="separate"/>
        </w:r>
        <w:r w:rsidR="00BF2555" w:rsidRPr="00BF2555">
          <w:rPr>
            <w:noProof/>
            <w:lang w:val="zh-CN"/>
          </w:rPr>
          <w:t>4</w:t>
        </w:r>
        <w:r>
          <w:fldChar w:fldCharType="end"/>
        </w:r>
      </w:p>
    </w:sdtContent>
  </w:sdt>
  <w:p w:rsidR="00E61005" w:rsidRDefault="00E610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2C2" w:rsidRDefault="001D02C2" w:rsidP="00D758FA">
      <w:r>
        <w:separator/>
      </w:r>
    </w:p>
  </w:footnote>
  <w:footnote w:type="continuationSeparator" w:id="1">
    <w:p w:rsidR="001D02C2" w:rsidRDefault="001D02C2" w:rsidP="00D758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7B97"/>
    <w:rsid w:val="0000052E"/>
    <w:rsid w:val="0000145F"/>
    <w:rsid w:val="0000553B"/>
    <w:rsid w:val="00023F57"/>
    <w:rsid w:val="00031129"/>
    <w:rsid w:val="000416E2"/>
    <w:rsid w:val="00090548"/>
    <w:rsid w:val="000A4A5C"/>
    <w:rsid w:val="000B560D"/>
    <w:rsid w:val="000B71E4"/>
    <w:rsid w:val="000C1F88"/>
    <w:rsid w:val="000C6624"/>
    <w:rsid w:val="000D6066"/>
    <w:rsid w:val="000D6C38"/>
    <w:rsid w:val="000E0471"/>
    <w:rsid w:val="000E59B5"/>
    <w:rsid w:val="00110240"/>
    <w:rsid w:val="00124E6F"/>
    <w:rsid w:val="00162418"/>
    <w:rsid w:val="001659C2"/>
    <w:rsid w:val="0017616F"/>
    <w:rsid w:val="001A1D73"/>
    <w:rsid w:val="001B0429"/>
    <w:rsid w:val="001D02C2"/>
    <w:rsid w:val="001D46E0"/>
    <w:rsid w:val="002062D4"/>
    <w:rsid w:val="00231DC2"/>
    <w:rsid w:val="002568FB"/>
    <w:rsid w:val="002725A5"/>
    <w:rsid w:val="00295220"/>
    <w:rsid w:val="002A2B92"/>
    <w:rsid w:val="002A2DCA"/>
    <w:rsid w:val="002D7FE3"/>
    <w:rsid w:val="00313380"/>
    <w:rsid w:val="00314423"/>
    <w:rsid w:val="00327569"/>
    <w:rsid w:val="00335411"/>
    <w:rsid w:val="00341328"/>
    <w:rsid w:val="003A3AE1"/>
    <w:rsid w:val="003B51BC"/>
    <w:rsid w:val="003C2EF6"/>
    <w:rsid w:val="003E5D49"/>
    <w:rsid w:val="003F33D1"/>
    <w:rsid w:val="003F4CBA"/>
    <w:rsid w:val="0041091F"/>
    <w:rsid w:val="00434F93"/>
    <w:rsid w:val="00453EF6"/>
    <w:rsid w:val="004606CC"/>
    <w:rsid w:val="00487072"/>
    <w:rsid w:val="0049337F"/>
    <w:rsid w:val="004A50D6"/>
    <w:rsid w:val="004B0A33"/>
    <w:rsid w:val="004C0515"/>
    <w:rsid w:val="004C2E0F"/>
    <w:rsid w:val="004E2B45"/>
    <w:rsid w:val="00504DF6"/>
    <w:rsid w:val="00506D3B"/>
    <w:rsid w:val="005351CC"/>
    <w:rsid w:val="005536AA"/>
    <w:rsid w:val="0056318F"/>
    <w:rsid w:val="00565FB4"/>
    <w:rsid w:val="005A7628"/>
    <w:rsid w:val="005D4EF1"/>
    <w:rsid w:val="005E1D48"/>
    <w:rsid w:val="005E6BE7"/>
    <w:rsid w:val="00600E5D"/>
    <w:rsid w:val="00601465"/>
    <w:rsid w:val="00613A3D"/>
    <w:rsid w:val="00620E1E"/>
    <w:rsid w:val="0062692B"/>
    <w:rsid w:val="00645D37"/>
    <w:rsid w:val="00647B3B"/>
    <w:rsid w:val="006736D6"/>
    <w:rsid w:val="00680F57"/>
    <w:rsid w:val="00693779"/>
    <w:rsid w:val="006D4EE4"/>
    <w:rsid w:val="006E4261"/>
    <w:rsid w:val="006E7683"/>
    <w:rsid w:val="007034EA"/>
    <w:rsid w:val="00722370"/>
    <w:rsid w:val="00745213"/>
    <w:rsid w:val="00750417"/>
    <w:rsid w:val="007916D6"/>
    <w:rsid w:val="00792E7A"/>
    <w:rsid w:val="007C0A74"/>
    <w:rsid w:val="007D3059"/>
    <w:rsid w:val="007E5559"/>
    <w:rsid w:val="00801D9D"/>
    <w:rsid w:val="008103E4"/>
    <w:rsid w:val="00824882"/>
    <w:rsid w:val="00844A94"/>
    <w:rsid w:val="00871C07"/>
    <w:rsid w:val="0088460D"/>
    <w:rsid w:val="008901CE"/>
    <w:rsid w:val="0089409C"/>
    <w:rsid w:val="008D61F5"/>
    <w:rsid w:val="008E5834"/>
    <w:rsid w:val="00905F4C"/>
    <w:rsid w:val="00911C8A"/>
    <w:rsid w:val="009155AE"/>
    <w:rsid w:val="00923359"/>
    <w:rsid w:val="00940BE2"/>
    <w:rsid w:val="00945182"/>
    <w:rsid w:val="00946182"/>
    <w:rsid w:val="00975EC3"/>
    <w:rsid w:val="0099530A"/>
    <w:rsid w:val="009B4AD3"/>
    <w:rsid w:val="009B6C51"/>
    <w:rsid w:val="009C0699"/>
    <w:rsid w:val="009D7933"/>
    <w:rsid w:val="009E5445"/>
    <w:rsid w:val="009F6F4D"/>
    <w:rsid w:val="00A3152A"/>
    <w:rsid w:val="00A50A97"/>
    <w:rsid w:val="00A561B0"/>
    <w:rsid w:val="00A73EAF"/>
    <w:rsid w:val="00A86E6F"/>
    <w:rsid w:val="00AA1022"/>
    <w:rsid w:val="00AA69EB"/>
    <w:rsid w:val="00AC0C5A"/>
    <w:rsid w:val="00AF2408"/>
    <w:rsid w:val="00B15E62"/>
    <w:rsid w:val="00B22A24"/>
    <w:rsid w:val="00B370EB"/>
    <w:rsid w:val="00B70CC9"/>
    <w:rsid w:val="00B7422D"/>
    <w:rsid w:val="00BA7691"/>
    <w:rsid w:val="00BB2706"/>
    <w:rsid w:val="00BB3F2B"/>
    <w:rsid w:val="00BC0A4F"/>
    <w:rsid w:val="00BF08D2"/>
    <w:rsid w:val="00BF1A53"/>
    <w:rsid w:val="00BF2555"/>
    <w:rsid w:val="00C36923"/>
    <w:rsid w:val="00C40A1F"/>
    <w:rsid w:val="00C41403"/>
    <w:rsid w:val="00C53EDB"/>
    <w:rsid w:val="00C638E4"/>
    <w:rsid w:val="00C77EB7"/>
    <w:rsid w:val="00CB3ECF"/>
    <w:rsid w:val="00CE09AB"/>
    <w:rsid w:val="00CF1F08"/>
    <w:rsid w:val="00CF494E"/>
    <w:rsid w:val="00D2731E"/>
    <w:rsid w:val="00D3325C"/>
    <w:rsid w:val="00D34A39"/>
    <w:rsid w:val="00D431BE"/>
    <w:rsid w:val="00D4490F"/>
    <w:rsid w:val="00D549F0"/>
    <w:rsid w:val="00D57B97"/>
    <w:rsid w:val="00D66A98"/>
    <w:rsid w:val="00D758FA"/>
    <w:rsid w:val="00D76631"/>
    <w:rsid w:val="00D8363E"/>
    <w:rsid w:val="00DF3202"/>
    <w:rsid w:val="00E01E09"/>
    <w:rsid w:val="00E023D2"/>
    <w:rsid w:val="00E04491"/>
    <w:rsid w:val="00E05BC7"/>
    <w:rsid w:val="00E11B00"/>
    <w:rsid w:val="00E13BCB"/>
    <w:rsid w:val="00E21ACF"/>
    <w:rsid w:val="00E25FFB"/>
    <w:rsid w:val="00E31191"/>
    <w:rsid w:val="00E355EA"/>
    <w:rsid w:val="00E41D2F"/>
    <w:rsid w:val="00E41EA1"/>
    <w:rsid w:val="00E4667B"/>
    <w:rsid w:val="00E55DFB"/>
    <w:rsid w:val="00E61005"/>
    <w:rsid w:val="00EA3BF0"/>
    <w:rsid w:val="00EB5A99"/>
    <w:rsid w:val="00EC58E6"/>
    <w:rsid w:val="00EC77C8"/>
    <w:rsid w:val="00F07C20"/>
    <w:rsid w:val="00F13F31"/>
    <w:rsid w:val="00F22039"/>
    <w:rsid w:val="00F23A0E"/>
    <w:rsid w:val="00F30EB0"/>
    <w:rsid w:val="00F362D1"/>
    <w:rsid w:val="00F4001F"/>
    <w:rsid w:val="00F631B8"/>
    <w:rsid w:val="00F70C7B"/>
    <w:rsid w:val="00F945AF"/>
    <w:rsid w:val="00FB0CDD"/>
    <w:rsid w:val="00FB267A"/>
    <w:rsid w:val="00FB4466"/>
    <w:rsid w:val="00FD7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ouhang">
    <w:name w:val="shouhang"/>
    <w:basedOn w:val="a"/>
    <w:qFormat/>
    <w:rsid w:val="00D57B97"/>
    <w:pPr>
      <w:widowControl/>
      <w:autoSpaceDE w:val="0"/>
      <w:autoSpaceDN w:val="0"/>
      <w:adjustRightInd w:val="0"/>
      <w:spacing w:line="470" w:lineRule="exact"/>
      <w:ind w:firstLine="560"/>
      <w:jc w:val="left"/>
    </w:pPr>
    <w:rPr>
      <w:rFonts w:ascii="彩虹粗仿宋" w:eastAsia="彩虹粗仿宋" w:hAnsi="Times New Roman" w:cs="彩虹粗仿宋"/>
      <w:kern w:val="0"/>
      <w:sz w:val="28"/>
      <w:szCs w:val="28"/>
      <w:lang w:val="zh-CN"/>
    </w:rPr>
  </w:style>
  <w:style w:type="paragraph" w:styleId="a3">
    <w:name w:val="header"/>
    <w:basedOn w:val="a"/>
    <w:link w:val="Char"/>
    <w:uiPriority w:val="99"/>
    <w:unhideWhenUsed/>
    <w:rsid w:val="00D75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8FA"/>
    <w:rPr>
      <w:sz w:val="18"/>
      <w:szCs w:val="18"/>
    </w:rPr>
  </w:style>
  <w:style w:type="paragraph" w:styleId="a4">
    <w:name w:val="footer"/>
    <w:basedOn w:val="a"/>
    <w:link w:val="Char0"/>
    <w:uiPriority w:val="99"/>
    <w:unhideWhenUsed/>
    <w:rsid w:val="00D758FA"/>
    <w:pPr>
      <w:tabs>
        <w:tab w:val="center" w:pos="4153"/>
        <w:tab w:val="right" w:pos="8306"/>
      </w:tabs>
      <w:snapToGrid w:val="0"/>
      <w:jc w:val="left"/>
    </w:pPr>
    <w:rPr>
      <w:sz w:val="18"/>
      <w:szCs w:val="18"/>
    </w:rPr>
  </w:style>
  <w:style w:type="character" w:customStyle="1" w:styleId="Char0">
    <w:name w:val="页脚 Char"/>
    <w:basedOn w:val="a0"/>
    <w:link w:val="a4"/>
    <w:uiPriority w:val="99"/>
    <w:rsid w:val="00D758FA"/>
    <w:rPr>
      <w:sz w:val="18"/>
      <w:szCs w:val="18"/>
    </w:rPr>
  </w:style>
  <w:style w:type="paragraph" w:styleId="a5">
    <w:name w:val="List Paragraph"/>
    <w:basedOn w:val="a"/>
    <w:uiPriority w:val="34"/>
    <w:qFormat/>
    <w:rsid w:val="00231DC2"/>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D34A39"/>
    <w:rPr>
      <w:sz w:val="18"/>
      <w:szCs w:val="18"/>
    </w:rPr>
  </w:style>
  <w:style w:type="character" w:customStyle="1" w:styleId="Char1">
    <w:name w:val="批注框文本 Char"/>
    <w:basedOn w:val="a0"/>
    <w:link w:val="a6"/>
    <w:uiPriority w:val="99"/>
    <w:semiHidden/>
    <w:rsid w:val="00D34A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ouhang">
    <w:name w:val="shouhang"/>
    <w:basedOn w:val="a"/>
    <w:qFormat/>
    <w:rsid w:val="00D57B97"/>
    <w:pPr>
      <w:widowControl/>
      <w:autoSpaceDE w:val="0"/>
      <w:autoSpaceDN w:val="0"/>
      <w:adjustRightInd w:val="0"/>
      <w:spacing w:line="470" w:lineRule="exact"/>
      <w:ind w:firstLine="560"/>
      <w:jc w:val="left"/>
    </w:pPr>
    <w:rPr>
      <w:rFonts w:ascii="彩虹粗仿宋" w:eastAsia="彩虹粗仿宋" w:hAnsi="Times New Roman" w:cs="彩虹粗仿宋"/>
      <w:kern w:val="0"/>
      <w:sz w:val="28"/>
      <w:szCs w:val="28"/>
      <w:lang w:val="zh-CN"/>
    </w:rPr>
  </w:style>
  <w:style w:type="paragraph" w:styleId="a3">
    <w:name w:val="header"/>
    <w:basedOn w:val="a"/>
    <w:link w:val="Char"/>
    <w:uiPriority w:val="99"/>
    <w:unhideWhenUsed/>
    <w:rsid w:val="00D75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8FA"/>
    <w:rPr>
      <w:sz w:val="18"/>
      <w:szCs w:val="18"/>
    </w:rPr>
  </w:style>
  <w:style w:type="paragraph" w:styleId="a4">
    <w:name w:val="footer"/>
    <w:basedOn w:val="a"/>
    <w:link w:val="Char0"/>
    <w:uiPriority w:val="99"/>
    <w:unhideWhenUsed/>
    <w:rsid w:val="00D758FA"/>
    <w:pPr>
      <w:tabs>
        <w:tab w:val="center" w:pos="4153"/>
        <w:tab w:val="right" w:pos="8306"/>
      </w:tabs>
      <w:snapToGrid w:val="0"/>
      <w:jc w:val="left"/>
    </w:pPr>
    <w:rPr>
      <w:sz w:val="18"/>
      <w:szCs w:val="18"/>
    </w:rPr>
  </w:style>
  <w:style w:type="character" w:customStyle="1" w:styleId="Char0">
    <w:name w:val="页脚 Char"/>
    <w:basedOn w:val="a0"/>
    <w:link w:val="a4"/>
    <w:uiPriority w:val="99"/>
    <w:rsid w:val="00D758FA"/>
    <w:rPr>
      <w:sz w:val="18"/>
      <w:szCs w:val="18"/>
    </w:rPr>
  </w:style>
  <w:style w:type="paragraph" w:styleId="a5">
    <w:name w:val="List Paragraph"/>
    <w:basedOn w:val="a"/>
    <w:uiPriority w:val="34"/>
    <w:qFormat/>
    <w:rsid w:val="00231DC2"/>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D34A39"/>
    <w:rPr>
      <w:sz w:val="18"/>
      <w:szCs w:val="18"/>
    </w:rPr>
  </w:style>
  <w:style w:type="character" w:customStyle="1" w:styleId="Char1">
    <w:name w:val="批注框文本 Char"/>
    <w:basedOn w:val="a0"/>
    <w:link w:val="a6"/>
    <w:uiPriority w:val="99"/>
    <w:semiHidden/>
    <w:rsid w:val="00D34A3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梅兴文</dc:creator>
  <cp:lastModifiedBy>韩玲艳</cp:lastModifiedBy>
  <cp:revision>8</cp:revision>
  <cp:lastPrinted>2014-08-12T07:19:00Z</cp:lastPrinted>
  <dcterms:created xsi:type="dcterms:W3CDTF">2014-08-18T01:05:00Z</dcterms:created>
  <dcterms:modified xsi:type="dcterms:W3CDTF">2014-10-31T07:27:00Z</dcterms:modified>
</cp:coreProperties>
</file>